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A2F5A" w14:textId="286EA0D6" w:rsidR="00E203C2" w:rsidRDefault="00E203C2" w:rsidP="00E203C2">
      <w:r>
        <w:rPr>
          <w:noProof/>
          <w:lang w:eastAsia="en-GB" w:bidi="ar-SA"/>
        </w:rPr>
        <w:drawing>
          <wp:inline distT="0" distB="0" distL="0" distR="0" wp14:anchorId="16641F6D" wp14:editId="117021C2">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401CB4CE" w14:textId="21C56C39" w:rsidR="0057615C" w:rsidRPr="00AE5BE9" w:rsidRDefault="00AE5BE9" w:rsidP="00CE0A18">
      <w:pPr>
        <w:rPr>
          <w:b/>
          <w:sz w:val="28"/>
          <w:szCs w:val="28"/>
        </w:rPr>
      </w:pPr>
      <w:r w:rsidRPr="00AE5BE9">
        <w:rPr>
          <w:b/>
          <w:sz w:val="28"/>
          <w:szCs w:val="28"/>
        </w:rPr>
        <w:t>25 March 2025</w:t>
      </w:r>
    </w:p>
    <w:p w14:paraId="7169D27E" w14:textId="1AE3FD5D" w:rsidR="00AE5BE9" w:rsidRPr="00AE5BE9" w:rsidRDefault="00AE5BE9" w:rsidP="00CE0A18">
      <w:pPr>
        <w:rPr>
          <w:b/>
          <w:sz w:val="28"/>
          <w:szCs w:val="28"/>
        </w:rPr>
      </w:pPr>
      <w:r w:rsidRPr="00AE5BE9">
        <w:rPr>
          <w:b/>
          <w:sz w:val="28"/>
          <w:szCs w:val="28"/>
        </w:rPr>
        <w:t>333-25</w:t>
      </w:r>
    </w:p>
    <w:p w14:paraId="3B1EBF34" w14:textId="3857795E" w:rsidR="00E317FB" w:rsidRPr="00CE0A18" w:rsidRDefault="00092CDA" w:rsidP="00E317FB">
      <w:pPr>
        <w:pStyle w:val="FSTitle"/>
        <w:rPr>
          <w:b/>
        </w:rPr>
      </w:pPr>
      <w:r w:rsidRPr="005B7A73">
        <w:rPr>
          <w:b/>
        </w:rPr>
        <w:t>S</w:t>
      </w:r>
      <w:r w:rsidR="00B12F1E" w:rsidRPr="005B7A73">
        <w:rPr>
          <w:b/>
        </w:rPr>
        <w:t>upporting document</w:t>
      </w:r>
    </w:p>
    <w:p w14:paraId="5B0FFCB6" w14:textId="474B36F3" w:rsidR="00E203C2" w:rsidRPr="00CE0A18" w:rsidRDefault="00320839" w:rsidP="00CE0A18">
      <w:pPr>
        <w:pStyle w:val="FSTitle"/>
      </w:pPr>
      <w:r w:rsidRPr="00CE0A18">
        <w:t>Risk</w:t>
      </w:r>
      <w:r w:rsidR="00E317FB" w:rsidRPr="00CE0A18">
        <w:t xml:space="preserve"> and technical</w:t>
      </w:r>
      <w:r w:rsidRPr="00CE0A18">
        <w:t xml:space="preserve"> assessment</w:t>
      </w:r>
      <w:r w:rsidR="006B5EBE" w:rsidRPr="00CE0A18">
        <w:t xml:space="preserve"> – </w:t>
      </w:r>
      <w:r w:rsidR="00D056F1" w:rsidRPr="00CE0A18">
        <w:t>A</w:t>
      </w:r>
      <w:r w:rsidR="00B12F1E" w:rsidRPr="00CE0A18">
        <w:t>pplication</w:t>
      </w:r>
      <w:r w:rsidR="00D056F1" w:rsidRPr="00CE0A18">
        <w:t xml:space="preserve"> A</w:t>
      </w:r>
      <w:r w:rsidR="00E317FB" w:rsidRPr="00CE0A18">
        <w:t>1</w:t>
      </w:r>
      <w:r w:rsidR="004C6FB1">
        <w:t>315</w:t>
      </w:r>
    </w:p>
    <w:p w14:paraId="0F5EB4A7" w14:textId="4A611193" w:rsidR="00D056F1" w:rsidRDefault="004C6FB1" w:rsidP="00CE0A18">
      <w:pPr>
        <w:pStyle w:val="FSTitle"/>
        <w:pBdr>
          <w:bottom w:val="single" w:sz="6" w:space="1" w:color="auto"/>
        </w:pBdr>
      </w:pPr>
      <w:bookmarkStart w:id="0" w:name="_Hlk189730410"/>
      <w:r w:rsidRPr="004C6FB1">
        <w:t>Chitosan and (1,3)-β-glucans from white button mushrooms</w:t>
      </w:r>
      <w:r w:rsidR="00413370">
        <w:t xml:space="preserve"> </w:t>
      </w:r>
      <w:r w:rsidRPr="004C6FB1">
        <w:t>(</w:t>
      </w:r>
      <w:r w:rsidRPr="00267214">
        <w:rPr>
          <w:i/>
          <w:iCs/>
        </w:rPr>
        <w:t>Agaricus bisporus</w:t>
      </w:r>
      <w:r w:rsidRPr="004C6FB1">
        <w:t>) as a food additive</w:t>
      </w:r>
      <w:bookmarkEnd w:id="0"/>
    </w:p>
    <w:p w14:paraId="4EE156E8" w14:textId="77777777" w:rsidR="00092CDA" w:rsidRPr="00924A41" w:rsidRDefault="00092CDA" w:rsidP="00030675">
      <w:pPr>
        <w:spacing w:before="240" w:after="240"/>
        <w:rPr>
          <w:b/>
          <w:bCs/>
          <w:sz w:val="36"/>
          <w:szCs w:val="36"/>
        </w:rPr>
      </w:pPr>
      <w:bookmarkStart w:id="1" w:name="_Toc286391001"/>
      <w:bookmarkStart w:id="2" w:name="_Toc300933414"/>
      <w:bookmarkStart w:id="3" w:name="_Toc453078193"/>
      <w:r w:rsidRPr="00924A41">
        <w:rPr>
          <w:b/>
          <w:bCs/>
          <w:sz w:val="36"/>
          <w:szCs w:val="36"/>
        </w:rPr>
        <w:t xml:space="preserve">Executive </w:t>
      </w:r>
      <w:r w:rsidR="00B12F1E" w:rsidRPr="00924A41">
        <w:rPr>
          <w:b/>
          <w:bCs/>
          <w:sz w:val="36"/>
          <w:szCs w:val="36"/>
        </w:rPr>
        <w:t>s</w:t>
      </w:r>
      <w:r w:rsidRPr="00924A41">
        <w:rPr>
          <w:b/>
          <w:bCs/>
          <w:sz w:val="36"/>
          <w:szCs w:val="36"/>
        </w:rPr>
        <w:t>ummary</w:t>
      </w:r>
      <w:bookmarkEnd w:id="1"/>
      <w:bookmarkEnd w:id="2"/>
      <w:bookmarkEnd w:id="3"/>
    </w:p>
    <w:p w14:paraId="7A3A4513" w14:textId="065CA23C" w:rsidR="00012AA1" w:rsidRDefault="003750EA" w:rsidP="00D92D85">
      <w:r w:rsidRPr="003750EA">
        <w:t xml:space="preserve">Chinova Bioworks </w:t>
      </w:r>
      <w:bookmarkStart w:id="4" w:name="_Hlk189730560"/>
      <w:r w:rsidR="000B679E">
        <w:t xml:space="preserve">Inc. </w:t>
      </w:r>
      <w:r w:rsidR="00815A26">
        <w:t>has applied</w:t>
      </w:r>
      <w:r w:rsidR="00DF5413" w:rsidRPr="00DF5413">
        <w:t xml:space="preserve"> to amend the Australia New Zealand Food Standards Code (the Code) to permit the use of a mixture of chitosan and (1,3)-β-D-glucans extracted from </w:t>
      </w:r>
      <w:r w:rsidR="00DF5413" w:rsidRPr="00DB5ADC">
        <w:rPr>
          <w:i/>
          <w:iCs/>
        </w:rPr>
        <w:t>Agaricus bisporus</w:t>
      </w:r>
      <w:r w:rsidR="00DF5413" w:rsidRPr="00DF5413">
        <w:t xml:space="preserve"> as a preservative in food and beverage products</w:t>
      </w:r>
      <w:r w:rsidR="00815A26">
        <w:t xml:space="preserve">. </w:t>
      </w:r>
    </w:p>
    <w:bookmarkEnd w:id="4"/>
    <w:p w14:paraId="0FD3A963" w14:textId="12FB83E6" w:rsidR="00B936B2" w:rsidRDefault="00C66902" w:rsidP="00B936B2">
      <w:r>
        <w:t xml:space="preserve">Chitosan </w:t>
      </w:r>
      <w:r w:rsidRPr="00DD2D0E">
        <w:t xml:space="preserve">from </w:t>
      </w:r>
      <w:r w:rsidR="000B679E" w:rsidRPr="00DD2D0E">
        <w:t>various sources is permitted as a processing aid or additive</w:t>
      </w:r>
      <w:r w:rsidR="00945A40" w:rsidRPr="00DD2D0E">
        <w:t xml:space="preserve"> in the Code</w:t>
      </w:r>
      <w:r w:rsidR="000B679E" w:rsidRPr="00DD2D0E">
        <w:t xml:space="preserve">. The </w:t>
      </w:r>
      <w:r w:rsidR="00091B4E" w:rsidRPr="00DD2D0E">
        <w:t xml:space="preserve">applicant stated that </w:t>
      </w:r>
      <w:r w:rsidR="00187224" w:rsidRPr="00DD2D0E">
        <w:t xml:space="preserve">chitosan and (1,3)-β-D-glucans extracted from </w:t>
      </w:r>
      <w:r w:rsidR="00272B15" w:rsidRPr="00DD2D0E">
        <w:rPr>
          <w:i/>
          <w:iCs/>
        </w:rPr>
        <w:t>A. bisporus</w:t>
      </w:r>
      <w:r w:rsidR="00DD2D0E" w:rsidRPr="00DD2D0E">
        <w:t xml:space="preserve"> are already permitted in the United</w:t>
      </w:r>
      <w:r w:rsidR="00945A40" w:rsidRPr="00DD2D0E">
        <w:t xml:space="preserve"> States</w:t>
      </w:r>
      <w:r w:rsidR="00DD2D0E" w:rsidRPr="00DD2D0E">
        <w:t>,</w:t>
      </w:r>
      <w:r w:rsidR="000B679E" w:rsidRPr="00DD2D0E">
        <w:t xml:space="preserve"> Canada, Japan and Korea</w:t>
      </w:r>
      <w:r w:rsidR="00F829EA" w:rsidRPr="00DD2D0E">
        <w:t>.</w:t>
      </w:r>
    </w:p>
    <w:p w14:paraId="11FBBD95" w14:textId="39910EAB" w:rsidR="005B0B98" w:rsidRDefault="0088251C" w:rsidP="005B0B98">
      <w:r>
        <w:t>The use of</w:t>
      </w:r>
      <w:r w:rsidR="00A83EA8">
        <w:t xml:space="preserve"> </w:t>
      </w:r>
      <w:r w:rsidR="006A6182" w:rsidRPr="006A6182">
        <w:t xml:space="preserve">chitosan and (1,3)-β-D-glucans extracted from </w:t>
      </w:r>
      <w:r w:rsidR="00CC5EDF" w:rsidRPr="00945A40">
        <w:rPr>
          <w:i/>
          <w:iCs/>
        </w:rPr>
        <w:t>A. bisporus</w:t>
      </w:r>
      <w:r w:rsidR="00CC5EDF">
        <w:t xml:space="preserve"> </w:t>
      </w:r>
      <w:r w:rsidR="00A83EA8">
        <w:t xml:space="preserve">at Good Manufacturing Process (GMP) levels as a food preservative is consistent with its typical </w:t>
      </w:r>
      <w:r w:rsidR="00A83EA8" w:rsidRPr="00DD2D0E">
        <w:t xml:space="preserve">function </w:t>
      </w:r>
      <w:r w:rsidR="007F757A">
        <w:t>as an antimicrobial</w:t>
      </w:r>
      <w:r w:rsidR="00217329">
        <w:t xml:space="preserve"> substance</w:t>
      </w:r>
      <w:r w:rsidR="00DD2D0E" w:rsidRPr="00DD2D0E">
        <w:t>.</w:t>
      </w:r>
      <w:r w:rsidR="00A83EA8" w:rsidRPr="00DD2D0E">
        <w:t xml:space="preserve"> It is, therefore,</w:t>
      </w:r>
      <w:r w:rsidR="005B0B98" w:rsidRPr="00DD2D0E">
        <w:t xml:space="preserve"> functioning as a food additive (preservative) for the purposes of the Code.</w:t>
      </w:r>
    </w:p>
    <w:p w14:paraId="0EECDF18" w14:textId="6B4A374D" w:rsidR="00DD3CA1" w:rsidRPr="00F73F65" w:rsidRDefault="005B0B98" w:rsidP="00DD3CA1">
      <w:r>
        <w:t>There are no relevant identity and purity specifications in the Code</w:t>
      </w:r>
      <w:r w:rsidR="00A83EA8">
        <w:t xml:space="preserve">, therefore </w:t>
      </w:r>
      <w:r w:rsidR="005F03D9">
        <w:t>a new</w:t>
      </w:r>
      <w:r w:rsidR="00A83EA8">
        <w:t xml:space="preserve"> specification for </w:t>
      </w:r>
      <w:r>
        <w:t xml:space="preserve">chitosan and (1,3)-β-D-glucans extracted and purified from </w:t>
      </w:r>
      <w:r w:rsidRPr="00E9152E">
        <w:rPr>
          <w:i/>
        </w:rPr>
        <w:t>A. bisporus</w:t>
      </w:r>
      <w:r w:rsidR="005F03D9">
        <w:rPr>
          <w:i/>
        </w:rPr>
        <w:t xml:space="preserve"> </w:t>
      </w:r>
      <w:r w:rsidR="005F03D9" w:rsidRPr="00945A40">
        <w:rPr>
          <w:iCs/>
        </w:rPr>
        <w:t>will be included in Schedule 3 of the Code</w:t>
      </w:r>
      <w:r w:rsidR="002826A5" w:rsidRPr="005F03D9">
        <w:rPr>
          <w:iCs/>
        </w:rPr>
        <w:t>.</w:t>
      </w:r>
    </w:p>
    <w:p w14:paraId="26AE2D39" w14:textId="41A70BF6" w:rsidR="00EF5D5F" w:rsidRPr="000656CF" w:rsidRDefault="00EF5D5F" w:rsidP="00EF5D5F">
      <w:pPr>
        <w:rPr>
          <w:color w:val="000000" w:themeColor="text1"/>
        </w:rPr>
      </w:pPr>
      <w:r w:rsidRPr="000656CF">
        <w:rPr>
          <w:color w:val="000000" w:themeColor="text1"/>
        </w:rPr>
        <w:t xml:space="preserve">The production organism has a long history of safe human consumption. The microbiological risk assessment undertaken by FSANZ has not identified any public health and safety concerns. </w:t>
      </w:r>
      <w:r w:rsidRPr="000656CF">
        <w:rPr>
          <w:i/>
          <w:iCs/>
          <w:color w:val="000000" w:themeColor="text1"/>
        </w:rPr>
        <w:t>A. bisporus</w:t>
      </w:r>
      <w:r w:rsidRPr="000656CF">
        <w:rPr>
          <w:color w:val="000000" w:themeColor="text1"/>
        </w:rPr>
        <w:t xml:space="preserve"> has been determined to be neither pathogenic nor toxigenic.</w:t>
      </w:r>
    </w:p>
    <w:p w14:paraId="0309AF04" w14:textId="59311408" w:rsidR="00EF5D5F" w:rsidRPr="000656CF" w:rsidRDefault="00EF5D5F" w:rsidP="00EF5D5F">
      <w:pPr>
        <w:rPr>
          <w:color w:val="000000" w:themeColor="text1"/>
          <w:lang w:bidi="ar-SA"/>
        </w:rPr>
      </w:pPr>
      <w:r w:rsidRPr="000656CF">
        <w:rPr>
          <w:color w:val="000000" w:themeColor="text1"/>
          <w:lang w:bidi="ar-SA"/>
        </w:rPr>
        <w:t>The systemic absorption of chitosan in the stomach and small intestine varies depending on the molecular weight viscosity and the degree of deacetylation. Following consumption in the diet</w:t>
      </w:r>
      <w:r w:rsidR="00FE2856">
        <w:rPr>
          <w:color w:val="000000" w:themeColor="text1"/>
          <w:lang w:bidi="ar-SA"/>
        </w:rPr>
        <w:t xml:space="preserve"> chitosan is expected to</w:t>
      </w:r>
      <w:r w:rsidRPr="000656CF">
        <w:rPr>
          <w:color w:val="000000" w:themeColor="text1"/>
          <w:lang w:bidi="ar-SA"/>
        </w:rPr>
        <w:t xml:space="preserve"> remain intact in the upper gastrointestinal tract, and be subject to fermentation by the microbiota in the large intestine. </w:t>
      </w:r>
    </w:p>
    <w:p w14:paraId="258BCE9F" w14:textId="1AABD926" w:rsidR="00EF5D5F" w:rsidRDefault="00EF5D5F" w:rsidP="00EF5D5F">
      <w:pPr>
        <w:rPr>
          <w:lang w:bidi="ar-SA"/>
        </w:rPr>
      </w:pPr>
      <w:r w:rsidRPr="565293A8">
        <w:rPr>
          <w:lang w:bidi="ar-SA"/>
        </w:rPr>
        <w:t xml:space="preserve">No adverse effects of chitosan, chitosan oligomers or chitosan monomers were observed in acute, subchronic or chronic studies in rodents. No relevant reproductive or developmental toxicity studies were </w:t>
      </w:r>
      <w:r w:rsidR="73713C66" w:rsidRPr="565293A8">
        <w:rPr>
          <w:lang w:bidi="ar-SA"/>
        </w:rPr>
        <w:t>identified</w:t>
      </w:r>
      <w:r w:rsidRPr="565293A8">
        <w:rPr>
          <w:lang w:bidi="ar-SA"/>
        </w:rPr>
        <w:t>, but systemic absorption of chitosan is negligible</w:t>
      </w:r>
      <w:r w:rsidR="00B124D0" w:rsidRPr="565293A8">
        <w:rPr>
          <w:lang w:bidi="ar-SA"/>
        </w:rPr>
        <w:t>,</w:t>
      </w:r>
      <w:r w:rsidRPr="565293A8">
        <w:rPr>
          <w:lang w:bidi="ar-SA"/>
        </w:rPr>
        <w:t xml:space="preserve"> therefore effects on reproduction or development are </w:t>
      </w:r>
      <w:r w:rsidR="00425804" w:rsidRPr="565293A8">
        <w:rPr>
          <w:lang w:bidi="ar-SA"/>
        </w:rPr>
        <w:t>unlikely</w:t>
      </w:r>
      <w:r w:rsidRPr="565293A8">
        <w:rPr>
          <w:lang w:bidi="ar-SA"/>
        </w:rPr>
        <w:t>. No adverse effects of chitosan supplements were reported in human trials. There is no evidence of genotoxicity</w:t>
      </w:r>
      <w:r w:rsidR="00B124D0" w:rsidRPr="565293A8">
        <w:rPr>
          <w:lang w:bidi="ar-SA"/>
        </w:rPr>
        <w:t>,</w:t>
      </w:r>
      <w:r w:rsidRPr="565293A8">
        <w:rPr>
          <w:lang w:bidi="ar-SA"/>
        </w:rPr>
        <w:t xml:space="preserve"> and allergic reactions to oral exposure are uncommon. </w:t>
      </w:r>
    </w:p>
    <w:p w14:paraId="7F827D01" w14:textId="1BCF038D" w:rsidR="00EF5D5F" w:rsidRDefault="00EF5D5F" w:rsidP="00EF5D5F">
      <w:pPr>
        <w:rPr>
          <w:lang w:bidi="ar-SA"/>
        </w:rPr>
      </w:pPr>
      <w:r>
        <w:rPr>
          <w:lang w:bidi="ar-SA"/>
        </w:rPr>
        <w:t xml:space="preserve">Foods containing </w:t>
      </w:r>
      <w:r w:rsidRPr="001956DA">
        <w:rPr>
          <w:rFonts w:ascii="Symbol" w:hAnsi="Symbol"/>
          <w:i/>
          <w:iCs/>
          <w:lang w:bidi="ar-SA"/>
        </w:rPr>
        <w:t>b</w:t>
      </w:r>
      <w:r>
        <w:rPr>
          <w:lang w:bidi="ar-SA"/>
        </w:rPr>
        <w:t xml:space="preserve">-glucans have a long history of safe human use, and no experimental evidence of adverse effects of </w:t>
      </w:r>
      <w:r w:rsidRPr="001956DA">
        <w:rPr>
          <w:rFonts w:ascii="Symbol" w:hAnsi="Symbol"/>
          <w:i/>
          <w:iCs/>
          <w:lang w:bidi="ar-SA"/>
        </w:rPr>
        <w:t>b</w:t>
      </w:r>
      <w:r>
        <w:rPr>
          <w:lang w:bidi="ar-SA"/>
        </w:rPr>
        <w:t xml:space="preserve">-glucans </w:t>
      </w:r>
      <w:r w:rsidR="00945A40">
        <w:rPr>
          <w:lang w:bidi="ar-SA"/>
        </w:rPr>
        <w:t xml:space="preserve">was </w:t>
      </w:r>
      <w:r>
        <w:rPr>
          <w:lang w:bidi="ar-SA"/>
        </w:rPr>
        <w:t xml:space="preserve">located. </w:t>
      </w:r>
    </w:p>
    <w:p w14:paraId="79A8E635" w14:textId="79151D6A" w:rsidR="00FB023B" w:rsidRPr="007B1448" w:rsidRDefault="000B149D" w:rsidP="007B1448">
      <w:pPr>
        <w:rPr>
          <w:lang w:bidi="ar-SA"/>
        </w:rPr>
      </w:pPr>
      <w:r w:rsidRPr="007B1448">
        <w:t>Using</w:t>
      </w:r>
      <w:r w:rsidRPr="007B1448" w:rsidDel="007C6FB6">
        <w:t xml:space="preserve"> a </w:t>
      </w:r>
      <w:r w:rsidRPr="007B1448">
        <w:t>budget method approach and considering the worst-case scenario</w:t>
      </w:r>
      <w:r w:rsidRPr="565293A8">
        <w:rPr>
          <w:rFonts w:eastAsiaTheme="majorEastAsia"/>
        </w:rPr>
        <w:t>,</w:t>
      </w:r>
      <w:r w:rsidRPr="007B1448">
        <w:t xml:space="preserve"> the dietary exposure assessment </w:t>
      </w:r>
      <w:r w:rsidRPr="565293A8">
        <w:rPr>
          <w:rFonts w:eastAsiaTheme="majorEastAsia"/>
        </w:rPr>
        <w:t xml:space="preserve">calculated the theoretical maximum daily </w:t>
      </w:r>
      <w:r w:rsidR="260D09D6" w:rsidRPr="565293A8">
        <w:rPr>
          <w:rFonts w:eastAsiaTheme="majorEastAsia"/>
        </w:rPr>
        <w:t>intake</w:t>
      </w:r>
      <w:r w:rsidR="00990976">
        <w:rPr>
          <w:rFonts w:eastAsiaTheme="majorEastAsia"/>
        </w:rPr>
        <w:softHyphen/>
      </w:r>
      <w:r w:rsidR="00990976">
        <w:rPr>
          <w:rFonts w:eastAsiaTheme="majorEastAsia"/>
        </w:rPr>
        <w:softHyphen/>
      </w:r>
      <w:r w:rsidRPr="565293A8">
        <w:rPr>
          <w:rFonts w:eastAsiaTheme="majorEastAsia"/>
        </w:rPr>
        <w:t xml:space="preserve"> food additive from foods and beverages to be 46.9 mg/kg bw/day. </w:t>
      </w:r>
      <w:r w:rsidRPr="007B1448">
        <w:t xml:space="preserve">In the absence of </w:t>
      </w:r>
      <w:r w:rsidR="00680D12">
        <w:t>an identified hazard</w:t>
      </w:r>
      <w:r w:rsidRPr="007B1448">
        <w:t xml:space="preserve"> </w:t>
      </w:r>
      <w:r w:rsidR="00680D12">
        <w:t>for</w:t>
      </w:r>
      <w:r w:rsidRPr="007B1448">
        <w:t xml:space="preserve"> chitosan</w:t>
      </w:r>
      <w:r w:rsidR="00BB71B9">
        <w:t xml:space="preserve"> or </w:t>
      </w:r>
      <w:r w:rsidR="00BB71B9" w:rsidRPr="565293A8">
        <w:rPr>
          <w:rFonts w:ascii="Symbol" w:hAnsi="Symbol"/>
          <w:i/>
          <w:iCs/>
          <w:lang w:bidi="ar-SA"/>
        </w:rPr>
        <w:t>b</w:t>
      </w:r>
      <w:r w:rsidR="00BB71B9">
        <w:rPr>
          <w:lang w:bidi="ar-SA"/>
        </w:rPr>
        <w:t>-glucans</w:t>
      </w:r>
      <w:r w:rsidRPr="007B1448">
        <w:t xml:space="preserve">, an Acceptable Daily Intake (ADI) </w:t>
      </w:r>
      <w:r w:rsidR="002B2124">
        <w:t>‘</w:t>
      </w:r>
      <w:r w:rsidRPr="007B1448">
        <w:t>not specified</w:t>
      </w:r>
      <w:r w:rsidR="002B2124">
        <w:t>’</w:t>
      </w:r>
      <w:r w:rsidRPr="007B1448">
        <w:t xml:space="preserve"> was established</w:t>
      </w:r>
      <w:r w:rsidR="00A83EA8">
        <w:t>.</w:t>
      </w:r>
    </w:p>
    <w:p w14:paraId="6F78F516" w14:textId="77777777" w:rsidR="008D7F55" w:rsidRPr="008D7F55" w:rsidRDefault="008D7F55" w:rsidP="008D7F55">
      <w:pPr>
        <w:sectPr w:rsidR="008D7F55" w:rsidRPr="008D7F55" w:rsidSect="007A4EAC">
          <w:headerReference w:type="even" r:id="rId9"/>
          <w:footerReference w:type="even" r:id="rId10"/>
          <w:footerReference w:type="default" r:id="rId11"/>
          <w:headerReference w:type="first" r:id="rId12"/>
          <w:footerReference w:type="first" r:id="rId13"/>
          <w:pgSz w:w="11906" w:h="16838"/>
          <w:pgMar w:top="1418" w:right="1418" w:bottom="1418" w:left="1418" w:header="709" w:footer="709" w:gutter="0"/>
          <w:pgNumType w:fmt="lowerRoman" w:start="1"/>
          <w:cols w:space="708"/>
          <w:docGrid w:linePitch="360"/>
        </w:sectPr>
      </w:pPr>
    </w:p>
    <w:sdt>
      <w:sdtPr>
        <w:rPr>
          <w:b w:val="0"/>
          <w:bCs w:val="0"/>
          <w:sz w:val="22"/>
          <w:szCs w:val="24"/>
          <w:lang w:bidi="en-US"/>
        </w:rPr>
        <w:id w:val="-446228840"/>
        <w:docPartObj>
          <w:docPartGallery w:val="Table of Contents"/>
          <w:docPartUnique/>
        </w:docPartObj>
      </w:sdtPr>
      <w:sdtEndPr>
        <w:rPr>
          <w:noProof/>
          <w:szCs w:val="22"/>
        </w:rPr>
      </w:sdtEndPr>
      <w:sdtContent>
        <w:p w14:paraId="3EDB93B9" w14:textId="0F98C46D" w:rsidR="00B401F5" w:rsidRDefault="00B401F5" w:rsidP="00F73113">
          <w:pPr>
            <w:pStyle w:val="TOCHeading"/>
            <w:numPr>
              <w:ilvl w:val="0"/>
              <w:numId w:val="0"/>
            </w:numPr>
            <w:ind w:left="360"/>
            <w:jc w:val="left"/>
          </w:pPr>
          <w:r>
            <w:t>Contents</w:t>
          </w:r>
        </w:p>
        <w:p w14:paraId="47DEA4CA" w14:textId="1AD9F714" w:rsidR="00D2014B" w:rsidRDefault="00B401F5">
          <w:pPr>
            <w:pStyle w:val="TOC1"/>
            <w:rPr>
              <w:rFonts w:eastAsiaTheme="minorEastAsia" w:cstheme="minorBidi"/>
              <w:b w:val="0"/>
              <w:bCs w:val="0"/>
              <w:caps w:val="0"/>
              <w:noProof/>
              <w:kern w:val="2"/>
              <w:sz w:val="24"/>
              <w:szCs w:val="24"/>
              <w:lang w:val="en-AU" w:eastAsia="en-AU" w:bidi="ar-SA"/>
              <w14:ligatures w14:val="standardContextual"/>
            </w:rPr>
          </w:pPr>
          <w:r>
            <w:fldChar w:fldCharType="begin"/>
          </w:r>
          <w:r>
            <w:instrText xml:space="preserve"> TOC \o "1-3" \h \z \u </w:instrText>
          </w:r>
          <w:r>
            <w:fldChar w:fldCharType="separate"/>
          </w:r>
          <w:hyperlink w:anchor="_Toc191897141" w:history="1">
            <w:r w:rsidR="00D2014B" w:rsidRPr="00B30B57">
              <w:rPr>
                <w:rStyle w:val="Hyperlink"/>
                <w:noProof/>
              </w:rPr>
              <w:t>1</w:t>
            </w:r>
            <w:r w:rsidR="00D2014B">
              <w:rPr>
                <w:rFonts w:eastAsiaTheme="minorEastAsia" w:cstheme="minorBidi"/>
                <w:b w:val="0"/>
                <w:bCs w:val="0"/>
                <w:caps w:val="0"/>
                <w:noProof/>
                <w:kern w:val="2"/>
                <w:sz w:val="24"/>
                <w:szCs w:val="24"/>
                <w:lang w:val="en-AU" w:eastAsia="en-AU" w:bidi="ar-SA"/>
                <w14:ligatures w14:val="standardContextual"/>
              </w:rPr>
              <w:tab/>
            </w:r>
            <w:r w:rsidR="00D2014B" w:rsidRPr="00B30B57">
              <w:rPr>
                <w:rStyle w:val="Hyperlink"/>
                <w:noProof/>
              </w:rPr>
              <w:t>Introduction</w:t>
            </w:r>
            <w:r w:rsidR="00D2014B">
              <w:rPr>
                <w:noProof/>
                <w:webHidden/>
              </w:rPr>
              <w:tab/>
            </w:r>
            <w:r w:rsidR="00D2014B">
              <w:rPr>
                <w:noProof/>
                <w:webHidden/>
              </w:rPr>
              <w:fldChar w:fldCharType="begin"/>
            </w:r>
            <w:r w:rsidR="00D2014B">
              <w:rPr>
                <w:noProof/>
                <w:webHidden/>
              </w:rPr>
              <w:instrText xml:space="preserve"> PAGEREF _Toc191897141 \h </w:instrText>
            </w:r>
            <w:r w:rsidR="00D2014B">
              <w:rPr>
                <w:noProof/>
                <w:webHidden/>
              </w:rPr>
            </w:r>
            <w:r w:rsidR="00D2014B">
              <w:rPr>
                <w:noProof/>
                <w:webHidden/>
              </w:rPr>
              <w:fldChar w:fldCharType="separate"/>
            </w:r>
            <w:r w:rsidR="00D2014B">
              <w:rPr>
                <w:noProof/>
                <w:webHidden/>
              </w:rPr>
              <w:t>3</w:t>
            </w:r>
            <w:r w:rsidR="00D2014B">
              <w:rPr>
                <w:noProof/>
                <w:webHidden/>
              </w:rPr>
              <w:fldChar w:fldCharType="end"/>
            </w:r>
          </w:hyperlink>
        </w:p>
        <w:p w14:paraId="4364BC83" w14:textId="104149D7" w:rsidR="00D2014B" w:rsidRDefault="00F23892">
          <w:pPr>
            <w:pStyle w:val="TOC2"/>
            <w:rPr>
              <w:rFonts w:eastAsiaTheme="minorEastAsia" w:cstheme="minorBidi"/>
              <w:smallCaps w:val="0"/>
              <w:noProof/>
              <w:kern w:val="2"/>
              <w:sz w:val="24"/>
              <w:szCs w:val="24"/>
              <w:lang w:val="en-AU" w:eastAsia="en-AU" w:bidi="ar-SA"/>
              <w14:ligatures w14:val="standardContextual"/>
            </w:rPr>
          </w:pPr>
          <w:hyperlink w:anchor="_Toc191897142" w:history="1">
            <w:r w:rsidR="00D2014B" w:rsidRPr="00B30B57">
              <w:rPr>
                <w:rStyle w:val="Hyperlink"/>
                <w:noProof/>
              </w:rPr>
              <w:t>1.1</w:t>
            </w:r>
            <w:r w:rsidR="00D2014B">
              <w:rPr>
                <w:rFonts w:eastAsiaTheme="minorEastAsia" w:cstheme="minorBidi"/>
                <w:smallCaps w:val="0"/>
                <w:noProof/>
                <w:kern w:val="2"/>
                <w:sz w:val="24"/>
                <w:szCs w:val="24"/>
                <w:lang w:val="en-AU" w:eastAsia="en-AU" w:bidi="ar-SA"/>
                <w14:ligatures w14:val="standardContextual"/>
              </w:rPr>
              <w:tab/>
            </w:r>
            <w:r w:rsidR="00D2014B" w:rsidRPr="00B30B57">
              <w:rPr>
                <w:rStyle w:val="Hyperlink"/>
                <w:noProof/>
              </w:rPr>
              <w:t>Objectives of the assessment</w:t>
            </w:r>
            <w:r w:rsidR="00D2014B">
              <w:rPr>
                <w:noProof/>
                <w:webHidden/>
              </w:rPr>
              <w:tab/>
            </w:r>
            <w:r w:rsidR="00D2014B">
              <w:rPr>
                <w:noProof/>
                <w:webHidden/>
              </w:rPr>
              <w:fldChar w:fldCharType="begin"/>
            </w:r>
            <w:r w:rsidR="00D2014B">
              <w:rPr>
                <w:noProof/>
                <w:webHidden/>
              </w:rPr>
              <w:instrText xml:space="preserve"> PAGEREF _Toc191897142 \h </w:instrText>
            </w:r>
            <w:r w:rsidR="00D2014B">
              <w:rPr>
                <w:noProof/>
                <w:webHidden/>
              </w:rPr>
            </w:r>
            <w:r w:rsidR="00D2014B">
              <w:rPr>
                <w:noProof/>
                <w:webHidden/>
              </w:rPr>
              <w:fldChar w:fldCharType="separate"/>
            </w:r>
            <w:r w:rsidR="00D2014B">
              <w:rPr>
                <w:noProof/>
                <w:webHidden/>
              </w:rPr>
              <w:t>3</w:t>
            </w:r>
            <w:r w:rsidR="00D2014B">
              <w:rPr>
                <w:noProof/>
                <w:webHidden/>
              </w:rPr>
              <w:fldChar w:fldCharType="end"/>
            </w:r>
          </w:hyperlink>
        </w:p>
        <w:p w14:paraId="0AA0D359" w14:textId="62A255BA" w:rsidR="00D2014B" w:rsidRDefault="00F23892">
          <w:pPr>
            <w:pStyle w:val="TOC1"/>
            <w:rPr>
              <w:rFonts w:eastAsiaTheme="minorEastAsia" w:cstheme="minorBidi"/>
              <w:b w:val="0"/>
              <w:bCs w:val="0"/>
              <w:caps w:val="0"/>
              <w:noProof/>
              <w:kern w:val="2"/>
              <w:sz w:val="24"/>
              <w:szCs w:val="24"/>
              <w:lang w:val="en-AU" w:eastAsia="en-AU" w:bidi="ar-SA"/>
              <w14:ligatures w14:val="standardContextual"/>
            </w:rPr>
          </w:pPr>
          <w:hyperlink w:anchor="_Toc191897143" w:history="1">
            <w:r w:rsidR="00D2014B" w:rsidRPr="00B30B57">
              <w:rPr>
                <w:rStyle w:val="Hyperlink"/>
                <w:noProof/>
              </w:rPr>
              <w:t>2</w:t>
            </w:r>
            <w:r w:rsidR="00D2014B">
              <w:rPr>
                <w:rFonts w:eastAsiaTheme="minorEastAsia" w:cstheme="minorBidi"/>
                <w:b w:val="0"/>
                <w:bCs w:val="0"/>
                <w:caps w:val="0"/>
                <w:noProof/>
                <w:kern w:val="2"/>
                <w:sz w:val="24"/>
                <w:szCs w:val="24"/>
                <w:lang w:val="en-AU" w:eastAsia="en-AU" w:bidi="ar-SA"/>
                <w14:ligatures w14:val="standardContextual"/>
              </w:rPr>
              <w:tab/>
            </w:r>
            <w:r w:rsidR="00D2014B" w:rsidRPr="00B30B57">
              <w:rPr>
                <w:rStyle w:val="Hyperlink"/>
                <w:noProof/>
              </w:rPr>
              <w:t>Food technology and antimicrobial activity assessment</w:t>
            </w:r>
            <w:r w:rsidR="00D2014B">
              <w:rPr>
                <w:noProof/>
                <w:webHidden/>
              </w:rPr>
              <w:tab/>
            </w:r>
            <w:r w:rsidR="00D2014B">
              <w:rPr>
                <w:noProof/>
                <w:webHidden/>
              </w:rPr>
              <w:fldChar w:fldCharType="begin"/>
            </w:r>
            <w:r w:rsidR="00D2014B">
              <w:rPr>
                <w:noProof/>
                <w:webHidden/>
              </w:rPr>
              <w:instrText xml:space="preserve"> PAGEREF _Toc191897143 \h </w:instrText>
            </w:r>
            <w:r w:rsidR="00D2014B">
              <w:rPr>
                <w:noProof/>
                <w:webHidden/>
              </w:rPr>
            </w:r>
            <w:r w:rsidR="00D2014B">
              <w:rPr>
                <w:noProof/>
                <w:webHidden/>
              </w:rPr>
              <w:fldChar w:fldCharType="separate"/>
            </w:r>
            <w:r w:rsidR="00D2014B">
              <w:rPr>
                <w:noProof/>
                <w:webHidden/>
              </w:rPr>
              <w:t>4</w:t>
            </w:r>
            <w:r w:rsidR="00D2014B">
              <w:rPr>
                <w:noProof/>
                <w:webHidden/>
              </w:rPr>
              <w:fldChar w:fldCharType="end"/>
            </w:r>
          </w:hyperlink>
        </w:p>
        <w:p w14:paraId="56D8A412" w14:textId="03D15794" w:rsidR="00D2014B" w:rsidRDefault="00F23892">
          <w:pPr>
            <w:pStyle w:val="TOC2"/>
            <w:rPr>
              <w:rFonts w:eastAsiaTheme="minorEastAsia" w:cstheme="minorBidi"/>
              <w:smallCaps w:val="0"/>
              <w:noProof/>
              <w:kern w:val="2"/>
              <w:sz w:val="24"/>
              <w:szCs w:val="24"/>
              <w:lang w:val="en-AU" w:eastAsia="en-AU" w:bidi="ar-SA"/>
              <w14:ligatures w14:val="standardContextual"/>
            </w:rPr>
          </w:pPr>
          <w:hyperlink w:anchor="_Toc191897144" w:history="1">
            <w:r w:rsidR="00D2014B" w:rsidRPr="00B30B57">
              <w:rPr>
                <w:rStyle w:val="Hyperlink"/>
                <w:noProof/>
              </w:rPr>
              <w:t>2.1</w:t>
            </w:r>
            <w:r w:rsidR="00D2014B">
              <w:rPr>
                <w:rFonts w:eastAsiaTheme="minorEastAsia" w:cstheme="minorBidi"/>
                <w:smallCaps w:val="0"/>
                <w:noProof/>
                <w:kern w:val="2"/>
                <w:sz w:val="24"/>
                <w:szCs w:val="24"/>
                <w:lang w:val="en-AU" w:eastAsia="en-AU" w:bidi="ar-SA"/>
                <w14:ligatures w14:val="standardContextual"/>
              </w:rPr>
              <w:tab/>
            </w:r>
            <w:r w:rsidR="00D2014B" w:rsidRPr="00B30B57">
              <w:rPr>
                <w:rStyle w:val="Hyperlink"/>
                <w:noProof/>
              </w:rPr>
              <w:t>Chemical names, identification and structure</w:t>
            </w:r>
            <w:r w:rsidR="00D2014B">
              <w:rPr>
                <w:noProof/>
                <w:webHidden/>
              </w:rPr>
              <w:tab/>
            </w:r>
            <w:r w:rsidR="00D2014B">
              <w:rPr>
                <w:noProof/>
                <w:webHidden/>
              </w:rPr>
              <w:fldChar w:fldCharType="begin"/>
            </w:r>
            <w:r w:rsidR="00D2014B">
              <w:rPr>
                <w:noProof/>
                <w:webHidden/>
              </w:rPr>
              <w:instrText xml:space="preserve"> PAGEREF _Toc191897144 \h </w:instrText>
            </w:r>
            <w:r w:rsidR="00D2014B">
              <w:rPr>
                <w:noProof/>
                <w:webHidden/>
              </w:rPr>
            </w:r>
            <w:r w:rsidR="00D2014B">
              <w:rPr>
                <w:noProof/>
                <w:webHidden/>
              </w:rPr>
              <w:fldChar w:fldCharType="separate"/>
            </w:r>
            <w:r w:rsidR="00D2014B">
              <w:rPr>
                <w:noProof/>
                <w:webHidden/>
              </w:rPr>
              <w:t>4</w:t>
            </w:r>
            <w:r w:rsidR="00D2014B">
              <w:rPr>
                <w:noProof/>
                <w:webHidden/>
              </w:rPr>
              <w:fldChar w:fldCharType="end"/>
            </w:r>
          </w:hyperlink>
        </w:p>
        <w:p w14:paraId="501B1CDB" w14:textId="1B9760C1" w:rsidR="00D2014B" w:rsidRDefault="00F23892">
          <w:pPr>
            <w:pStyle w:val="TOC3"/>
            <w:tabs>
              <w:tab w:val="left" w:pos="1320"/>
              <w:tab w:val="right" w:leader="dot" w:pos="9060"/>
            </w:tabs>
            <w:rPr>
              <w:rFonts w:eastAsiaTheme="minorEastAsia" w:cstheme="minorBidi"/>
              <w:i w:val="0"/>
              <w:iCs w:val="0"/>
              <w:noProof/>
              <w:kern w:val="2"/>
              <w:sz w:val="24"/>
              <w:szCs w:val="24"/>
              <w:lang w:val="en-AU" w:eastAsia="en-AU" w:bidi="ar-SA"/>
              <w14:ligatures w14:val="standardContextual"/>
            </w:rPr>
          </w:pPr>
          <w:hyperlink w:anchor="_Toc191897145" w:history="1">
            <w:r w:rsidR="00D2014B" w:rsidRPr="00B30B57">
              <w:rPr>
                <w:rStyle w:val="Hyperlink"/>
                <w:noProof/>
              </w:rPr>
              <w:t>2.1.1</w:t>
            </w:r>
            <w:r w:rsidR="00D2014B">
              <w:rPr>
                <w:rFonts w:eastAsiaTheme="minorEastAsia" w:cstheme="minorBidi"/>
                <w:i w:val="0"/>
                <w:iCs w:val="0"/>
                <w:noProof/>
                <w:kern w:val="2"/>
                <w:sz w:val="24"/>
                <w:szCs w:val="24"/>
                <w:lang w:val="en-AU" w:eastAsia="en-AU" w:bidi="ar-SA"/>
                <w14:ligatures w14:val="standardContextual"/>
              </w:rPr>
              <w:tab/>
            </w:r>
            <w:r w:rsidR="00D2014B" w:rsidRPr="00B30B57">
              <w:rPr>
                <w:rStyle w:val="Hyperlink"/>
                <w:noProof/>
              </w:rPr>
              <w:t>Background</w:t>
            </w:r>
            <w:r w:rsidR="00D2014B">
              <w:rPr>
                <w:noProof/>
                <w:webHidden/>
              </w:rPr>
              <w:tab/>
            </w:r>
            <w:r w:rsidR="00D2014B">
              <w:rPr>
                <w:noProof/>
                <w:webHidden/>
              </w:rPr>
              <w:fldChar w:fldCharType="begin"/>
            </w:r>
            <w:r w:rsidR="00D2014B">
              <w:rPr>
                <w:noProof/>
                <w:webHidden/>
              </w:rPr>
              <w:instrText xml:space="preserve"> PAGEREF _Toc191897145 \h </w:instrText>
            </w:r>
            <w:r w:rsidR="00D2014B">
              <w:rPr>
                <w:noProof/>
                <w:webHidden/>
              </w:rPr>
            </w:r>
            <w:r w:rsidR="00D2014B">
              <w:rPr>
                <w:noProof/>
                <w:webHidden/>
              </w:rPr>
              <w:fldChar w:fldCharType="separate"/>
            </w:r>
            <w:r w:rsidR="00D2014B">
              <w:rPr>
                <w:noProof/>
                <w:webHidden/>
              </w:rPr>
              <w:t>4</w:t>
            </w:r>
            <w:r w:rsidR="00D2014B">
              <w:rPr>
                <w:noProof/>
                <w:webHidden/>
              </w:rPr>
              <w:fldChar w:fldCharType="end"/>
            </w:r>
          </w:hyperlink>
        </w:p>
        <w:p w14:paraId="3B2EE0FD" w14:textId="49CF2E68" w:rsidR="00D2014B" w:rsidRDefault="00F23892">
          <w:pPr>
            <w:pStyle w:val="TOC3"/>
            <w:tabs>
              <w:tab w:val="left" w:pos="1320"/>
              <w:tab w:val="right" w:leader="dot" w:pos="9060"/>
            </w:tabs>
            <w:rPr>
              <w:rFonts w:eastAsiaTheme="minorEastAsia" w:cstheme="minorBidi"/>
              <w:i w:val="0"/>
              <w:iCs w:val="0"/>
              <w:noProof/>
              <w:kern w:val="2"/>
              <w:sz w:val="24"/>
              <w:szCs w:val="24"/>
              <w:lang w:val="en-AU" w:eastAsia="en-AU" w:bidi="ar-SA"/>
              <w14:ligatures w14:val="standardContextual"/>
            </w:rPr>
          </w:pPr>
          <w:hyperlink w:anchor="_Toc191897146" w:history="1">
            <w:r w:rsidR="00D2014B" w:rsidRPr="00B30B57">
              <w:rPr>
                <w:rStyle w:val="Hyperlink"/>
                <w:noProof/>
              </w:rPr>
              <w:t>2.1.2</w:t>
            </w:r>
            <w:r w:rsidR="00D2014B">
              <w:rPr>
                <w:rFonts w:eastAsiaTheme="minorEastAsia" w:cstheme="minorBidi"/>
                <w:i w:val="0"/>
                <w:iCs w:val="0"/>
                <w:noProof/>
                <w:kern w:val="2"/>
                <w:sz w:val="24"/>
                <w:szCs w:val="24"/>
                <w:lang w:val="en-AU" w:eastAsia="en-AU" w:bidi="ar-SA"/>
                <w14:ligatures w14:val="standardContextual"/>
              </w:rPr>
              <w:tab/>
            </w:r>
            <w:r w:rsidR="00D2014B" w:rsidRPr="00B30B57">
              <w:rPr>
                <w:rStyle w:val="Hyperlink"/>
                <w:noProof/>
              </w:rPr>
              <w:t>Chitosan</w:t>
            </w:r>
            <w:r w:rsidR="00D2014B">
              <w:rPr>
                <w:noProof/>
                <w:webHidden/>
              </w:rPr>
              <w:tab/>
            </w:r>
            <w:r w:rsidR="00D2014B">
              <w:rPr>
                <w:noProof/>
                <w:webHidden/>
              </w:rPr>
              <w:fldChar w:fldCharType="begin"/>
            </w:r>
            <w:r w:rsidR="00D2014B">
              <w:rPr>
                <w:noProof/>
                <w:webHidden/>
              </w:rPr>
              <w:instrText xml:space="preserve"> PAGEREF _Toc191897146 \h </w:instrText>
            </w:r>
            <w:r w:rsidR="00D2014B">
              <w:rPr>
                <w:noProof/>
                <w:webHidden/>
              </w:rPr>
            </w:r>
            <w:r w:rsidR="00D2014B">
              <w:rPr>
                <w:noProof/>
                <w:webHidden/>
              </w:rPr>
              <w:fldChar w:fldCharType="separate"/>
            </w:r>
            <w:r w:rsidR="00D2014B">
              <w:rPr>
                <w:noProof/>
                <w:webHidden/>
              </w:rPr>
              <w:t>4</w:t>
            </w:r>
            <w:r w:rsidR="00D2014B">
              <w:rPr>
                <w:noProof/>
                <w:webHidden/>
              </w:rPr>
              <w:fldChar w:fldCharType="end"/>
            </w:r>
          </w:hyperlink>
        </w:p>
        <w:p w14:paraId="107A252D" w14:textId="29037185" w:rsidR="00D2014B" w:rsidRDefault="00F23892">
          <w:pPr>
            <w:pStyle w:val="TOC3"/>
            <w:tabs>
              <w:tab w:val="left" w:pos="1320"/>
              <w:tab w:val="right" w:leader="dot" w:pos="9060"/>
            </w:tabs>
            <w:rPr>
              <w:rFonts w:eastAsiaTheme="minorEastAsia" w:cstheme="minorBidi"/>
              <w:i w:val="0"/>
              <w:iCs w:val="0"/>
              <w:noProof/>
              <w:kern w:val="2"/>
              <w:sz w:val="24"/>
              <w:szCs w:val="24"/>
              <w:lang w:val="en-AU" w:eastAsia="en-AU" w:bidi="ar-SA"/>
              <w14:ligatures w14:val="standardContextual"/>
            </w:rPr>
          </w:pPr>
          <w:hyperlink w:anchor="_Toc191897147" w:history="1">
            <w:r w:rsidR="00D2014B" w:rsidRPr="00B30B57">
              <w:rPr>
                <w:rStyle w:val="Hyperlink"/>
                <w:noProof/>
              </w:rPr>
              <w:t>2.1.3</w:t>
            </w:r>
            <w:r w:rsidR="00D2014B">
              <w:rPr>
                <w:rFonts w:eastAsiaTheme="minorEastAsia" w:cstheme="minorBidi"/>
                <w:i w:val="0"/>
                <w:iCs w:val="0"/>
                <w:noProof/>
                <w:kern w:val="2"/>
                <w:sz w:val="24"/>
                <w:szCs w:val="24"/>
                <w:lang w:val="en-AU" w:eastAsia="en-AU" w:bidi="ar-SA"/>
                <w14:ligatures w14:val="standardContextual"/>
              </w:rPr>
              <w:tab/>
            </w:r>
            <w:r w:rsidR="00D2014B" w:rsidRPr="00B30B57">
              <w:rPr>
                <w:rStyle w:val="Hyperlink"/>
                <w:noProof/>
              </w:rPr>
              <w:t>(1,3)-β-glucans</w:t>
            </w:r>
            <w:r w:rsidR="00D2014B">
              <w:rPr>
                <w:noProof/>
                <w:webHidden/>
              </w:rPr>
              <w:tab/>
            </w:r>
            <w:r w:rsidR="00D2014B">
              <w:rPr>
                <w:noProof/>
                <w:webHidden/>
              </w:rPr>
              <w:fldChar w:fldCharType="begin"/>
            </w:r>
            <w:r w:rsidR="00D2014B">
              <w:rPr>
                <w:noProof/>
                <w:webHidden/>
              </w:rPr>
              <w:instrText xml:space="preserve"> PAGEREF _Toc191897147 \h </w:instrText>
            </w:r>
            <w:r w:rsidR="00D2014B">
              <w:rPr>
                <w:noProof/>
                <w:webHidden/>
              </w:rPr>
            </w:r>
            <w:r w:rsidR="00D2014B">
              <w:rPr>
                <w:noProof/>
                <w:webHidden/>
              </w:rPr>
              <w:fldChar w:fldCharType="separate"/>
            </w:r>
            <w:r w:rsidR="00D2014B">
              <w:rPr>
                <w:noProof/>
                <w:webHidden/>
              </w:rPr>
              <w:t>5</w:t>
            </w:r>
            <w:r w:rsidR="00D2014B">
              <w:rPr>
                <w:noProof/>
                <w:webHidden/>
              </w:rPr>
              <w:fldChar w:fldCharType="end"/>
            </w:r>
          </w:hyperlink>
        </w:p>
        <w:p w14:paraId="38F0EBF7" w14:textId="6F6C9B35" w:rsidR="00D2014B" w:rsidRDefault="00F23892">
          <w:pPr>
            <w:pStyle w:val="TOC3"/>
            <w:tabs>
              <w:tab w:val="left" w:pos="1320"/>
              <w:tab w:val="right" w:leader="dot" w:pos="9060"/>
            </w:tabs>
            <w:rPr>
              <w:rFonts w:eastAsiaTheme="minorEastAsia" w:cstheme="minorBidi"/>
              <w:i w:val="0"/>
              <w:iCs w:val="0"/>
              <w:noProof/>
              <w:kern w:val="2"/>
              <w:sz w:val="24"/>
              <w:szCs w:val="24"/>
              <w:lang w:val="en-AU" w:eastAsia="en-AU" w:bidi="ar-SA"/>
              <w14:ligatures w14:val="standardContextual"/>
            </w:rPr>
          </w:pPr>
          <w:hyperlink w:anchor="_Toc191897148" w:history="1">
            <w:r w:rsidR="00D2014B" w:rsidRPr="00B30B57">
              <w:rPr>
                <w:rStyle w:val="Hyperlink"/>
                <w:noProof/>
              </w:rPr>
              <w:t>2.1.4</w:t>
            </w:r>
            <w:r w:rsidR="00D2014B">
              <w:rPr>
                <w:rFonts w:eastAsiaTheme="minorEastAsia" w:cstheme="minorBidi"/>
                <w:i w:val="0"/>
                <w:iCs w:val="0"/>
                <w:noProof/>
                <w:kern w:val="2"/>
                <w:sz w:val="24"/>
                <w:szCs w:val="24"/>
                <w:lang w:val="en-AU" w:eastAsia="en-AU" w:bidi="ar-SA"/>
                <w14:ligatures w14:val="standardContextual"/>
              </w:rPr>
              <w:tab/>
            </w:r>
            <w:r w:rsidR="00D2014B" w:rsidRPr="00B30B57">
              <w:rPr>
                <w:rStyle w:val="Hyperlink"/>
                <w:noProof/>
              </w:rPr>
              <w:t>Mushroom chitosan</w:t>
            </w:r>
            <w:r w:rsidR="00D2014B">
              <w:rPr>
                <w:noProof/>
                <w:webHidden/>
              </w:rPr>
              <w:tab/>
            </w:r>
            <w:r w:rsidR="00D2014B">
              <w:rPr>
                <w:noProof/>
                <w:webHidden/>
              </w:rPr>
              <w:fldChar w:fldCharType="begin"/>
            </w:r>
            <w:r w:rsidR="00D2014B">
              <w:rPr>
                <w:noProof/>
                <w:webHidden/>
              </w:rPr>
              <w:instrText xml:space="preserve"> PAGEREF _Toc191897148 \h </w:instrText>
            </w:r>
            <w:r w:rsidR="00D2014B">
              <w:rPr>
                <w:noProof/>
                <w:webHidden/>
              </w:rPr>
            </w:r>
            <w:r w:rsidR="00D2014B">
              <w:rPr>
                <w:noProof/>
                <w:webHidden/>
              </w:rPr>
              <w:fldChar w:fldCharType="separate"/>
            </w:r>
            <w:r w:rsidR="00D2014B">
              <w:rPr>
                <w:noProof/>
                <w:webHidden/>
              </w:rPr>
              <w:t>5</w:t>
            </w:r>
            <w:r w:rsidR="00D2014B">
              <w:rPr>
                <w:noProof/>
                <w:webHidden/>
              </w:rPr>
              <w:fldChar w:fldCharType="end"/>
            </w:r>
          </w:hyperlink>
        </w:p>
        <w:p w14:paraId="0D993A8D" w14:textId="6185CE61" w:rsidR="00D2014B" w:rsidRDefault="00F23892">
          <w:pPr>
            <w:pStyle w:val="TOC2"/>
            <w:rPr>
              <w:rFonts w:eastAsiaTheme="minorEastAsia" w:cstheme="minorBidi"/>
              <w:smallCaps w:val="0"/>
              <w:noProof/>
              <w:kern w:val="2"/>
              <w:sz w:val="24"/>
              <w:szCs w:val="24"/>
              <w:lang w:val="en-AU" w:eastAsia="en-AU" w:bidi="ar-SA"/>
              <w14:ligatures w14:val="standardContextual"/>
            </w:rPr>
          </w:pPr>
          <w:hyperlink w:anchor="_Toc191897149" w:history="1">
            <w:r w:rsidR="00D2014B" w:rsidRPr="00B30B57">
              <w:rPr>
                <w:rStyle w:val="Hyperlink"/>
                <w:noProof/>
              </w:rPr>
              <w:t>2.2</w:t>
            </w:r>
            <w:r w:rsidR="00D2014B">
              <w:rPr>
                <w:rFonts w:eastAsiaTheme="minorEastAsia" w:cstheme="minorBidi"/>
                <w:smallCaps w:val="0"/>
                <w:noProof/>
                <w:kern w:val="2"/>
                <w:sz w:val="24"/>
                <w:szCs w:val="24"/>
                <w:lang w:val="en-AU" w:eastAsia="en-AU" w:bidi="ar-SA"/>
                <w14:ligatures w14:val="standardContextual"/>
              </w:rPr>
              <w:tab/>
            </w:r>
            <w:r w:rsidR="00D2014B" w:rsidRPr="00B30B57">
              <w:rPr>
                <w:rStyle w:val="Hyperlink"/>
                <w:noProof/>
              </w:rPr>
              <w:t>Manufacturing process</w:t>
            </w:r>
            <w:r w:rsidR="00D2014B">
              <w:rPr>
                <w:noProof/>
                <w:webHidden/>
              </w:rPr>
              <w:tab/>
            </w:r>
            <w:r w:rsidR="00D2014B">
              <w:rPr>
                <w:noProof/>
                <w:webHidden/>
              </w:rPr>
              <w:fldChar w:fldCharType="begin"/>
            </w:r>
            <w:r w:rsidR="00D2014B">
              <w:rPr>
                <w:noProof/>
                <w:webHidden/>
              </w:rPr>
              <w:instrText xml:space="preserve"> PAGEREF _Toc191897149 \h </w:instrText>
            </w:r>
            <w:r w:rsidR="00D2014B">
              <w:rPr>
                <w:noProof/>
                <w:webHidden/>
              </w:rPr>
            </w:r>
            <w:r w:rsidR="00D2014B">
              <w:rPr>
                <w:noProof/>
                <w:webHidden/>
              </w:rPr>
              <w:fldChar w:fldCharType="separate"/>
            </w:r>
            <w:r w:rsidR="00D2014B">
              <w:rPr>
                <w:noProof/>
                <w:webHidden/>
              </w:rPr>
              <w:t>6</w:t>
            </w:r>
            <w:r w:rsidR="00D2014B">
              <w:rPr>
                <w:noProof/>
                <w:webHidden/>
              </w:rPr>
              <w:fldChar w:fldCharType="end"/>
            </w:r>
          </w:hyperlink>
        </w:p>
        <w:p w14:paraId="4A67E234" w14:textId="25B55BBD" w:rsidR="00D2014B" w:rsidRDefault="00F23892">
          <w:pPr>
            <w:pStyle w:val="TOC2"/>
            <w:rPr>
              <w:rFonts w:eastAsiaTheme="minorEastAsia" w:cstheme="minorBidi"/>
              <w:smallCaps w:val="0"/>
              <w:noProof/>
              <w:kern w:val="2"/>
              <w:sz w:val="24"/>
              <w:szCs w:val="24"/>
              <w:lang w:val="en-AU" w:eastAsia="en-AU" w:bidi="ar-SA"/>
              <w14:ligatures w14:val="standardContextual"/>
            </w:rPr>
          </w:pPr>
          <w:hyperlink w:anchor="_Toc191897150" w:history="1">
            <w:r w:rsidR="00D2014B" w:rsidRPr="00B30B57">
              <w:rPr>
                <w:rStyle w:val="Hyperlink"/>
                <w:noProof/>
              </w:rPr>
              <w:t>2.3</w:t>
            </w:r>
            <w:r w:rsidR="00D2014B">
              <w:rPr>
                <w:rFonts w:eastAsiaTheme="minorEastAsia" w:cstheme="minorBidi"/>
                <w:smallCaps w:val="0"/>
                <w:noProof/>
                <w:kern w:val="2"/>
                <w:sz w:val="24"/>
                <w:szCs w:val="24"/>
                <w:lang w:val="en-AU" w:eastAsia="en-AU" w:bidi="ar-SA"/>
                <w14:ligatures w14:val="standardContextual"/>
              </w:rPr>
              <w:tab/>
            </w:r>
            <w:r w:rsidR="00D2014B" w:rsidRPr="00B30B57">
              <w:rPr>
                <w:rStyle w:val="Hyperlink"/>
                <w:noProof/>
              </w:rPr>
              <w:t>Purity</w:t>
            </w:r>
            <w:r w:rsidR="00D2014B">
              <w:rPr>
                <w:noProof/>
                <w:webHidden/>
              </w:rPr>
              <w:tab/>
            </w:r>
            <w:r w:rsidR="00D2014B">
              <w:rPr>
                <w:noProof/>
                <w:webHidden/>
              </w:rPr>
              <w:fldChar w:fldCharType="begin"/>
            </w:r>
            <w:r w:rsidR="00D2014B">
              <w:rPr>
                <w:noProof/>
                <w:webHidden/>
              </w:rPr>
              <w:instrText xml:space="preserve"> PAGEREF _Toc191897150 \h </w:instrText>
            </w:r>
            <w:r w:rsidR="00D2014B">
              <w:rPr>
                <w:noProof/>
                <w:webHidden/>
              </w:rPr>
            </w:r>
            <w:r w:rsidR="00D2014B">
              <w:rPr>
                <w:noProof/>
                <w:webHidden/>
              </w:rPr>
              <w:fldChar w:fldCharType="separate"/>
            </w:r>
            <w:r w:rsidR="00D2014B">
              <w:rPr>
                <w:noProof/>
                <w:webHidden/>
              </w:rPr>
              <w:t>6</w:t>
            </w:r>
            <w:r w:rsidR="00D2014B">
              <w:rPr>
                <w:noProof/>
                <w:webHidden/>
              </w:rPr>
              <w:fldChar w:fldCharType="end"/>
            </w:r>
          </w:hyperlink>
        </w:p>
        <w:p w14:paraId="0E5DBA76" w14:textId="3576021A" w:rsidR="00D2014B" w:rsidRDefault="00F23892">
          <w:pPr>
            <w:pStyle w:val="TOC2"/>
            <w:rPr>
              <w:rFonts w:eastAsiaTheme="minorEastAsia" w:cstheme="minorBidi"/>
              <w:smallCaps w:val="0"/>
              <w:noProof/>
              <w:kern w:val="2"/>
              <w:sz w:val="24"/>
              <w:szCs w:val="24"/>
              <w:lang w:val="en-AU" w:eastAsia="en-AU" w:bidi="ar-SA"/>
              <w14:ligatures w14:val="standardContextual"/>
            </w:rPr>
          </w:pPr>
          <w:hyperlink w:anchor="_Toc191897151" w:history="1">
            <w:r w:rsidR="00D2014B" w:rsidRPr="00B30B57">
              <w:rPr>
                <w:rStyle w:val="Hyperlink"/>
                <w:noProof/>
              </w:rPr>
              <w:t>2.4</w:t>
            </w:r>
            <w:r w:rsidR="00D2014B">
              <w:rPr>
                <w:rFonts w:eastAsiaTheme="minorEastAsia" w:cstheme="minorBidi"/>
                <w:smallCaps w:val="0"/>
                <w:noProof/>
                <w:kern w:val="2"/>
                <w:sz w:val="24"/>
                <w:szCs w:val="24"/>
                <w:lang w:val="en-AU" w:eastAsia="en-AU" w:bidi="ar-SA"/>
                <w14:ligatures w14:val="standardContextual"/>
              </w:rPr>
              <w:tab/>
            </w:r>
            <w:r w:rsidR="00D2014B" w:rsidRPr="00B30B57">
              <w:rPr>
                <w:rStyle w:val="Hyperlink"/>
                <w:noProof/>
              </w:rPr>
              <w:t>Technological purpose</w:t>
            </w:r>
            <w:r w:rsidR="00D2014B">
              <w:rPr>
                <w:noProof/>
                <w:webHidden/>
              </w:rPr>
              <w:tab/>
            </w:r>
            <w:r w:rsidR="00D2014B">
              <w:rPr>
                <w:noProof/>
                <w:webHidden/>
              </w:rPr>
              <w:fldChar w:fldCharType="begin"/>
            </w:r>
            <w:r w:rsidR="00D2014B">
              <w:rPr>
                <w:noProof/>
                <w:webHidden/>
              </w:rPr>
              <w:instrText xml:space="preserve"> PAGEREF _Toc191897151 \h </w:instrText>
            </w:r>
            <w:r w:rsidR="00D2014B">
              <w:rPr>
                <w:noProof/>
                <w:webHidden/>
              </w:rPr>
            </w:r>
            <w:r w:rsidR="00D2014B">
              <w:rPr>
                <w:noProof/>
                <w:webHidden/>
              </w:rPr>
              <w:fldChar w:fldCharType="separate"/>
            </w:r>
            <w:r w:rsidR="00D2014B">
              <w:rPr>
                <w:noProof/>
                <w:webHidden/>
              </w:rPr>
              <w:t>8</w:t>
            </w:r>
            <w:r w:rsidR="00D2014B">
              <w:rPr>
                <w:noProof/>
                <w:webHidden/>
              </w:rPr>
              <w:fldChar w:fldCharType="end"/>
            </w:r>
          </w:hyperlink>
        </w:p>
        <w:p w14:paraId="3CC704FA" w14:textId="6F1F53CE" w:rsidR="00D2014B" w:rsidRDefault="00F23892">
          <w:pPr>
            <w:pStyle w:val="TOC2"/>
            <w:rPr>
              <w:rFonts w:eastAsiaTheme="minorEastAsia" w:cstheme="minorBidi"/>
              <w:smallCaps w:val="0"/>
              <w:noProof/>
              <w:kern w:val="2"/>
              <w:sz w:val="24"/>
              <w:szCs w:val="24"/>
              <w:lang w:val="en-AU" w:eastAsia="en-AU" w:bidi="ar-SA"/>
              <w14:ligatures w14:val="standardContextual"/>
            </w:rPr>
          </w:pPr>
          <w:hyperlink w:anchor="_Toc191897152" w:history="1">
            <w:r w:rsidR="00D2014B" w:rsidRPr="00B30B57">
              <w:rPr>
                <w:rStyle w:val="Hyperlink"/>
                <w:noProof/>
              </w:rPr>
              <w:t>2.5</w:t>
            </w:r>
            <w:r w:rsidR="00D2014B">
              <w:rPr>
                <w:rFonts w:eastAsiaTheme="minorEastAsia" w:cstheme="minorBidi"/>
                <w:smallCaps w:val="0"/>
                <w:noProof/>
                <w:kern w:val="2"/>
                <w:sz w:val="24"/>
                <w:szCs w:val="24"/>
                <w:lang w:val="en-AU" w:eastAsia="en-AU" w:bidi="ar-SA"/>
                <w14:ligatures w14:val="standardContextual"/>
              </w:rPr>
              <w:tab/>
            </w:r>
            <w:r w:rsidR="00D2014B" w:rsidRPr="00B30B57">
              <w:rPr>
                <w:rStyle w:val="Hyperlink"/>
                <w:noProof/>
              </w:rPr>
              <w:t>Methods of analysis</w:t>
            </w:r>
            <w:r w:rsidR="00D2014B">
              <w:rPr>
                <w:noProof/>
                <w:webHidden/>
              </w:rPr>
              <w:tab/>
            </w:r>
            <w:r w:rsidR="00D2014B">
              <w:rPr>
                <w:noProof/>
                <w:webHidden/>
              </w:rPr>
              <w:fldChar w:fldCharType="begin"/>
            </w:r>
            <w:r w:rsidR="00D2014B">
              <w:rPr>
                <w:noProof/>
                <w:webHidden/>
              </w:rPr>
              <w:instrText xml:space="preserve"> PAGEREF _Toc191897152 \h </w:instrText>
            </w:r>
            <w:r w:rsidR="00D2014B">
              <w:rPr>
                <w:noProof/>
                <w:webHidden/>
              </w:rPr>
            </w:r>
            <w:r w:rsidR="00D2014B">
              <w:rPr>
                <w:noProof/>
                <w:webHidden/>
              </w:rPr>
              <w:fldChar w:fldCharType="separate"/>
            </w:r>
            <w:r w:rsidR="00D2014B">
              <w:rPr>
                <w:noProof/>
                <w:webHidden/>
              </w:rPr>
              <w:t>9</w:t>
            </w:r>
            <w:r w:rsidR="00D2014B">
              <w:rPr>
                <w:noProof/>
                <w:webHidden/>
              </w:rPr>
              <w:fldChar w:fldCharType="end"/>
            </w:r>
          </w:hyperlink>
        </w:p>
        <w:p w14:paraId="3A16C8EE" w14:textId="548D11E1" w:rsidR="00D2014B" w:rsidRDefault="00F23892">
          <w:pPr>
            <w:pStyle w:val="TOC2"/>
            <w:rPr>
              <w:rFonts w:eastAsiaTheme="minorEastAsia" w:cstheme="minorBidi"/>
              <w:smallCaps w:val="0"/>
              <w:noProof/>
              <w:kern w:val="2"/>
              <w:sz w:val="24"/>
              <w:szCs w:val="24"/>
              <w:lang w:val="en-AU" w:eastAsia="en-AU" w:bidi="ar-SA"/>
              <w14:ligatures w14:val="standardContextual"/>
            </w:rPr>
          </w:pPr>
          <w:hyperlink w:anchor="_Toc191897153" w:history="1">
            <w:r w:rsidR="00D2014B" w:rsidRPr="00B30B57">
              <w:rPr>
                <w:rStyle w:val="Hyperlink"/>
                <w:noProof/>
              </w:rPr>
              <w:t>2.6</w:t>
            </w:r>
            <w:r w:rsidR="00D2014B">
              <w:rPr>
                <w:rFonts w:eastAsiaTheme="minorEastAsia" w:cstheme="minorBidi"/>
                <w:smallCaps w:val="0"/>
                <w:noProof/>
                <w:kern w:val="2"/>
                <w:sz w:val="24"/>
                <w:szCs w:val="24"/>
                <w:lang w:val="en-AU" w:eastAsia="en-AU" w:bidi="ar-SA"/>
                <w14:ligatures w14:val="standardContextual"/>
              </w:rPr>
              <w:tab/>
            </w:r>
            <w:r w:rsidR="00D2014B" w:rsidRPr="00B30B57">
              <w:rPr>
                <w:rStyle w:val="Hyperlink"/>
                <w:noProof/>
              </w:rPr>
              <w:t>Antimicrobial activity</w:t>
            </w:r>
            <w:r w:rsidR="00D2014B">
              <w:rPr>
                <w:noProof/>
                <w:webHidden/>
              </w:rPr>
              <w:tab/>
            </w:r>
            <w:r w:rsidR="00D2014B">
              <w:rPr>
                <w:noProof/>
                <w:webHidden/>
              </w:rPr>
              <w:fldChar w:fldCharType="begin"/>
            </w:r>
            <w:r w:rsidR="00D2014B">
              <w:rPr>
                <w:noProof/>
                <w:webHidden/>
              </w:rPr>
              <w:instrText xml:space="preserve"> PAGEREF _Toc191897153 \h </w:instrText>
            </w:r>
            <w:r w:rsidR="00D2014B">
              <w:rPr>
                <w:noProof/>
                <w:webHidden/>
              </w:rPr>
            </w:r>
            <w:r w:rsidR="00D2014B">
              <w:rPr>
                <w:noProof/>
                <w:webHidden/>
              </w:rPr>
              <w:fldChar w:fldCharType="separate"/>
            </w:r>
            <w:r w:rsidR="00D2014B">
              <w:rPr>
                <w:noProof/>
                <w:webHidden/>
              </w:rPr>
              <w:t>9</w:t>
            </w:r>
            <w:r w:rsidR="00D2014B">
              <w:rPr>
                <w:noProof/>
                <w:webHidden/>
              </w:rPr>
              <w:fldChar w:fldCharType="end"/>
            </w:r>
          </w:hyperlink>
        </w:p>
        <w:p w14:paraId="172731B3" w14:textId="1C884DD5" w:rsidR="00D2014B" w:rsidRDefault="00F23892">
          <w:pPr>
            <w:pStyle w:val="TOC3"/>
            <w:tabs>
              <w:tab w:val="left" w:pos="1320"/>
              <w:tab w:val="right" w:leader="dot" w:pos="9060"/>
            </w:tabs>
            <w:rPr>
              <w:rFonts w:eastAsiaTheme="minorEastAsia" w:cstheme="minorBidi"/>
              <w:i w:val="0"/>
              <w:iCs w:val="0"/>
              <w:noProof/>
              <w:kern w:val="2"/>
              <w:sz w:val="24"/>
              <w:szCs w:val="24"/>
              <w:lang w:val="en-AU" w:eastAsia="en-AU" w:bidi="ar-SA"/>
              <w14:ligatures w14:val="standardContextual"/>
            </w:rPr>
          </w:pPr>
          <w:hyperlink w:anchor="_Toc191897154" w:history="1">
            <w:r w:rsidR="00D2014B" w:rsidRPr="00B30B57">
              <w:rPr>
                <w:rStyle w:val="Hyperlink"/>
                <w:noProof/>
              </w:rPr>
              <w:t>2.6.1</w:t>
            </w:r>
            <w:r w:rsidR="00D2014B">
              <w:rPr>
                <w:rFonts w:eastAsiaTheme="minorEastAsia" w:cstheme="minorBidi"/>
                <w:i w:val="0"/>
                <w:iCs w:val="0"/>
                <w:noProof/>
                <w:kern w:val="2"/>
                <w:sz w:val="24"/>
                <w:szCs w:val="24"/>
                <w:lang w:val="en-AU" w:eastAsia="en-AU" w:bidi="ar-SA"/>
                <w14:ligatures w14:val="standardContextual"/>
              </w:rPr>
              <w:tab/>
            </w:r>
            <w:r w:rsidR="00D2014B" w:rsidRPr="00B30B57">
              <w:rPr>
                <w:rStyle w:val="Hyperlink"/>
                <w:noProof/>
              </w:rPr>
              <w:t>Mode of action and minimum inhibitory concentrations</w:t>
            </w:r>
            <w:r w:rsidR="00D2014B">
              <w:rPr>
                <w:noProof/>
                <w:webHidden/>
              </w:rPr>
              <w:tab/>
            </w:r>
            <w:r w:rsidR="00D2014B">
              <w:rPr>
                <w:noProof/>
                <w:webHidden/>
              </w:rPr>
              <w:fldChar w:fldCharType="begin"/>
            </w:r>
            <w:r w:rsidR="00D2014B">
              <w:rPr>
                <w:noProof/>
                <w:webHidden/>
              </w:rPr>
              <w:instrText xml:space="preserve"> PAGEREF _Toc191897154 \h </w:instrText>
            </w:r>
            <w:r w:rsidR="00D2014B">
              <w:rPr>
                <w:noProof/>
                <w:webHidden/>
              </w:rPr>
            </w:r>
            <w:r w:rsidR="00D2014B">
              <w:rPr>
                <w:noProof/>
                <w:webHidden/>
              </w:rPr>
              <w:fldChar w:fldCharType="separate"/>
            </w:r>
            <w:r w:rsidR="00D2014B">
              <w:rPr>
                <w:noProof/>
                <w:webHidden/>
              </w:rPr>
              <w:t>9</w:t>
            </w:r>
            <w:r w:rsidR="00D2014B">
              <w:rPr>
                <w:noProof/>
                <w:webHidden/>
              </w:rPr>
              <w:fldChar w:fldCharType="end"/>
            </w:r>
          </w:hyperlink>
        </w:p>
        <w:p w14:paraId="55AA4E55" w14:textId="08BC9F88" w:rsidR="00D2014B" w:rsidRDefault="00F23892">
          <w:pPr>
            <w:pStyle w:val="TOC3"/>
            <w:tabs>
              <w:tab w:val="left" w:pos="1320"/>
              <w:tab w:val="right" w:leader="dot" w:pos="9060"/>
            </w:tabs>
            <w:rPr>
              <w:rFonts w:eastAsiaTheme="minorEastAsia" w:cstheme="minorBidi"/>
              <w:i w:val="0"/>
              <w:iCs w:val="0"/>
              <w:noProof/>
              <w:kern w:val="2"/>
              <w:sz w:val="24"/>
              <w:szCs w:val="24"/>
              <w:lang w:val="en-AU" w:eastAsia="en-AU" w:bidi="ar-SA"/>
              <w14:ligatures w14:val="standardContextual"/>
            </w:rPr>
          </w:pPr>
          <w:hyperlink w:anchor="_Toc191897155" w:history="1">
            <w:r w:rsidR="00D2014B" w:rsidRPr="00B30B57">
              <w:rPr>
                <w:rStyle w:val="Hyperlink"/>
                <w:noProof/>
              </w:rPr>
              <w:t>2.6.2</w:t>
            </w:r>
            <w:r w:rsidR="00D2014B">
              <w:rPr>
                <w:rFonts w:eastAsiaTheme="minorEastAsia" w:cstheme="minorBidi"/>
                <w:i w:val="0"/>
                <w:iCs w:val="0"/>
                <w:noProof/>
                <w:kern w:val="2"/>
                <w:sz w:val="24"/>
                <w:szCs w:val="24"/>
                <w:lang w:val="en-AU" w:eastAsia="en-AU" w:bidi="ar-SA"/>
                <w14:ligatures w14:val="standardContextual"/>
              </w:rPr>
              <w:tab/>
            </w:r>
            <w:r w:rsidR="00D2014B" w:rsidRPr="00B30B57">
              <w:rPr>
                <w:rStyle w:val="Hyperlink"/>
                <w:noProof/>
              </w:rPr>
              <w:t>Review of challenge studies</w:t>
            </w:r>
            <w:r w:rsidR="00D2014B">
              <w:rPr>
                <w:noProof/>
                <w:webHidden/>
              </w:rPr>
              <w:tab/>
            </w:r>
            <w:r w:rsidR="00D2014B">
              <w:rPr>
                <w:noProof/>
                <w:webHidden/>
              </w:rPr>
              <w:fldChar w:fldCharType="begin"/>
            </w:r>
            <w:r w:rsidR="00D2014B">
              <w:rPr>
                <w:noProof/>
                <w:webHidden/>
              </w:rPr>
              <w:instrText xml:space="preserve"> PAGEREF _Toc191897155 \h </w:instrText>
            </w:r>
            <w:r w:rsidR="00D2014B">
              <w:rPr>
                <w:noProof/>
                <w:webHidden/>
              </w:rPr>
            </w:r>
            <w:r w:rsidR="00D2014B">
              <w:rPr>
                <w:noProof/>
                <w:webHidden/>
              </w:rPr>
              <w:fldChar w:fldCharType="separate"/>
            </w:r>
            <w:r w:rsidR="00D2014B">
              <w:rPr>
                <w:noProof/>
                <w:webHidden/>
              </w:rPr>
              <w:t>10</w:t>
            </w:r>
            <w:r w:rsidR="00D2014B">
              <w:rPr>
                <w:noProof/>
                <w:webHidden/>
              </w:rPr>
              <w:fldChar w:fldCharType="end"/>
            </w:r>
          </w:hyperlink>
        </w:p>
        <w:p w14:paraId="018BF676" w14:textId="710195CC" w:rsidR="00D2014B" w:rsidRDefault="00F23892">
          <w:pPr>
            <w:pStyle w:val="TOC2"/>
            <w:rPr>
              <w:rFonts w:eastAsiaTheme="minorEastAsia" w:cstheme="minorBidi"/>
              <w:smallCaps w:val="0"/>
              <w:noProof/>
              <w:kern w:val="2"/>
              <w:sz w:val="24"/>
              <w:szCs w:val="24"/>
              <w:lang w:val="en-AU" w:eastAsia="en-AU" w:bidi="ar-SA"/>
              <w14:ligatures w14:val="standardContextual"/>
            </w:rPr>
          </w:pPr>
          <w:hyperlink w:anchor="_Toc191897156" w:history="1">
            <w:r w:rsidR="00D2014B" w:rsidRPr="00B30B57">
              <w:rPr>
                <w:rStyle w:val="Hyperlink"/>
                <w:noProof/>
              </w:rPr>
              <w:t>2.7</w:t>
            </w:r>
            <w:r w:rsidR="00D2014B">
              <w:rPr>
                <w:rFonts w:eastAsiaTheme="minorEastAsia" w:cstheme="minorBidi"/>
                <w:smallCaps w:val="0"/>
                <w:noProof/>
                <w:kern w:val="2"/>
                <w:sz w:val="24"/>
                <w:szCs w:val="24"/>
                <w:lang w:val="en-AU" w:eastAsia="en-AU" w:bidi="ar-SA"/>
                <w14:ligatures w14:val="standardContextual"/>
              </w:rPr>
              <w:tab/>
            </w:r>
            <w:r w:rsidR="00D2014B" w:rsidRPr="00B30B57">
              <w:rPr>
                <w:rStyle w:val="Hyperlink"/>
                <w:noProof/>
              </w:rPr>
              <w:t>Food technology and antimicrobial activity assessment conclusion</w:t>
            </w:r>
            <w:r w:rsidR="00D2014B">
              <w:rPr>
                <w:noProof/>
                <w:webHidden/>
              </w:rPr>
              <w:tab/>
            </w:r>
            <w:r w:rsidR="00D2014B">
              <w:rPr>
                <w:noProof/>
                <w:webHidden/>
              </w:rPr>
              <w:fldChar w:fldCharType="begin"/>
            </w:r>
            <w:r w:rsidR="00D2014B">
              <w:rPr>
                <w:noProof/>
                <w:webHidden/>
              </w:rPr>
              <w:instrText xml:space="preserve"> PAGEREF _Toc191897156 \h </w:instrText>
            </w:r>
            <w:r w:rsidR="00D2014B">
              <w:rPr>
                <w:noProof/>
                <w:webHidden/>
              </w:rPr>
            </w:r>
            <w:r w:rsidR="00D2014B">
              <w:rPr>
                <w:noProof/>
                <w:webHidden/>
              </w:rPr>
              <w:fldChar w:fldCharType="separate"/>
            </w:r>
            <w:r w:rsidR="00D2014B">
              <w:rPr>
                <w:noProof/>
                <w:webHidden/>
              </w:rPr>
              <w:t>12</w:t>
            </w:r>
            <w:r w:rsidR="00D2014B">
              <w:rPr>
                <w:noProof/>
                <w:webHidden/>
              </w:rPr>
              <w:fldChar w:fldCharType="end"/>
            </w:r>
          </w:hyperlink>
        </w:p>
        <w:p w14:paraId="717ACFB3" w14:textId="6C6A19B6" w:rsidR="00D2014B" w:rsidRDefault="00F23892">
          <w:pPr>
            <w:pStyle w:val="TOC1"/>
            <w:rPr>
              <w:rFonts w:eastAsiaTheme="minorEastAsia" w:cstheme="minorBidi"/>
              <w:b w:val="0"/>
              <w:bCs w:val="0"/>
              <w:caps w:val="0"/>
              <w:noProof/>
              <w:kern w:val="2"/>
              <w:sz w:val="24"/>
              <w:szCs w:val="24"/>
              <w:lang w:val="en-AU" w:eastAsia="en-AU" w:bidi="ar-SA"/>
              <w14:ligatures w14:val="standardContextual"/>
            </w:rPr>
          </w:pPr>
          <w:hyperlink w:anchor="_Toc191897157" w:history="1">
            <w:r w:rsidR="00D2014B" w:rsidRPr="00B30B57">
              <w:rPr>
                <w:rStyle w:val="Hyperlink"/>
                <w:noProof/>
              </w:rPr>
              <w:t>3</w:t>
            </w:r>
            <w:r w:rsidR="00D2014B">
              <w:rPr>
                <w:rFonts w:eastAsiaTheme="minorEastAsia" w:cstheme="minorBidi"/>
                <w:b w:val="0"/>
                <w:bCs w:val="0"/>
                <w:caps w:val="0"/>
                <w:noProof/>
                <w:kern w:val="2"/>
                <w:sz w:val="24"/>
                <w:szCs w:val="24"/>
                <w:lang w:val="en-AU" w:eastAsia="en-AU" w:bidi="ar-SA"/>
                <w14:ligatures w14:val="standardContextual"/>
              </w:rPr>
              <w:tab/>
            </w:r>
            <w:r w:rsidR="00D2014B" w:rsidRPr="00B30B57">
              <w:rPr>
                <w:rStyle w:val="Hyperlink"/>
                <w:noProof/>
              </w:rPr>
              <w:t>Safety assessment</w:t>
            </w:r>
            <w:r w:rsidR="00D2014B">
              <w:rPr>
                <w:noProof/>
                <w:webHidden/>
              </w:rPr>
              <w:tab/>
            </w:r>
            <w:r w:rsidR="00D2014B">
              <w:rPr>
                <w:noProof/>
                <w:webHidden/>
              </w:rPr>
              <w:fldChar w:fldCharType="begin"/>
            </w:r>
            <w:r w:rsidR="00D2014B">
              <w:rPr>
                <w:noProof/>
                <w:webHidden/>
              </w:rPr>
              <w:instrText xml:space="preserve"> PAGEREF _Toc191897157 \h </w:instrText>
            </w:r>
            <w:r w:rsidR="00D2014B">
              <w:rPr>
                <w:noProof/>
                <w:webHidden/>
              </w:rPr>
            </w:r>
            <w:r w:rsidR="00D2014B">
              <w:rPr>
                <w:noProof/>
                <w:webHidden/>
              </w:rPr>
              <w:fldChar w:fldCharType="separate"/>
            </w:r>
            <w:r w:rsidR="00D2014B">
              <w:rPr>
                <w:noProof/>
                <w:webHidden/>
              </w:rPr>
              <w:t>14</w:t>
            </w:r>
            <w:r w:rsidR="00D2014B">
              <w:rPr>
                <w:noProof/>
                <w:webHidden/>
              </w:rPr>
              <w:fldChar w:fldCharType="end"/>
            </w:r>
          </w:hyperlink>
        </w:p>
        <w:p w14:paraId="0F7F0722" w14:textId="7B56F95C" w:rsidR="00D2014B" w:rsidRDefault="00F23892">
          <w:pPr>
            <w:pStyle w:val="TOC2"/>
            <w:rPr>
              <w:rFonts w:eastAsiaTheme="minorEastAsia" w:cstheme="minorBidi"/>
              <w:smallCaps w:val="0"/>
              <w:noProof/>
              <w:kern w:val="2"/>
              <w:sz w:val="24"/>
              <w:szCs w:val="24"/>
              <w:lang w:val="en-AU" w:eastAsia="en-AU" w:bidi="ar-SA"/>
              <w14:ligatures w14:val="standardContextual"/>
            </w:rPr>
          </w:pPr>
          <w:hyperlink w:anchor="_Toc191897158" w:history="1">
            <w:r w:rsidR="00D2014B" w:rsidRPr="00B30B57">
              <w:rPr>
                <w:rStyle w:val="Hyperlink"/>
                <w:noProof/>
              </w:rPr>
              <w:t>3.1</w:t>
            </w:r>
            <w:r w:rsidR="00D2014B">
              <w:rPr>
                <w:rFonts w:eastAsiaTheme="minorEastAsia" w:cstheme="minorBidi"/>
                <w:smallCaps w:val="0"/>
                <w:noProof/>
                <w:kern w:val="2"/>
                <w:sz w:val="24"/>
                <w:szCs w:val="24"/>
                <w:lang w:val="en-AU" w:eastAsia="en-AU" w:bidi="ar-SA"/>
                <w14:ligatures w14:val="standardContextual"/>
              </w:rPr>
              <w:tab/>
            </w:r>
            <w:r w:rsidR="00D2014B" w:rsidRPr="00B30B57">
              <w:rPr>
                <w:rStyle w:val="Hyperlink"/>
                <w:noProof/>
              </w:rPr>
              <w:t>Production organism history of use</w:t>
            </w:r>
            <w:r w:rsidR="00D2014B">
              <w:rPr>
                <w:noProof/>
                <w:webHidden/>
              </w:rPr>
              <w:tab/>
            </w:r>
            <w:r w:rsidR="00D2014B">
              <w:rPr>
                <w:noProof/>
                <w:webHidden/>
              </w:rPr>
              <w:fldChar w:fldCharType="begin"/>
            </w:r>
            <w:r w:rsidR="00D2014B">
              <w:rPr>
                <w:noProof/>
                <w:webHidden/>
              </w:rPr>
              <w:instrText xml:space="preserve"> PAGEREF _Toc191897158 \h </w:instrText>
            </w:r>
            <w:r w:rsidR="00D2014B">
              <w:rPr>
                <w:noProof/>
                <w:webHidden/>
              </w:rPr>
            </w:r>
            <w:r w:rsidR="00D2014B">
              <w:rPr>
                <w:noProof/>
                <w:webHidden/>
              </w:rPr>
              <w:fldChar w:fldCharType="separate"/>
            </w:r>
            <w:r w:rsidR="00D2014B">
              <w:rPr>
                <w:noProof/>
                <w:webHidden/>
              </w:rPr>
              <w:t>14</w:t>
            </w:r>
            <w:r w:rsidR="00D2014B">
              <w:rPr>
                <w:noProof/>
                <w:webHidden/>
              </w:rPr>
              <w:fldChar w:fldCharType="end"/>
            </w:r>
          </w:hyperlink>
        </w:p>
        <w:p w14:paraId="1741612C" w14:textId="54C48793" w:rsidR="00D2014B" w:rsidRDefault="00F23892">
          <w:pPr>
            <w:pStyle w:val="TOC2"/>
            <w:rPr>
              <w:rFonts w:eastAsiaTheme="minorEastAsia" w:cstheme="minorBidi"/>
              <w:smallCaps w:val="0"/>
              <w:noProof/>
              <w:kern w:val="2"/>
              <w:sz w:val="24"/>
              <w:szCs w:val="24"/>
              <w:lang w:val="en-AU" w:eastAsia="en-AU" w:bidi="ar-SA"/>
              <w14:ligatures w14:val="standardContextual"/>
            </w:rPr>
          </w:pPr>
          <w:hyperlink w:anchor="_Toc191897159" w:history="1">
            <w:r w:rsidR="00D2014B" w:rsidRPr="00B30B57">
              <w:rPr>
                <w:rStyle w:val="Hyperlink"/>
                <w:noProof/>
              </w:rPr>
              <w:t>3.2</w:t>
            </w:r>
            <w:r w:rsidR="00D2014B">
              <w:rPr>
                <w:rFonts w:eastAsiaTheme="minorEastAsia" w:cstheme="minorBidi"/>
                <w:smallCaps w:val="0"/>
                <w:noProof/>
                <w:kern w:val="2"/>
                <w:sz w:val="24"/>
                <w:szCs w:val="24"/>
                <w:lang w:val="en-AU" w:eastAsia="en-AU" w:bidi="ar-SA"/>
                <w14:ligatures w14:val="standardContextual"/>
              </w:rPr>
              <w:tab/>
            </w:r>
            <w:r w:rsidR="00D2014B" w:rsidRPr="00B30B57">
              <w:rPr>
                <w:rStyle w:val="Hyperlink"/>
                <w:noProof/>
              </w:rPr>
              <w:t>Antimicrobial resistance</w:t>
            </w:r>
            <w:r w:rsidR="00D2014B">
              <w:rPr>
                <w:noProof/>
                <w:webHidden/>
              </w:rPr>
              <w:tab/>
            </w:r>
            <w:r w:rsidR="00D2014B">
              <w:rPr>
                <w:noProof/>
                <w:webHidden/>
              </w:rPr>
              <w:fldChar w:fldCharType="begin"/>
            </w:r>
            <w:r w:rsidR="00D2014B">
              <w:rPr>
                <w:noProof/>
                <w:webHidden/>
              </w:rPr>
              <w:instrText xml:space="preserve"> PAGEREF _Toc191897159 \h </w:instrText>
            </w:r>
            <w:r w:rsidR="00D2014B">
              <w:rPr>
                <w:noProof/>
                <w:webHidden/>
              </w:rPr>
            </w:r>
            <w:r w:rsidR="00D2014B">
              <w:rPr>
                <w:noProof/>
                <w:webHidden/>
              </w:rPr>
              <w:fldChar w:fldCharType="separate"/>
            </w:r>
            <w:r w:rsidR="00D2014B">
              <w:rPr>
                <w:noProof/>
                <w:webHidden/>
              </w:rPr>
              <w:t>14</w:t>
            </w:r>
            <w:r w:rsidR="00D2014B">
              <w:rPr>
                <w:noProof/>
                <w:webHidden/>
              </w:rPr>
              <w:fldChar w:fldCharType="end"/>
            </w:r>
          </w:hyperlink>
        </w:p>
        <w:p w14:paraId="423982D7" w14:textId="54C91EA0" w:rsidR="00D2014B" w:rsidRDefault="00F23892">
          <w:pPr>
            <w:pStyle w:val="TOC2"/>
            <w:rPr>
              <w:rFonts w:eastAsiaTheme="minorEastAsia" w:cstheme="minorBidi"/>
              <w:smallCaps w:val="0"/>
              <w:noProof/>
              <w:kern w:val="2"/>
              <w:sz w:val="24"/>
              <w:szCs w:val="24"/>
              <w:lang w:val="en-AU" w:eastAsia="en-AU" w:bidi="ar-SA"/>
              <w14:ligatures w14:val="standardContextual"/>
            </w:rPr>
          </w:pPr>
          <w:hyperlink w:anchor="_Toc191897160" w:history="1">
            <w:r w:rsidR="00D2014B" w:rsidRPr="00B30B57">
              <w:rPr>
                <w:rStyle w:val="Hyperlink"/>
                <w:noProof/>
              </w:rPr>
              <w:t>3.3</w:t>
            </w:r>
            <w:r w:rsidR="00D2014B">
              <w:rPr>
                <w:rFonts w:eastAsiaTheme="minorEastAsia" w:cstheme="minorBidi"/>
                <w:smallCaps w:val="0"/>
                <w:noProof/>
                <w:kern w:val="2"/>
                <w:sz w:val="24"/>
                <w:szCs w:val="24"/>
                <w:lang w:val="en-AU" w:eastAsia="en-AU" w:bidi="ar-SA"/>
                <w14:ligatures w14:val="standardContextual"/>
              </w:rPr>
              <w:tab/>
            </w:r>
            <w:r w:rsidR="00D2014B" w:rsidRPr="00B30B57">
              <w:rPr>
                <w:rStyle w:val="Hyperlink"/>
                <w:noProof/>
              </w:rPr>
              <w:t>Kinetics and Metabolism</w:t>
            </w:r>
            <w:r w:rsidR="00D2014B">
              <w:rPr>
                <w:noProof/>
                <w:webHidden/>
              </w:rPr>
              <w:tab/>
            </w:r>
            <w:r w:rsidR="00D2014B">
              <w:rPr>
                <w:noProof/>
                <w:webHidden/>
              </w:rPr>
              <w:fldChar w:fldCharType="begin"/>
            </w:r>
            <w:r w:rsidR="00D2014B">
              <w:rPr>
                <w:noProof/>
                <w:webHidden/>
              </w:rPr>
              <w:instrText xml:space="preserve"> PAGEREF _Toc191897160 \h </w:instrText>
            </w:r>
            <w:r w:rsidR="00D2014B">
              <w:rPr>
                <w:noProof/>
                <w:webHidden/>
              </w:rPr>
            </w:r>
            <w:r w:rsidR="00D2014B">
              <w:rPr>
                <w:noProof/>
                <w:webHidden/>
              </w:rPr>
              <w:fldChar w:fldCharType="separate"/>
            </w:r>
            <w:r w:rsidR="00D2014B">
              <w:rPr>
                <w:noProof/>
                <w:webHidden/>
              </w:rPr>
              <w:t>15</w:t>
            </w:r>
            <w:r w:rsidR="00D2014B">
              <w:rPr>
                <w:noProof/>
                <w:webHidden/>
              </w:rPr>
              <w:fldChar w:fldCharType="end"/>
            </w:r>
          </w:hyperlink>
        </w:p>
        <w:p w14:paraId="335D523D" w14:textId="0328C913" w:rsidR="00D2014B" w:rsidRDefault="00F23892">
          <w:pPr>
            <w:pStyle w:val="TOC2"/>
            <w:rPr>
              <w:rFonts w:eastAsiaTheme="minorEastAsia" w:cstheme="minorBidi"/>
              <w:smallCaps w:val="0"/>
              <w:noProof/>
              <w:kern w:val="2"/>
              <w:sz w:val="24"/>
              <w:szCs w:val="24"/>
              <w:lang w:val="en-AU" w:eastAsia="en-AU" w:bidi="ar-SA"/>
              <w14:ligatures w14:val="standardContextual"/>
            </w:rPr>
          </w:pPr>
          <w:hyperlink w:anchor="_Toc191897161" w:history="1">
            <w:r w:rsidR="00D2014B" w:rsidRPr="00B30B57">
              <w:rPr>
                <w:rStyle w:val="Hyperlink"/>
                <w:noProof/>
              </w:rPr>
              <w:t>3.4</w:t>
            </w:r>
            <w:r w:rsidR="00D2014B">
              <w:rPr>
                <w:rFonts w:eastAsiaTheme="minorEastAsia" w:cstheme="minorBidi"/>
                <w:smallCaps w:val="0"/>
                <w:noProof/>
                <w:kern w:val="2"/>
                <w:sz w:val="24"/>
                <w:szCs w:val="24"/>
                <w:lang w:val="en-AU" w:eastAsia="en-AU" w:bidi="ar-SA"/>
                <w14:ligatures w14:val="standardContextual"/>
              </w:rPr>
              <w:tab/>
            </w:r>
            <w:r w:rsidR="00D2014B" w:rsidRPr="00B30B57">
              <w:rPr>
                <w:rStyle w:val="Hyperlink"/>
                <w:noProof/>
              </w:rPr>
              <w:t>Gut microbiome effects</w:t>
            </w:r>
            <w:r w:rsidR="00D2014B">
              <w:rPr>
                <w:noProof/>
                <w:webHidden/>
              </w:rPr>
              <w:tab/>
            </w:r>
            <w:r w:rsidR="00D2014B">
              <w:rPr>
                <w:noProof/>
                <w:webHidden/>
              </w:rPr>
              <w:fldChar w:fldCharType="begin"/>
            </w:r>
            <w:r w:rsidR="00D2014B">
              <w:rPr>
                <w:noProof/>
                <w:webHidden/>
              </w:rPr>
              <w:instrText xml:space="preserve"> PAGEREF _Toc191897161 \h </w:instrText>
            </w:r>
            <w:r w:rsidR="00D2014B">
              <w:rPr>
                <w:noProof/>
                <w:webHidden/>
              </w:rPr>
            </w:r>
            <w:r w:rsidR="00D2014B">
              <w:rPr>
                <w:noProof/>
                <w:webHidden/>
              </w:rPr>
              <w:fldChar w:fldCharType="separate"/>
            </w:r>
            <w:r w:rsidR="00D2014B">
              <w:rPr>
                <w:noProof/>
                <w:webHidden/>
              </w:rPr>
              <w:t>15</w:t>
            </w:r>
            <w:r w:rsidR="00D2014B">
              <w:rPr>
                <w:noProof/>
                <w:webHidden/>
              </w:rPr>
              <w:fldChar w:fldCharType="end"/>
            </w:r>
          </w:hyperlink>
        </w:p>
        <w:p w14:paraId="1E28C9BA" w14:textId="116F6854" w:rsidR="00D2014B" w:rsidRDefault="00F23892">
          <w:pPr>
            <w:pStyle w:val="TOC2"/>
            <w:rPr>
              <w:rFonts w:eastAsiaTheme="minorEastAsia" w:cstheme="minorBidi"/>
              <w:smallCaps w:val="0"/>
              <w:noProof/>
              <w:kern w:val="2"/>
              <w:sz w:val="24"/>
              <w:szCs w:val="24"/>
              <w:lang w:val="en-AU" w:eastAsia="en-AU" w:bidi="ar-SA"/>
              <w14:ligatures w14:val="standardContextual"/>
            </w:rPr>
          </w:pPr>
          <w:hyperlink w:anchor="_Toc191897162" w:history="1">
            <w:r w:rsidR="00D2014B" w:rsidRPr="00B30B57">
              <w:rPr>
                <w:rStyle w:val="Hyperlink"/>
                <w:noProof/>
              </w:rPr>
              <w:t>3.5</w:t>
            </w:r>
            <w:r w:rsidR="00D2014B">
              <w:rPr>
                <w:rFonts w:eastAsiaTheme="minorEastAsia" w:cstheme="minorBidi"/>
                <w:smallCaps w:val="0"/>
                <w:noProof/>
                <w:kern w:val="2"/>
                <w:sz w:val="24"/>
                <w:szCs w:val="24"/>
                <w:lang w:val="en-AU" w:eastAsia="en-AU" w:bidi="ar-SA"/>
                <w14:ligatures w14:val="standardContextual"/>
              </w:rPr>
              <w:tab/>
            </w:r>
            <w:r w:rsidR="00D2014B" w:rsidRPr="00B30B57">
              <w:rPr>
                <w:rStyle w:val="Hyperlink"/>
                <w:noProof/>
              </w:rPr>
              <w:t>Toxicological data</w:t>
            </w:r>
            <w:r w:rsidR="00D2014B">
              <w:rPr>
                <w:noProof/>
                <w:webHidden/>
              </w:rPr>
              <w:tab/>
            </w:r>
            <w:r w:rsidR="00D2014B">
              <w:rPr>
                <w:noProof/>
                <w:webHidden/>
              </w:rPr>
              <w:fldChar w:fldCharType="begin"/>
            </w:r>
            <w:r w:rsidR="00D2014B">
              <w:rPr>
                <w:noProof/>
                <w:webHidden/>
              </w:rPr>
              <w:instrText xml:space="preserve"> PAGEREF _Toc191897162 \h </w:instrText>
            </w:r>
            <w:r w:rsidR="00D2014B">
              <w:rPr>
                <w:noProof/>
                <w:webHidden/>
              </w:rPr>
            </w:r>
            <w:r w:rsidR="00D2014B">
              <w:rPr>
                <w:noProof/>
                <w:webHidden/>
              </w:rPr>
              <w:fldChar w:fldCharType="separate"/>
            </w:r>
            <w:r w:rsidR="00D2014B">
              <w:rPr>
                <w:noProof/>
                <w:webHidden/>
              </w:rPr>
              <w:t>16</w:t>
            </w:r>
            <w:r w:rsidR="00D2014B">
              <w:rPr>
                <w:noProof/>
                <w:webHidden/>
              </w:rPr>
              <w:fldChar w:fldCharType="end"/>
            </w:r>
          </w:hyperlink>
        </w:p>
        <w:p w14:paraId="1DCF96B3" w14:textId="054C4CE7" w:rsidR="00D2014B" w:rsidRDefault="00F23892">
          <w:pPr>
            <w:pStyle w:val="TOC3"/>
            <w:tabs>
              <w:tab w:val="left" w:pos="1320"/>
              <w:tab w:val="right" w:leader="dot" w:pos="9060"/>
            </w:tabs>
            <w:rPr>
              <w:rFonts w:eastAsiaTheme="minorEastAsia" w:cstheme="minorBidi"/>
              <w:i w:val="0"/>
              <w:iCs w:val="0"/>
              <w:noProof/>
              <w:kern w:val="2"/>
              <w:sz w:val="24"/>
              <w:szCs w:val="24"/>
              <w:lang w:val="en-AU" w:eastAsia="en-AU" w:bidi="ar-SA"/>
              <w14:ligatures w14:val="standardContextual"/>
            </w:rPr>
          </w:pPr>
          <w:hyperlink w:anchor="_Toc191897163" w:history="1">
            <w:r w:rsidR="00D2014B" w:rsidRPr="00B30B57">
              <w:rPr>
                <w:rStyle w:val="Hyperlink"/>
                <w:noProof/>
              </w:rPr>
              <w:t>3.5.1</w:t>
            </w:r>
            <w:r w:rsidR="00D2014B">
              <w:rPr>
                <w:rFonts w:eastAsiaTheme="minorEastAsia" w:cstheme="minorBidi"/>
                <w:i w:val="0"/>
                <w:iCs w:val="0"/>
                <w:noProof/>
                <w:kern w:val="2"/>
                <w:sz w:val="24"/>
                <w:szCs w:val="24"/>
                <w:lang w:val="en-AU" w:eastAsia="en-AU" w:bidi="ar-SA"/>
                <w14:ligatures w14:val="standardContextual"/>
              </w:rPr>
              <w:tab/>
            </w:r>
            <w:r w:rsidR="00D2014B" w:rsidRPr="00B30B57">
              <w:rPr>
                <w:rStyle w:val="Hyperlink"/>
                <w:noProof/>
              </w:rPr>
              <w:t>Safety of chitosan</w:t>
            </w:r>
            <w:r w:rsidR="00D2014B">
              <w:rPr>
                <w:noProof/>
                <w:webHidden/>
              </w:rPr>
              <w:tab/>
            </w:r>
            <w:r w:rsidR="00D2014B">
              <w:rPr>
                <w:noProof/>
                <w:webHidden/>
              </w:rPr>
              <w:fldChar w:fldCharType="begin"/>
            </w:r>
            <w:r w:rsidR="00D2014B">
              <w:rPr>
                <w:noProof/>
                <w:webHidden/>
              </w:rPr>
              <w:instrText xml:space="preserve"> PAGEREF _Toc191897163 \h </w:instrText>
            </w:r>
            <w:r w:rsidR="00D2014B">
              <w:rPr>
                <w:noProof/>
                <w:webHidden/>
              </w:rPr>
            </w:r>
            <w:r w:rsidR="00D2014B">
              <w:rPr>
                <w:noProof/>
                <w:webHidden/>
              </w:rPr>
              <w:fldChar w:fldCharType="separate"/>
            </w:r>
            <w:r w:rsidR="00D2014B">
              <w:rPr>
                <w:noProof/>
                <w:webHidden/>
              </w:rPr>
              <w:t>16</w:t>
            </w:r>
            <w:r w:rsidR="00D2014B">
              <w:rPr>
                <w:noProof/>
                <w:webHidden/>
              </w:rPr>
              <w:fldChar w:fldCharType="end"/>
            </w:r>
          </w:hyperlink>
        </w:p>
        <w:p w14:paraId="3FD5185C" w14:textId="47EAE518" w:rsidR="00D2014B" w:rsidRDefault="00F23892">
          <w:pPr>
            <w:pStyle w:val="TOC3"/>
            <w:tabs>
              <w:tab w:val="left" w:pos="1320"/>
              <w:tab w:val="right" w:leader="dot" w:pos="9060"/>
            </w:tabs>
            <w:rPr>
              <w:rFonts w:eastAsiaTheme="minorEastAsia" w:cstheme="minorBidi"/>
              <w:i w:val="0"/>
              <w:iCs w:val="0"/>
              <w:noProof/>
              <w:kern w:val="2"/>
              <w:sz w:val="24"/>
              <w:szCs w:val="24"/>
              <w:lang w:val="en-AU" w:eastAsia="en-AU" w:bidi="ar-SA"/>
              <w14:ligatures w14:val="standardContextual"/>
            </w:rPr>
          </w:pPr>
          <w:hyperlink w:anchor="_Toc191897164" w:history="1">
            <w:r w:rsidR="00D2014B" w:rsidRPr="00B30B57">
              <w:rPr>
                <w:rStyle w:val="Hyperlink"/>
                <w:noProof/>
              </w:rPr>
              <w:t>3.5.2</w:t>
            </w:r>
            <w:r w:rsidR="00D2014B">
              <w:rPr>
                <w:rFonts w:eastAsiaTheme="minorEastAsia" w:cstheme="minorBidi"/>
                <w:i w:val="0"/>
                <w:iCs w:val="0"/>
                <w:noProof/>
                <w:kern w:val="2"/>
                <w:sz w:val="24"/>
                <w:szCs w:val="24"/>
                <w:lang w:val="en-AU" w:eastAsia="en-AU" w:bidi="ar-SA"/>
                <w14:ligatures w14:val="standardContextual"/>
              </w:rPr>
              <w:tab/>
            </w:r>
            <w:r w:rsidR="00D2014B" w:rsidRPr="00B30B57">
              <w:rPr>
                <w:rStyle w:val="Hyperlink"/>
                <w:noProof/>
              </w:rPr>
              <w:t>Safety of chitosan in humans</w:t>
            </w:r>
            <w:r w:rsidR="00D2014B">
              <w:rPr>
                <w:noProof/>
                <w:webHidden/>
              </w:rPr>
              <w:tab/>
            </w:r>
            <w:r w:rsidR="00D2014B">
              <w:rPr>
                <w:noProof/>
                <w:webHidden/>
              </w:rPr>
              <w:fldChar w:fldCharType="begin"/>
            </w:r>
            <w:r w:rsidR="00D2014B">
              <w:rPr>
                <w:noProof/>
                <w:webHidden/>
              </w:rPr>
              <w:instrText xml:space="preserve"> PAGEREF _Toc191897164 \h </w:instrText>
            </w:r>
            <w:r w:rsidR="00D2014B">
              <w:rPr>
                <w:noProof/>
                <w:webHidden/>
              </w:rPr>
            </w:r>
            <w:r w:rsidR="00D2014B">
              <w:rPr>
                <w:noProof/>
                <w:webHidden/>
              </w:rPr>
              <w:fldChar w:fldCharType="separate"/>
            </w:r>
            <w:r w:rsidR="00D2014B">
              <w:rPr>
                <w:noProof/>
                <w:webHidden/>
              </w:rPr>
              <w:t>19</w:t>
            </w:r>
            <w:r w:rsidR="00D2014B">
              <w:rPr>
                <w:noProof/>
                <w:webHidden/>
              </w:rPr>
              <w:fldChar w:fldCharType="end"/>
            </w:r>
          </w:hyperlink>
        </w:p>
        <w:p w14:paraId="6D145843" w14:textId="03D024B9" w:rsidR="00D2014B" w:rsidRDefault="00F23892">
          <w:pPr>
            <w:pStyle w:val="TOC3"/>
            <w:tabs>
              <w:tab w:val="left" w:pos="1320"/>
              <w:tab w:val="right" w:leader="dot" w:pos="9060"/>
            </w:tabs>
            <w:rPr>
              <w:rFonts w:eastAsiaTheme="minorEastAsia" w:cstheme="minorBidi"/>
              <w:i w:val="0"/>
              <w:iCs w:val="0"/>
              <w:noProof/>
              <w:kern w:val="2"/>
              <w:sz w:val="24"/>
              <w:szCs w:val="24"/>
              <w:lang w:val="en-AU" w:eastAsia="en-AU" w:bidi="ar-SA"/>
              <w14:ligatures w14:val="standardContextual"/>
            </w:rPr>
          </w:pPr>
          <w:hyperlink w:anchor="_Toc191897165" w:history="1">
            <w:r w:rsidR="00D2014B" w:rsidRPr="00B30B57">
              <w:rPr>
                <w:rStyle w:val="Hyperlink"/>
                <w:noProof/>
              </w:rPr>
              <w:t>3.5.3</w:t>
            </w:r>
            <w:r w:rsidR="00D2014B">
              <w:rPr>
                <w:rFonts w:eastAsiaTheme="minorEastAsia" w:cstheme="minorBidi"/>
                <w:i w:val="0"/>
                <w:iCs w:val="0"/>
                <w:noProof/>
                <w:kern w:val="2"/>
                <w:sz w:val="24"/>
                <w:szCs w:val="24"/>
                <w:lang w:val="en-AU" w:eastAsia="en-AU" w:bidi="ar-SA"/>
                <w14:ligatures w14:val="standardContextual"/>
              </w:rPr>
              <w:tab/>
            </w:r>
            <w:r w:rsidR="00D2014B" w:rsidRPr="00B30B57">
              <w:rPr>
                <w:rStyle w:val="Hyperlink"/>
                <w:noProof/>
              </w:rPr>
              <w:t>Genotoxicity</w:t>
            </w:r>
            <w:r w:rsidR="00D2014B">
              <w:rPr>
                <w:noProof/>
                <w:webHidden/>
              </w:rPr>
              <w:tab/>
            </w:r>
            <w:r w:rsidR="00D2014B">
              <w:rPr>
                <w:noProof/>
                <w:webHidden/>
              </w:rPr>
              <w:fldChar w:fldCharType="begin"/>
            </w:r>
            <w:r w:rsidR="00D2014B">
              <w:rPr>
                <w:noProof/>
                <w:webHidden/>
              </w:rPr>
              <w:instrText xml:space="preserve"> PAGEREF _Toc191897165 \h </w:instrText>
            </w:r>
            <w:r w:rsidR="00D2014B">
              <w:rPr>
                <w:noProof/>
                <w:webHidden/>
              </w:rPr>
            </w:r>
            <w:r w:rsidR="00D2014B">
              <w:rPr>
                <w:noProof/>
                <w:webHidden/>
              </w:rPr>
              <w:fldChar w:fldCharType="separate"/>
            </w:r>
            <w:r w:rsidR="00D2014B">
              <w:rPr>
                <w:noProof/>
                <w:webHidden/>
              </w:rPr>
              <w:t>20</w:t>
            </w:r>
            <w:r w:rsidR="00D2014B">
              <w:rPr>
                <w:noProof/>
                <w:webHidden/>
              </w:rPr>
              <w:fldChar w:fldCharType="end"/>
            </w:r>
          </w:hyperlink>
        </w:p>
        <w:p w14:paraId="408AF02F" w14:textId="59A3E40A" w:rsidR="00D2014B" w:rsidRDefault="00F23892">
          <w:pPr>
            <w:pStyle w:val="TOC2"/>
            <w:rPr>
              <w:rFonts w:eastAsiaTheme="minorEastAsia" w:cstheme="minorBidi"/>
              <w:smallCaps w:val="0"/>
              <w:noProof/>
              <w:kern w:val="2"/>
              <w:sz w:val="24"/>
              <w:szCs w:val="24"/>
              <w:lang w:val="en-AU" w:eastAsia="en-AU" w:bidi="ar-SA"/>
              <w14:ligatures w14:val="standardContextual"/>
            </w:rPr>
          </w:pPr>
          <w:hyperlink w:anchor="_Toc191897166" w:history="1">
            <w:r w:rsidR="00D2014B" w:rsidRPr="00B30B57">
              <w:rPr>
                <w:rStyle w:val="Hyperlink"/>
                <w:noProof/>
              </w:rPr>
              <w:t>3.6</w:t>
            </w:r>
            <w:r w:rsidR="00D2014B">
              <w:rPr>
                <w:rFonts w:eastAsiaTheme="minorEastAsia" w:cstheme="minorBidi"/>
                <w:smallCaps w:val="0"/>
                <w:noProof/>
                <w:kern w:val="2"/>
                <w:sz w:val="24"/>
                <w:szCs w:val="24"/>
                <w:lang w:val="en-AU" w:eastAsia="en-AU" w:bidi="ar-SA"/>
                <w14:ligatures w14:val="standardContextual"/>
              </w:rPr>
              <w:tab/>
            </w:r>
            <w:r w:rsidR="00D2014B" w:rsidRPr="00B30B57">
              <w:rPr>
                <w:rStyle w:val="Hyperlink"/>
                <w:noProof/>
              </w:rPr>
              <w:t xml:space="preserve">Safety of </w:t>
            </w:r>
            <w:r w:rsidR="00D2014B" w:rsidRPr="00B30B57">
              <w:rPr>
                <w:rStyle w:val="Hyperlink"/>
                <w:rFonts w:ascii="Symbol" w:hAnsi="Symbol"/>
                <w:noProof/>
              </w:rPr>
              <w:t></w:t>
            </w:r>
            <w:r w:rsidR="00D2014B" w:rsidRPr="00B30B57">
              <w:rPr>
                <w:rStyle w:val="Hyperlink"/>
                <w:noProof/>
              </w:rPr>
              <w:t>-1,3-glucans</w:t>
            </w:r>
            <w:r w:rsidR="00D2014B">
              <w:rPr>
                <w:noProof/>
                <w:webHidden/>
              </w:rPr>
              <w:tab/>
            </w:r>
            <w:r w:rsidR="00D2014B">
              <w:rPr>
                <w:noProof/>
                <w:webHidden/>
              </w:rPr>
              <w:fldChar w:fldCharType="begin"/>
            </w:r>
            <w:r w:rsidR="00D2014B">
              <w:rPr>
                <w:noProof/>
                <w:webHidden/>
              </w:rPr>
              <w:instrText xml:space="preserve"> PAGEREF _Toc191897166 \h </w:instrText>
            </w:r>
            <w:r w:rsidR="00D2014B">
              <w:rPr>
                <w:noProof/>
                <w:webHidden/>
              </w:rPr>
            </w:r>
            <w:r w:rsidR="00D2014B">
              <w:rPr>
                <w:noProof/>
                <w:webHidden/>
              </w:rPr>
              <w:fldChar w:fldCharType="separate"/>
            </w:r>
            <w:r w:rsidR="00D2014B">
              <w:rPr>
                <w:noProof/>
                <w:webHidden/>
              </w:rPr>
              <w:t>20</w:t>
            </w:r>
            <w:r w:rsidR="00D2014B">
              <w:rPr>
                <w:noProof/>
                <w:webHidden/>
              </w:rPr>
              <w:fldChar w:fldCharType="end"/>
            </w:r>
          </w:hyperlink>
        </w:p>
        <w:p w14:paraId="2D2D2001" w14:textId="11DF9A9B" w:rsidR="00D2014B" w:rsidRDefault="00F23892">
          <w:pPr>
            <w:pStyle w:val="TOC2"/>
            <w:rPr>
              <w:rFonts w:eastAsiaTheme="minorEastAsia" w:cstheme="minorBidi"/>
              <w:smallCaps w:val="0"/>
              <w:noProof/>
              <w:kern w:val="2"/>
              <w:sz w:val="24"/>
              <w:szCs w:val="24"/>
              <w:lang w:val="en-AU" w:eastAsia="en-AU" w:bidi="ar-SA"/>
              <w14:ligatures w14:val="standardContextual"/>
            </w:rPr>
          </w:pPr>
          <w:hyperlink w:anchor="_Toc191897167" w:history="1">
            <w:r w:rsidR="00D2014B" w:rsidRPr="00B30B57">
              <w:rPr>
                <w:rStyle w:val="Hyperlink"/>
                <w:noProof/>
              </w:rPr>
              <w:t>3.7</w:t>
            </w:r>
            <w:r w:rsidR="00D2014B">
              <w:rPr>
                <w:rFonts w:eastAsiaTheme="minorEastAsia" w:cstheme="minorBidi"/>
                <w:smallCaps w:val="0"/>
                <w:noProof/>
                <w:kern w:val="2"/>
                <w:sz w:val="24"/>
                <w:szCs w:val="24"/>
                <w:lang w:val="en-AU" w:eastAsia="en-AU" w:bidi="ar-SA"/>
                <w14:ligatures w14:val="standardContextual"/>
              </w:rPr>
              <w:tab/>
            </w:r>
            <w:r w:rsidR="00D2014B" w:rsidRPr="00B30B57">
              <w:rPr>
                <w:rStyle w:val="Hyperlink"/>
                <w:noProof/>
              </w:rPr>
              <w:t>Potential for allergenicity</w:t>
            </w:r>
            <w:r w:rsidR="00D2014B">
              <w:rPr>
                <w:noProof/>
                <w:webHidden/>
              </w:rPr>
              <w:tab/>
            </w:r>
            <w:r w:rsidR="00D2014B">
              <w:rPr>
                <w:noProof/>
                <w:webHidden/>
              </w:rPr>
              <w:fldChar w:fldCharType="begin"/>
            </w:r>
            <w:r w:rsidR="00D2014B">
              <w:rPr>
                <w:noProof/>
                <w:webHidden/>
              </w:rPr>
              <w:instrText xml:space="preserve"> PAGEREF _Toc191897167 \h </w:instrText>
            </w:r>
            <w:r w:rsidR="00D2014B">
              <w:rPr>
                <w:noProof/>
                <w:webHidden/>
              </w:rPr>
            </w:r>
            <w:r w:rsidR="00D2014B">
              <w:rPr>
                <w:noProof/>
                <w:webHidden/>
              </w:rPr>
              <w:fldChar w:fldCharType="separate"/>
            </w:r>
            <w:r w:rsidR="00D2014B">
              <w:rPr>
                <w:noProof/>
                <w:webHidden/>
              </w:rPr>
              <w:t>20</w:t>
            </w:r>
            <w:r w:rsidR="00D2014B">
              <w:rPr>
                <w:noProof/>
                <w:webHidden/>
              </w:rPr>
              <w:fldChar w:fldCharType="end"/>
            </w:r>
          </w:hyperlink>
        </w:p>
        <w:p w14:paraId="3731938A" w14:textId="02DE381F" w:rsidR="00D2014B" w:rsidRDefault="00F23892">
          <w:pPr>
            <w:pStyle w:val="TOC2"/>
            <w:rPr>
              <w:rFonts w:eastAsiaTheme="minorEastAsia" w:cstheme="minorBidi"/>
              <w:smallCaps w:val="0"/>
              <w:noProof/>
              <w:kern w:val="2"/>
              <w:sz w:val="24"/>
              <w:szCs w:val="24"/>
              <w:lang w:val="en-AU" w:eastAsia="en-AU" w:bidi="ar-SA"/>
              <w14:ligatures w14:val="standardContextual"/>
            </w:rPr>
          </w:pPr>
          <w:hyperlink w:anchor="_Toc191897168" w:history="1">
            <w:r w:rsidR="00D2014B" w:rsidRPr="00B30B57">
              <w:rPr>
                <w:rStyle w:val="Hyperlink"/>
                <w:noProof/>
              </w:rPr>
              <w:t>3.8</w:t>
            </w:r>
            <w:r w:rsidR="00D2014B">
              <w:rPr>
                <w:rFonts w:eastAsiaTheme="minorEastAsia" w:cstheme="minorBidi"/>
                <w:smallCaps w:val="0"/>
                <w:noProof/>
                <w:kern w:val="2"/>
                <w:sz w:val="24"/>
                <w:szCs w:val="24"/>
                <w:lang w:val="en-AU" w:eastAsia="en-AU" w:bidi="ar-SA"/>
                <w14:ligatures w14:val="standardContextual"/>
              </w:rPr>
              <w:tab/>
            </w:r>
            <w:r w:rsidR="00D2014B" w:rsidRPr="00B30B57">
              <w:rPr>
                <w:rStyle w:val="Hyperlink"/>
                <w:noProof/>
              </w:rPr>
              <w:t>Assessments by other regulatory agencies</w:t>
            </w:r>
            <w:r w:rsidR="00D2014B">
              <w:rPr>
                <w:noProof/>
                <w:webHidden/>
              </w:rPr>
              <w:tab/>
            </w:r>
            <w:r w:rsidR="00D2014B">
              <w:rPr>
                <w:noProof/>
                <w:webHidden/>
              </w:rPr>
              <w:fldChar w:fldCharType="begin"/>
            </w:r>
            <w:r w:rsidR="00D2014B">
              <w:rPr>
                <w:noProof/>
                <w:webHidden/>
              </w:rPr>
              <w:instrText xml:space="preserve"> PAGEREF _Toc191897168 \h </w:instrText>
            </w:r>
            <w:r w:rsidR="00D2014B">
              <w:rPr>
                <w:noProof/>
                <w:webHidden/>
              </w:rPr>
            </w:r>
            <w:r w:rsidR="00D2014B">
              <w:rPr>
                <w:noProof/>
                <w:webHidden/>
              </w:rPr>
              <w:fldChar w:fldCharType="separate"/>
            </w:r>
            <w:r w:rsidR="00D2014B">
              <w:rPr>
                <w:noProof/>
                <w:webHidden/>
              </w:rPr>
              <w:t>21</w:t>
            </w:r>
            <w:r w:rsidR="00D2014B">
              <w:rPr>
                <w:noProof/>
                <w:webHidden/>
              </w:rPr>
              <w:fldChar w:fldCharType="end"/>
            </w:r>
          </w:hyperlink>
        </w:p>
        <w:p w14:paraId="03F5F26C" w14:textId="7BC2E354" w:rsidR="00D2014B" w:rsidRDefault="00F23892">
          <w:pPr>
            <w:pStyle w:val="TOC2"/>
            <w:rPr>
              <w:rFonts w:eastAsiaTheme="minorEastAsia" w:cstheme="minorBidi"/>
              <w:smallCaps w:val="0"/>
              <w:noProof/>
              <w:kern w:val="2"/>
              <w:sz w:val="24"/>
              <w:szCs w:val="24"/>
              <w:lang w:val="en-AU" w:eastAsia="en-AU" w:bidi="ar-SA"/>
              <w14:ligatures w14:val="standardContextual"/>
            </w:rPr>
          </w:pPr>
          <w:hyperlink w:anchor="_Toc191897169" w:history="1">
            <w:r w:rsidR="00D2014B" w:rsidRPr="00B30B57">
              <w:rPr>
                <w:rStyle w:val="Hyperlink"/>
                <w:noProof/>
              </w:rPr>
              <w:t>3.9</w:t>
            </w:r>
            <w:r w:rsidR="00D2014B">
              <w:rPr>
                <w:rFonts w:eastAsiaTheme="minorEastAsia" w:cstheme="minorBidi"/>
                <w:smallCaps w:val="0"/>
                <w:noProof/>
                <w:kern w:val="2"/>
                <w:sz w:val="24"/>
                <w:szCs w:val="24"/>
                <w:lang w:val="en-AU" w:eastAsia="en-AU" w:bidi="ar-SA"/>
                <w14:ligatures w14:val="standardContextual"/>
              </w:rPr>
              <w:tab/>
            </w:r>
            <w:r w:rsidR="00D2014B" w:rsidRPr="00B30B57">
              <w:rPr>
                <w:rStyle w:val="Hyperlink"/>
                <w:noProof/>
              </w:rPr>
              <w:t>Dietary exposure assessment</w:t>
            </w:r>
            <w:r w:rsidR="00D2014B">
              <w:rPr>
                <w:noProof/>
                <w:webHidden/>
              </w:rPr>
              <w:tab/>
            </w:r>
            <w:r w:rsidR="00D2014B">
              <w:rPr>
                <w:noProof/>
                <w:webHidden/>
              </w:rPr>
              <w:fldChar w:fldCharType="begin"/>
            </w:r>
            <w:r w:rsidR="00D2014B">
              <w:rPr>
                <w:noProof/>
                <w:webHidden/>
              </w:rPr>
              <w:instrText xml:space="preserve"> PAGEREF _Toc191897169 \h </w:instrText>
            </w:r>
            <w:r w:rsidR="00D2014B">
              <w:rPr>
                <w:noProof/>
                <w:webHidden/>
              </w:rPr>
            </w:r>
            <w:r w:rsidR="00D2014B">
              <w:rPr>
                <w:noProof/>
                <w:webHidden/>
              </w:rPr>
              <w:fldChar w:fldCharType="separate"/>
            </w:r>
            <w:r w:rsidR="00D2014B">
              <w:rPr>
                <w:noProof/>
                <w:webHidden/>
              </w:rPr>
              <w:t>21</w:t>
            </w:r>
            <w:r w:rsidR="00D2014B">
              <w:rPr>
                <w:noProof/>
                <w:webHidden/>
              </w:rPr>
              <w:fldChar w:fldCharType="end"/>
            </w:r>
          </w:hyperlink>
        </w:p>
        <w:p w14:paraId="0D61D22F" w14:textId="540662C7" w:rsidR="00D2014B" w:rsidRDefault="00F23892">
          <w:pPr>
            <w:pStyle w:val="TOC3"/>
            <w:tabs>
              <w:tab w:val="left" w:pos="1320"/>
              <w:tab w:val="right" w:leader="dot" w:pos="9060"/>
            </w:tabs>
            <w:rPr>
              <w:rFonts w:eastAsiaTheme="minorEastAsia" w:cstheme="minorBidi"/>
              <w:i w:val="0"/>
              <w:iCs w:val="0"/>
              <w:noProof/>
              <w:kern w:val="2"/>
              <w:sz w:val="24"/>
              <w:szCs w:val="24"/>
              <w:lang w:val="en-AU" w:eastAsia="en-AU" w:bidi="ar-SA"/>
              <w14:ligatures w14:val="standardContextual"/>
            </w:rPr>
          </w:pPr>
          <w:hyperlink w:anchor="_Toc191897170" w:history="1">
            <w:r w:rsidR="00D2014B" w:rsidRPr="00B30B57">
              <w:rPr>
                <w:rStyle w:val="Hyperlink"/>
                <w:noProof/>
              </w:rPr>
              <w:t>3.9.1</w:t>
            </w:r>
            <w:r w:rsidR="00D2014B">
              <w:rPr>
                <w:rFonts w:eastAsiaTheme="minorEastAsia" w:cstheme="minorBidi"/>
                <w:i w:val="0"/>
                <w:iCs w:val="0"/>
                <w:noProof/>
                <w:kern w:val="2"/>
                <w:sz w:val="24"/>
                <w:szCs w:val="24"/>
                <w:lang w:val="en-AU" w:eastAsia="en-AU" w:bidi="ar-SA"/>
                <w14:ligatures w14:val="standardContextual"/>
              </w:rPr>
              <w:tab/>
            </w:r>
            <w:r w:rsidR="00D2014B" w:rsidRPr="00B30B57">
              <w:rPr>
                <w:rStyle w:val="Hyperlink"/>
                <w:noProof/>
              </w:rPr>
              <w:t>Introduction and purpose</w:t>
            </w:r>
            <w:r w:rsidR="00D2014B">
              <w:rPr>
                <w:noProof/>
                <w:webHidden/>
              </w:rPr>
              <w:tab/>
            </w:r>
            <w:r w:rsidR="00D2014B">
              <w:rPr>
                <w:noProof/>
                <w:webHidden/>
              </w:rPr>
              <w:fldChar w:fldCharType="begin"/>
            </w:r>
            <w:r w:rsidR="00D2014B">
              <w:rPr>
                <w:noProof/>
                <w:webHidden/>
              </w:rPr>
              <w:instrText xml:space="preserve"> PAGEREF _Toc191897170 \h </w:instrText>
            </w:r>
            <w:r w:rsidR="00D2014B">
              <w:rPr>
                <w:noProof/>
                <w:webHidden/>
              </w:rPr>
            </w:r>
            <w:r w:rsidR="00D2014B">
              <w:rPr>
                <w:noProof/>
                <w:webHidden/>
              </w:rPr>
              <w:fldChar w:fldCharType="separate"/>
            </w:r>
            <w:r w:rsidR="00D2014B">
              <w:rPr>
                <w:noProof/>
                <w:webHidden/>
              </w:rPr>
              <w:t>21</w:t>
            </w:r>
            <w:r w:rsidR="00D2014B">
              <w:rPr>
                <w:noProof/>
                <w:webHidden/>
              </w:rPr>
              <w:fldChar w:fldCharType="end"/>
            </w:r>
          </w:hyperlink>
        </w:p>
        <w:p w14:paraId="7CC90A58" w14:textId="75B664E0" w:rsidR="00D2014B" w:rsidRDefault="00F23892">
          <w:pPr>
            <w:pStyle w:val="TOC3"/>
            <w:tabs>
              <w:tab w:val="left" w:pos="1320"/>
              <w:tab w:val="right" w:leader="dot" w:pos="9060"/>
            </w:tabs>
            <w:rPr>
              <w:rFonts w:eastAsiaTheme="minorEastAsia" w:cstheme="minorBidi"/>
              <w:i w:val="0"/>
              <w:iCs w:val="0"/>
              <w:noProof/>
              <w:kern w:val="2"/>
              <w:sz w:val="24"/>
              <w:szCs w:val="24"/>
              <w:lang w:val="en-AU" w:eastAsia="en-AU" w:bidi="ar-SA"/>
              <w14:ligatures w14:val="standardContextual"/>
            </w:rPr>
          </w:pPr>
          <w:hyperlink w:anchor="_Toc191897171" w:history="1">
            <w:r w:rsidR="00D2014B" w:rsidRPr="00B30B57">
              <w:rPr>
                <w:rStyle w:val="Hyperlink"/>
                <w:noProof/>
              </w:rPr>
              <w:t>3.9.2</w:t>
            </w:r>
            <w:r w:rsidR="00D2014B">
              <w:rPr>
                <w:rFonts w:eastAsiaTheme="minorEastAsia" w:cstheme="minorBidi"/>
                <w:i w:val="0"/>
                <w:iCs w:val="0"/>
                <w:noProof/>
                <w:kern w:val="2"/>
                <w:sz w:val="24"/>
                <w:szCs w:val="24"/>
                <w:lang w:val="en-AU" w:eastAsia="en-AU" w:bidi="ar-SA"/>
                <w14:ligatures w14:val="standardContextual"/>
              </w:rPr>
              <w:tab/>
            </w:r>
            <w:r w:rsidR="00D2014B" w:rsidRPr="00B30B57">
              <w:rPr>
                <w:rStyle w:val="Hyperlink"/>
                <w:noProof/>
              </w:rPr>
              <w:t>Approach to estimating dietary exposures and results</w:t>
            </w:r>
            <w:r w:rsidR="00D2014B">
              <w:rPr>
                <w:noProof/>
                <w:webHidden/>
              </w:rPr>
              <w:tab/>
            </w:r>
            <w:r w:rsidR="00D2014B">
              <w:rPr>
                <w:noProof/>
                <w:webHidden/>
              </w:rPr>
              <w:fldChar w:fldCharType="begin"/>
            </w:r>
            <w:r w:rsidR="00D2014B">
              <w:rPr>
                <w:noProof/>
                <w:webHidden/>
              </w:rPr>
              <w:instrText xml:space="preserve"> PAGEREF _Toc191897171 \h </w:instrText>
            </w:r>
            <w:r w:rsidR="00D2014B">
              <w:rPr>
                <w:noProof/>
                <w:webHidden/>
              </w:rPr>
            </w:r>
            <w:r w:rsidR="00D2014B">
              <w:rPr>
                <w:noProof/>
                <w:webHidden/>
              </w:rPr>
              <w:fldChar w:fldCharType="separate"/>
            </w:r>
            <w:r w:rsidR="00D2014B">
              <w:rPr>
                <w:noProof/>
                <w:webHidden/>
              </w:rPr>
              <w:t>21</w:t>
            </w:r>
            <w:r w:rsidR="00D2014B">
              <w:rPr>
                <w:noProof/>
                <w:webHidden/>
              </w:rPr>
              <w:fldChar w:fldCharType="end"/>
            </w:r>
          </w:hyperlink>
        </w:p>
        <w:p w14:paraId="479ED7CA" w14:textId="5914DF74" w:rsidR="00D2014B" w:rsidRDefault="00F23892">
          <w:pPr>
            <w:pStyle w:val="TOC2"/>
            <w:rPr>
              <w:rFonts w:eastAsiaTheme="minorEastAsia" w:cstheme="minorBidi"/>
              <w:smallCaps w:val="0"/>
              <w:noProof/>
              <w:kern w:val="2"/>
              <w:sz w:val="24"/>
              <w:szCs w:val="24"/>
              <w:lang w:val="en-AU" w:eastAsia="en-AU" w:bidi="ar-SA"/>
              <w14:ligatures w14:val="standardContextual"/>
            </w:rPr>
          </w:pPr>
          <w:hyperlink w:anchor="_Toc191897172" w:history="1">
            <w:r w:rsidR="00D2014B" w:rsidRPr="00B30B57">
              <w:rPr>
                <w:rStyle w:val="Hyperlink"/>
                <w:noProof/>
              </w:rPr>
              <w:t>3.10</w:t>
            </w:r>
            <w:r w:rsidR="00D2014B">
              <w:rPr>
                <w:rFonts w:eastAsiaTheme="minorEastAsia" w:cstheme="minorBidi"/>
                <w:smallCaps w:val="0"/>
                <w:noProof/>
                <w:kern w:val="2"/>
                <w:sz w:val="24"/>
                <w:szCs w:val="24"/>
                <w:lang w:val="en-AU" w:eastAsia="en-AU" w:bidi="ar-SA"/>
                <w14:ligatures w14:val="standardContextual"/>
              </w:rPr>
              <w:tab/>
            </w:r>
            <w:r w:rsidR="00D2014B" w:rsidRPr="00B30B57">
              <w:rPr>
                <w:rStyle w:val="Hyperlink"/>
                <w:noProof/>
              </w:rPr>
              <w:t>Discussion and risk characterisation</w:t>
            </w:r>
            <w:r w:rsidR="00D2014B">
              <w:rPr>
                <w:noProof/>
                <w:webHidden/>
              </w:rPr>
              <w:tab/>
            </w:r>
            <w:r w:rsidR="00D2014B">
              <w:rPr>
                <w:noProof/>
                <w:webHidden/>
              </w:rPr>
              <w:fldChar w:fldCharType="begin"/>
            </w:r>
            <w:r w:rsidR="00D2014B">
              <w:rPr>
                <w:noProof/>
                <w:webHidden/>
              </w:rPr>
              <w:instrText xml:space="preserve"> PAGEREF _Toc191897172 \h </w:instrText>
            </w:r>
            <w:r w:rsidR="00D2014B">
              <w:rPr>
                <w:noProof/>
                <w:webHidden/>
              </w:rPr>
            </w:r>
            <w:r w:rsidR="00D2014B">
              <w:rPr>
                <w:noProof/>
                <w:webHidden/>
              </w:rPr>
              <w:fldChar w:fldCharType="separate"/>
            </w:r>
            <w:r w:rsidR="00D2014B">
              <w:rPr>
                <w:noProof/>
                <w:webHidden/>
              </w:rPr>
              <w:t>22</w:t>
            </w:r>
            <w:r w:rsidR="00D2014B">
              <w:rPr>
                <w:noProof/>
                <w:webHidden/>
              </w:rPr>
              <w:fldChar w:fldCharType="end"/>
            </w:r>
          </w:hyperlink>
        </w:p>
        <w:p w14:paraId="33C94A1C" w14:textId="00AB1CEF" w:rsidR="00D2014B" w:rsidRDefault="00F23892">
          <w:pPr>
            <w:pStyle w:val="TOC2"/>
            <w:rPr>
              <w:rFonts w:eastAsiaTheme="minorEastAsia" w:cstheme="minorBidi"/>
              <w:smallCaps w:val="0"/>
              <w:noProof/>
              <w:kern w:val="2"/>
              <w:sz w:val="24"/>
              <w:szCs w:val="24"/>
              <w:lang w:val="en-AU" w:eastAsia="en-AU" w:bidi="ar-SA"/>
              <w14:ligatures w14:val="standardContextual"/>
            </w:rPr>
          </w:pPr>
          <w:hyperlink w:anchor="_Toc191897173" w:history="1">
            <w:r w:rsidR="00D2014B" w:rsidRPr="00B30B57">
              <w:rPr>
                <w:rStyle w:val="Hyperlink"/>
                <w:noProof/>
              </w:rPr>
              <w:t>3.11</w:t>
            </w:r>
            <w:r w:rsidR="00D2014B">
              <w:rPr>
                <w:rFonts w:eastAsiaTheme="minorEastAsia" w:cstheme="minorBidi"/>
                <w:smallCaps w:val="0"/>
                <w:noProof/>
                <w:kern w:val="2"/>
                <w:sz w:val="24"/>
                <w:szCs w:val="24"/>
                <w:lang w:val="en-AU" w:eastAsia="en-AU" w:bidi="ar-SA"/>
                <w14:ligatures w14:val="standardContextual"/>
              </w:rPr>
              <w:tab/>
            </w:r>
            <w:r w:rsidR="00D2014B" w:rsidRPr="00B30B57">
              <w:rPr>
                <w:rStyle w:val="Hyperlink"/>
                <w:noProof/>
              </w:rPr>
              <w:t>Safety Assessment Conclusion</w:t>
            </w:r>
            <w:r w:rsidR="00D2014B">
              <w:rPr>
                <w:noProof/>
                <w:webHidden/>
              </w:rPr>
              <w:tab/>
            </w:r>
            <w:r w:rsidR="00D2014B">
              <w:rPr>
                <w:noProof/>
                <w:webHidden/>
              </w:rPr>
              <w:fldChar w:fldCharType="begin"/>
            </w:r>
            <w:r w:rsidR="00D2014B">
              <w:rPr>
                <w:noProof/>
                <w:webHidden/>
              </w:rPr>
              <w:instrText xml:space="preserve"> PAGEREF _Toc191897173 \h </w:instrText>
            </w:r>
            <w:r w:rsidR="00D2014B">
              <w:rPr>
                <w:noProof/>
                <w:webHidden/>
              </w:rPr>
            </w:r>
            <w:r w:rsidR="00D2014B">
              <w:rPr>
                <w:noProof/>
                <w:webHidden/>
              </w:rPr>
              <w:fldChar w:fldCharType="separate"/>
            </w:r>
            <w:r w:rsidR="00D2014B">
              <w:rPr>
                <w:noProof/>
                <w:webHidden/>
              </w:rPr>
              <w:t>22</w:t>
            </w:r>
            <w:r w:rsidR="00D2014B">
              <w:rPr>
                <w:noProof/>
                <w:webHidden/>
              </w:rPr>
              <w:fldChar w:fldCharType="end"/>
            </w:r>
          </w:hyperlink>
        </w:p>
        <w:p w14:paraId="4C2CD2F6" w14:textId="0A108EAC" w:rsidR="00D2014B" w:rsidRDefault="00F23892">
          <w:pPr>
            <w:pStyle w:val="TOC1"/>
            <w:rPr>
              <w:rFonts w:eastAsiaTheme="minorEastAsia" w:cstheme="minorBidi"/>
              <w:b w:val="0"/>
              <w:bCs w:val="0"/>
              <w:caps w:val="0"/>
              <w:noProof/>
              <w:kern w:val="2"/>
              <w:sz w:val="24"/>
              <w:szCs w:val="24"/>
              <w:lang w:val="en-AU" w:eastAsia="en-AU" w:bidi="ar-SA"/>
              <w14:ligatures w14:val="standardContextual"/>
            </w:rPr>
          </w:pPr>
          <w:hyperlink w:anchor="_Toc191897174" w:history="1">
            <w:r w:rsidR="00D2014B" w:rsidRPr="00B30B57">
              <w:rPr>
                <w:rStyle w:val="Hyperlink"/>
                <w:noProof/>
              </w:rPr>
              <w:t>4</w:t>
            </w:r>
            <w:r w:rsidR="00D2014B">
              <w:rPr>
                <w:rFonts w:eastAsiaTheme="minorEastAsia" w:cstheme="minorBidi"/>
                <w:b w:val="0"/>
                <w:bCs w:val="0"/>
                <w:caps w:val="0"/>
                <w:noProof/>
                <w:kern w:val="2"/>
                <w:sz w:val="24"/>
                <w:szCs w:val="24"/>
                <w:lang w:val="en-AU" w:eastAsia="en-AU" w:bidi="ar-SA"/>
                <w14:ligatures w14:val="standardContextual"/>
              </w:rPr>
              <w:tab/>
            </w:r>
            <w:r w:rsidR="00D2014B" w:rsidRPr="00B30B57">
              <w:rPr>
                <w:rStyle w:val="Hyperlink"/>
                <w:noProof/>
              </w:rPr>
              <w:t>References</w:t>
            </w:r>
            <w:r w:rsidR="00D2014B">
              <w:rPr>
                <w:noProof/>
                <w:webHidden/>
              </w:rPr>
              <w:tab/>
            </w:r>
            <w:r w:rsidR="00D2014B">
              <w:rPr>
                <w:noProof/>
                <w:webHidden/>
              </w:rPr>
              <w:fldChar w:fldCharType="begin"/>
            </w:r>
            <w:r w:rsidR="00D2014B">
              <w:rPr>
                <w:noProof/>
                <w:webHidden/>
              </w:rPr>
              <w:instrText xml:space="preserve"> PAGEREF _Toc191897174 \h </w:instrText>
            </w:r>
            <w:r w:rsidR="00D2014B">
              <w:rPr>
                <w:noProof/>
                <w:webHidden/>
              </w:rPr>
            </w:r>
            <w:r w:rsidR="00D2014B">
              <w:rPr>
                <w:noProof/>
                <w:webHidden/>
              </w:rPr>
              <w:fldChar w:fldCharType="separate"/>
            </w:r>
            <w:r w:rsidR="00D2014B">
              <w:rPr>
                <w:noProof/>
                <w:webHidden/>
              </w:rPr>
              <w:t>23</w:t>
            </w:r>
            <w:r w:rsidR="00D2014B">
              <w:rPr>
                <w:noProof/>
                <w:webHidden/>
              </w:rPr>
              <w:fldChar w:fldCharType="end"/>
            </w:r>
          </w:hyperlink>
        </w:p>
        <w:p w14:paraId="6EA60972" w14:textId="593163D7" w:rsidR="00D2014B" w:rsidRDefault="00F23892">
          <w:pPr>
            <w:pStyle w:val="TOC1"/>
            <w:rPr>
              <w:rFonts w:eastAsiaTheme="minorEastAsia" w:cstheme="minorBidi"/>
              <w:b w:val="0"/>
              <w:bCs w:val="0"/>
              <w:caps w:val="0"/>
              <w:noProof/>
              <w:kern w:val="2"/>
              <w:sz w:val="24"/>
              <w:szCs w:val="24"/>
              <w:lang w:val="en-AU" w:eastAsia="en-AU" w:bidi="ar-SA"/>
              <w14:ligatures w14:val="standardContextual"/>
            </w:rPr>
          </w:pPr>
          <w:hyperlink w:anchor="_Toc191897175" w:history="1">
            <w:r w:rsidR="00D2014B" w:rsidRPr="00B30B57">
              <w:rPr>
                <w:rStyle w:val="Hyperlink"/>
                <w:noProof/>
              </w:rPr>
              <w:t>5</w:t>
            </w:r>
            <w:r w:rsidR="00D2014B">
              <w:rPr>
                <w:rFonts w:eastAsiaTheme="minorEastAsia" w:cstheme="minorBidi"/>
                <w:b w:val="0"/>
                <w:bCs w:val="0"/>
                <w:caps w:val="0"/>
                <w:noProof/>
                <w:kern w:val="2"/>
                <w:sz w:val="24"/>
                <w:szCs w:val="24"/>
                <w:lang w:val="en-AU" w:eastAsia="en-AU" w:bidi="ar-SA"/>
                <w14:ligatures w14:val="standardContextual"/>
              </w:rPr>
              <w:tab/>
            </w:r>
            <w:r w:rsidR="00D2014B" w:rsidRPr="00B30B57">
              <w:rPr>
                <w:rStyle w:val="Hyperlink"/>
                <w:noProof/>
              </w:rPr>
              <w:t>Appendix 1 Review of toxicological studies</w:t>
            </w:r>
            <w:r w:rsidR="00D2014B">
              <w:rPr>
                <w:noProof/>
                <w:webHidden/>
              </w:rPr>
              <w:tab/>
            </w:r>
            <w:r w:rsidR="00D2014B">
              <w:rPr>
                <w:noProof/>
                <w:webHidden/>
              </w:rPr>
              <w:fldChar w:fldCharType="begin"/>
            </w:r>
            <w:r w:rsidR="00D2014B">
              <w:rPr>
                <w:noProof/>
                <w:webHidden/>
              </w:rPr>
              <w:instrText xml:space="preserve"> PAGEREF _Toc191897175 \h </w:instrText>
            </w:r>
            <w:r w:rsidR="00D2014B">
              <w:rPr>
                <w:noProof/>
                <w:webHidden/>
              </w:rPr>
            </w:r>
            <w:r w:rsidR="00D2014B">
              <w:rPr>
                <w:noProof/>
                <w:webHidden/>
              </w:rPr>
              <w:fldChar w:fldCharType="separate"/>
            </w:r>
            <w:r w:rsidR="00D2014B">
              <w:rPr>
                <w:noProof/>
                <w:webHidden/>
              </w:rPr>
              <w:t>29</w:t>
            </w:r>
            <w:r w:rsidR="00D2014B">
              <w:rPr>
                <w:noProof/>
                <w:webHidden/>
              </w:rPr>
              <w:fldChar w:fldCharType="end"/>
            </w:r>
          </w:hyperlink>
        </w:p>
        <w:p w14:paraId="72C551B2" w14:textId="466CCBEA" w:rsidR="00D2014B" w:rsidRDefault="00F23892">
          <w:pPr>
            <w:pStyle w:val="TOC2"/>
            <w:rPr>
              <w:rFonts w:eastAsiaTheme="minorEastAsia" w:cstheme="minorBidi"/>
              <w:smallCaps w:val="0"/>
              <w:noProof/>
              <w:kern w:val="2"/>
              <w:sz w:val="24"/>
              <w:szCs w:val="24"/>
              <w:lang w:val="en-AU" w:eastAsia="en-AU" w:bidi="ar-SA"/>
              <w14:ligatures w14:val="standardContextual"/>
            </w:rPr>
          </w:pPr>
          <w:hyperlink w:anchor="_Toc191897176" w:history="1">
            <w:r w:rsidR="00D2014B" w:rsidRPr="00B30B57">
              <w:rPr>
                <w:rStyle w:val="Hyperlink"/>
                <w:noProof/>
              </w:rPr>
              <w:t>5.1</w:t>
            </w:r>
            <w:r w:rsidR="00D2014B">
              <w:rPr>
                <w:rFonts w:eastAsiaTheme="minorEastAsia" w:cstheme="minorBidi"/>
                <w:smallCaps w:val="0"/>
                <w:noProof/>
                <w:kern w:val="2"/>
                <w:sz w:val="24"/>
                <w:szCs w:val="24"/>
                <w:lang w:val="en-AU" w:eastAsia="en-AU" w:bidi="ar-SA"/>
                <w14:ligatures w14:val="standardContextual"/>
              </w:rPr>
              <w:tab/>
            </w:r>
            <w:r w:rsidR="00D2014B" w:rsidRPr="00B30B57">
              <w:rPr>
                <w:rStyle w:val="Hyperlink"/>
                <w:noProof/>
              </w:rPr>
              <w:t>Studies in animals</w:t>
            </w:r>
            <w:r w:rsidR="00D2014B">
              <w:rPr>
                <w:noProof/>
                <w:webHidden/>
              </w:rPr>
              <w:tab/>
            </w:r>
            <w:r w:rsidR="00D2014B">
              <w:rPr>
                <w:noProof/>
                <w:webHidden/>
              </w:rPr>
              <w:fldChar w:fldCharType="begin"/>
            </w:r>
            <w:r w:rsidR="00D2014B">
              <w:rPr>
                <w:noProof/>
                <w:webHidden/>
              </w:rPr>
              <w:instrText xml:space="preserve"> PAGEREF _Toc191897176 \h </w:instrText>
            </w:r>
            <w:r w:rsidR="00D2014B">
              <w:rPr>
                <w:noProof/>
                <w:webHidden/>
              </w:rPr>
            </w:r>
            <w:r w:rsidR="00D2014B">
              <w:rPr>
                <w:noProof/>
                <w:webHidden/>
              </w:rPr>
              <w:fldChar w:fldCharType="separate"/>
            </w:r>
            <w:r w:rsidR="00D2014B">
              <w:rPr>
                <w:noProof/>
                <w:webHidden/>
              </w:rPr>
              <w:t>29</w:t>
            </w:r>
            <w:r w:rsidR="00D2014B">
              <w:rPr>
                <w:noProof/>
                <w:webHidden/>
              </w:rPr>
              <w:fldChar w:fldCharType="end"/>
            </w:r>
          </w:hyperlink>
        </w:p>
        <w:p w14:paraId="16DC2077" w14:textId="2DFEAB47" w:rsidR="00D2014B" w:rsidRDefault="00F23892">
          <w:pPr>
            <w:pStyle w:val="TOC3"/>
            <w:tabs>
              <w:tab w:val="left" w:pos="1320"/>
              <w:tab w:val="right" w:leader="dot" w:pos="9060"/>
            </w:tabs>
            <w:rPr>
              <w:rFonts w:eastAsiaTheme="minorEastAsia" w:cstheme="minorBidi"/>
              <w:i w:val="0"/>
              <w:iCs w:val="0"/>
              <w:noProof/>
              <w:kern w:val="2"/>
              <w:sz w:val="24"/>
              <w:szCs w:val="24"/>
              <w:lang w:val="en-AU" w:eastAsia="en-AU" w:bidi="ar-SA"/>
              <w14:ligatures w14:val="standardContextual"/>
            </w:rPr>
          </w:pPr>
          <w:hyperlink w:anchor="_Toc191897177" w:history="1">
            <w:r w:rsidR="00D2014B" w:rsidRPr="00B30B57">
              <w:rPr>
                <w:rStyle w:val="Hyperlink"/>
                <w:noProof/>
              </w:rPr>
              <w:t>5.1.1</w:t>
            </w:r>
            <w:r w:rsidR="00D2014B">
              <w:rPr>
                <w:rFonts w:eastAsiaTheme="minorEastAsia" w:cstheme="minorBidi"/>
                <w:i w:val="0"/>
                <w:iCs w:val="0"/>
                <w:noProof/>
                <w:kern w:val="2"/>
                <w:sz w:val="24"/>
                <w:szCs w:val="24"/>
                <w:lang w:val="en-AU" w:eastAsia="en-AU" w:bidi="ar-SA"/>
                <w14:ligatures w14:val="standardContextual"/>
              </w:rPr>
              <w:tab/>
            </w:r>
            <w:r w:rsidR="00D2014B" w:rsidRPr="00B30B57">
              <w:rPr>
                <w:rStyle w:val="Hyperlink"/>
                <w:noProof/>
              </w:rPr>
              <w:t>Acute studies</w:t>
            </w:r>
            <w:r w:rsidR="00D2014B">
              <w:rPr>
                <w:noProof/>
                <w:webHidden/>
              </w:rPr>
              <w:tab/>
            </w:r>
            <w:r w:rsidR="00D2014B">
              <w:rPr>
                <w:noProof/>
                <w:webHidden/>
              </w:rPr>
              <w:fldChar w:fldCharType="begin"/>
            </w:r>
            <w:r w:rsidR="00D2014B">
              <w:rPr>
                <w:noProof/>
                <w:webHidden/>
              </w:rPr>
              <w:instrText xml:space="preserve"> PAGEREF _Toc191897177 \h </w:instrText>
            </w:r>
            <w:r w:rsidR="00D2014B">
              <w:rPr>
                <w:noProof/>
                <w:webHidden/>
              </w:rPr>
            </w:r>
            <w:r w:rsidR="00D2014B">
              <w:rPr>
                <w:noProof/>
                <w:webHidden/>
              </w:rPr>
              <w:fldChar w:fldCharType="separate"/>
            </w:r>
            <w:r w:rsidR="00D2014B">
              <w:rPr>
                <w:noProof/>
                <w:webHidden/>
              </w:rPr>
              <w:t>29</w:t>
            </w:r>
            <w:r w:rsidR="00D2014B">
              <w:rPr>
                <w:noProof/>
                <w:webHidden/>
              </w:rPr>
              <w:fldChar w:fldCharType="end"/>
            </w:r>
          </w:hyperlink>
        </w:p>
        <w:p w14:paraId="15D62004" w14:textId="5F2B5B2A" w:rsidR="00D2014B" w:rsidRDefault="00F23892">
          <w:pPr>
            <w:pStyle w:val="TOC3"/>
            <w:tabs>
              <w:tab w:val="left" w:pos="1320"/>
              <w:tab w:val="right" w:leader="dot" w:pos="9060"/>
            </w:tabs>
            <w:rPr>
              <w:rFonts w:eastAsiaTheme="minorEastAsia" w:cstheme="minorBidi"/>
              <w:i w:val="0"/>
              <w:iCs w:val="0"/>
              <w:noProof/>
              <w:kern w:val="2"/>
              <w:sz w:val="24"/>
              <w:szCs w:val="24"/>
              <w:lang w:val="en-AU" w:eastAsia="en-AU" w:bidi="ar-SA"/>
              <w14:ligatures w14:val="standardContextual"/>
            </w:rPr>
          </w:pPr>
          <w:hyperlink w:anchor="_Toc191897178" w:history="1">
            <w:r w:rsidR="00D2014B" w:rsidRPr="00B30B57">
              <w:rPr>
                <w:rStyle w:val="Hyperlink"/>
                <w:noProof/>
              </w:rPr>
              <w:t>5.1.2</w:t>
            </w:r>
            <w:r w:rsidR="00D2014B">
              <w:rPr>
                <w:rFonts w:eastAsiaTheme="minorEastAsia" w:cstheme="minorBidi"/>
                <w:i w:val="0"/>
                <w:iCs w:val="0"/>
                <w:noProof/>
                <w:kern w:val="2"/>
                <w:sz w:val="24"/>
                <w:szCs w:val="24"/>
                <w:lang w:val="en-AU" w:eastAsia="en-AU" w:bidi="ar-SA"/>
                <w14:ligatures w14:val="standardContextual"/>
              </w:rPr>
              <w:tab/>
            </w:r>
            <w:r w:rsidR="00D2014B" w:rsidRPr="00B30B57">
              <w:rPr>
                <w:rStyle w:val="Hyperlink"/>
                <w:noProof/>
              </w:rPr>
              <w:t>Subchronic studies</w:t>
            </w:r>
            <w:r w:rsidR="00D2014B">
              <w:rPr>
                <w:noProof/>
                <w:webHidden/>
              </w:rPr>
              <w:tab/>
            </w:r>
            <w:r w:rsidR="00D2014B">
              <w:rPr>
                <w:noProof/>
                <w:webHidden/>
              </w:rPr>
              <w:fldChar w:fldCharType="begin"/>
            </w:r>
            <w:r w:rsidR="00D2014B">
              <w:rPr>
                <w:noProof/>
                <w:webHidden/>
              </w:rPr>
              <w:instrText xml:space="preserve"> PAGEREF _Toc191897178 \h </w:instrText>
            </w:r>
            <w:r w:rsidR="00D2014B">
              <w:rPr>
                <w:noProof/>
                <w:webHidden/>
              </w:rPr>
            </w:r>
            <w:r w:rsidR="00D2014B">
              <w:rPr>
                <w:noProof/>
                <w:webHidden/>
              </w:rPr>
              <w:fldChar w:fldCharType="separate"/>
            </w:r>
            <w:r w:rsidR="00D2014B">
              <w:rPr>
                <w:noProof/>
                <w:webHidden/>
              </w:rPr>
              <w:t>29</w:t>
            </w:r>
            <w:r w:rsidR="00D2014B">
              <w:rPr>
                <w:noProof/>
                <w:webHidden/>
              </w:rPr>
              <w:fldChar w:fldCharType="end"/>
            </w:r>
          </w:hyperlink>
        </w:p>
        <w:p w14:paraId="5297086D" w14:textId="300F0A04" w:rsidR="00D2014B" w:rsidRDefault="00F23892">
          <w:pPr>
            <w:pStyle w:val="TOC3"/>
            <w:tabs>
              <w:tab w:val="left" w:pos="1320"/>
              <w:tab w:val="right" w:leader="dot" w:pos="9060"/>
            </w:tabs>
            <w:rPr>
              <w:rFonts w:eastAsiaTheme="minorEastAsia" w:cstheme="minorBidi"/>
              <w:i w:val="0"/>
              <w:iCs w:val="0"/>
              <w:noProof/>
              <w:kern w:val="2"/>
              <w:sz w:val="24"/>
              <w:szCs w:val="24"/>
              <w:lang w:val="en-AU" w:eastAsia="en-AU" w:bidi="ar-SA"/>
              <w14:ligatures w14:val="standardContextual"/>
            </w:rPr>
          </w:pPr>
          <w:hyperlink w:anchor="_Toc191897179" w:history="1">
            <w:r w:rsidR="00D2014B" w:rsidRPr="00B30B57">
              <w:rPr>
                <w:rStyle w:val="Hyperlink"/>
                <w:noProof/>
              </w:rPr>
              <w:t>5.1.3</w:t>
            </w:r>
            <w:r w:rsidR="00D2014B">
              <w:rPr>
                <w:rFonts w:eastAsiaTheme="minorEastAsia" w:cstheme="minorBidi"/>
                <w:i w:val="0"/>
                <w:iCs w:val="0"/>
                <w:noProof/>
                <w:kern w:val="2"/>
                <w:sz w:val="24"/>
                <w:szCs w:val="24"/>
                <w:lang w:val="en-AU" w:eastAsia="en-AU" w:bidi="ar-SA"/>
                <w14:ligatures w14:val="standardContextual"/>
              </w:rPr>
              <w:tab/>
            </w:r>
            <w:r w:rsidR="00D2014B" w:rsidRPr="00B30B57">
              <w:rPr>
                <w:rStyle w:val="Hyperlink"/>
                <w:noProof/>
              </w:rPr>
              <w:t>Chronic studies</w:t>
            </w:r>
            <w:r w:rsidR="00D2014B">
              <w:rPr>
                <w:noProof/>
                <w:webHidden/>
              </w:rPr>
              <w:tab/>
            </w:r>
            <w:r w:rsidR="00D2014B">
              <w:rPr>
                <w:noProof/>
                <w:webHidden/>
              </w:rPr>
              <w:fldChar w:fldCharType="begin"/>
            </w:r>
            <w:r w:rsidR="00D2014B">
              <w:rPr>
                <w:noProof/>
                <w:webHidden/>
              </w:rPr>
              <w:instrText xml:space="preserve"> PAGEREF _Toc191897179 \h </w:instrText>
            </w:r>
            <w:r w:rsidR="00D2014B">
              <w:rPr>
                <w:noProof/>
                <w:webHidden/>
              </w:rPr>
            </w:r>
            <w:r w:rsidR="00D2014B">
              <w:rPr>
                <w:noProof/>
                <w:webHidden/>
              </w:rPr>
              <w:fldChar w:fldCharType="separate"/>
            </w:r>
            <w:r w:rsidR="00D2014B">
              <w:rPr>
                <w:noProof/>
                <w:webHidden/>
              </w:rPr>
              <w:t>31</w:t>
            </w:r>
            <w:r w:rsidR="00D2014B">
              <w:rPr>
                <w:noProof/>
                <w:webHidden/>
              </w:rPr>
              <w:fldChar w:fldCharType="end"/>
            </w:r>
          </w:hyperlink>
        </w:p>
        <w:p w14:paraId="072B28AD" w14:textId="3ACF3B18" w:rsidR="00D2014B" w:rsidRDefault="00F23892">
          <w:pPr>
            <w:pStyle w:val="TOC3"/>
            <w:tabs>
              <w:tab w:val="left" w:pos="1320"/>
              <w:tab w:val="right" w:leader="dot" w:pos="9060"/>
            </w:tabs>
            <w:rPr>
              <w:rFonts w:eastAsiaTheme="minorEastAsia" w:cstheme="minorBidi"/>
              <w:i w:val="0"/>
              <w:iCs w:val="0"/>
              <w:noProof/>
              <w:kern w:val="2"/>
              <w:sz w:val="24"/>
              <w:szCs w:val="24"/>
              <w:lang w:val="en-AU" w:eastAsia="en-AU" w:bidi="ar-SA"/>
              <w14:ligatures w14:val="standardContextual"/>
            </w:rPr>
          </w:pPr>
          <w:hyperlink w:anchor="_Toc191897180" w:history="1">
            <w:r w:rsidR="00D2014B" w:rsidRPr="00B30B57">
              <w:rPr>
                <w:rStyle w:val="Hyperlink"/>
                <w:noProof/>
              </w:rPr>
              <w:t>5.1.4</w:t>
            </w:r>
            <w:r w:rsidR="00D2014B">
              <w:rPr>
                <w:rFonts w:eastAsiaTheme="minorEastAsia" w:cstheme="minorBidi"/>
                <w:i w:val="0"/>
                <w:iCs w:val="0"/>
                <w:noProof/>
                <w:kern w:val="2"/>
                <w:sz w:val="24"/>
                <w:szCs w:val="24"/>
                <w:lang w:val="en-AU" w:eastAsia="en-AU" w:bidi="ar-SA"/>
                <w14:ligatures w14:val="standardContextual"/>
              </w:rPr>
              <w:tab/>
            </w:r>
            <w:r w:rsidR="00D2014B" w:rsidRPr="00B30B57">
              <w:rPr>
                <w:rStyle w:val="Hyperlink"/>
                <w:noProof/>
              </w:rPr>
              <w:t>Oligomers</w:t>
            </w:r>
            <w:r w:rsidR="00D2014B">
              <w:rPr>
                <w:noProof/>
                <w:webHidden/>
              </w:rPr>
              <w:tab/>
            </w:r>
            <w:r w:rsidR="00D2014B">
              <w:rPr>
                <w:noProof/>
                <w:webHidden/>
              </w:rPr>
              <w:fldChar w:fldCharType="begin"/>
            </w:r>
            <w:r w:rsidR="00D2014B">
              <w:rPr>
                <w:noProof/>
                <w:webHidden/>
              </w:rPr>
              <w:instrText xml:space="preserve"> PAGEREF _Toc191897180 \h </w:instrText>
            </w:r>
            <w:r w:rsidR="00D2014B">
              <w:rPr>
                <w:noProof/>
                <w:webHidden/>
              </w:rPr>
            </w:r>
            <w:r w:rsidR="00D2014B">
              <w:rPr>
                <w:noProof/>
                <w:webHidden/>
              </w:rPr>
              <w:fldChar w:fldCharType="separate"/>
            </w:r>
            <w:r w:rsidR="00D2014B">
              <w:rPr>
                <w:noProof/>
                <w:webHidden/>
              </w:rPr>
              <w:t>32</w:t>
            </w:r>
            <w:r w:rsidR="00D2014B">
              <w:rPr>
                <w:noProof/>
                <w:webHidden/>
              </w:rPr>
              <w:fldChar w:fldCharType="end"/>
            </w:r>
          </w:hyperlink>
        </w:p>
        <w:p w14:paraId="1DC4179E" w14:textId="192F68D5" w:rsidR="00D2014B" w:rsidRDefault="00F23892">
          <w:pPr>
            <w:pStyle w:val="TOC3"/>
            <w:tabs>
              <w:tab w:val="left" w:pos="1320"/>
              <w:tab w:val="right" w:leader="dot" w:pos="9060"/>
            </w:tabs>
            <w:rPr>
              <w:rFonts w:eastAsiaTheme="minorEastAsia" w:cstheme="minorBidi"/>
              <w:i w:val="0"/>
              <w:iCs w:val="0"/>
              <w:noProof/>
              <w:kern w:val="2"/>
              <w:sz w:val="24"/>
              <w:szCs w:val="24"/>
              <w:lang w:val="en-AU" w:eastAsia="en-AU" w:bidi="ar-SA"/>
              <w14:ligatures w14:val="standardContextual"/>
            </w:rPr>
          </w:pPr>
          <w:hyperlink w:anchor="_Toc191897181" w:history="1">
            <w:r w:rsidR="00D2014B" w:rsidRPr="00B30B57">
              <w:rPr>
                <w:rStyle w:val="Hyperlink"/>
                <w:noProof/>
              </w:rPr>
              <w:t>5.1.5</w:t>
            </w:r>
            <w:r w:rsidR="00D2014B">
              <w:rPr>
                <w:rFonts w:eastAsiaTheme="minorEastAsia" w:cstheme="minorBidi"/>
                <w:i w:val="0"/>
                <w:iCs w:val="0"/>
                <w:noProof/>
                <w:kern w:val="2"/>
                <w:sz w:val="24"/>
                <w:szCs w:val="24"/>
                <w:lang w:val="en-AU" w:eastAsia="en-AU" w:bidi="ar-SA"/>
                <w14:ligatures w14:val="standardContextual"/>
              </w:rPr>
              <w:tab/>
            </w:r>
            <w:r w:rsidR="00D2014B" w:rsidRPr="00B30B57">
              <w:rPr>
                <w:rStyle w:val="Hyperlink"/>
                <w:noProof/>
              </w:rPr>
              <w:t>Monomers</w:t>
            </w:r>
            <w:r w:rsidR="00D2014B">
              <w:rPr>
                <w:noProof/>
                <w:webHidden/>
              </w:rPr>
              <w:tab/>
            </w:r>
            <w:r w:rsidR="00D2014B">
              <w:rPr>
                <w:noProof/>
                <w:webHidden/>
              </w:rPr>
              <w:fldChar w:fldCharType="begin"/>
            </w:r>
            <w:r w:rsidR="00D2014B">
              <w:rPr>
                <w:noProof/>
                <w:webHidden/>
              </w:rPr>
              <w:instrText xml:space="preserve"> PAGEREF _Toc191897181 \h </w:instrText>
            </w:r>
            <w:r w:rsidR="00D2014B">
              <w:rPr>
                <w:noProof/>
                <w:webHidden/>
              </w:rPr>
            </w:r>
            <w:r w:rsidR="00D2014B">
              <w:rPr>
                <w:noProof/>
                <w:webHidden/>
              </w:rPr>
              <w:fldChar w:fldCharType="separate"/>
            </w:r>
            <w:r w:rsidR="00D2014B">
              <w:rPr>
                <w:noProof/>
                <w:webHidden/>
              </w:rPr>
              <w:t>35</w:t>
            </w:r>
            <w:r w:rsidR="00D2014B">
              <w:rPr>
                <w:noProof/>
                <w:webHidden/>
              </w:rPr>
              <w:fldChar w:fldCharType="end"/>
            </w:r>
          </w:hyperlink>
        </w:p>
        <w:p w14:paraId="06CAC6AB" w14:textId="7D6A0722" w:rsidR="00D2014B" w:rsidRDefault="00F23892">
          <w:pPr>
            <w:pStyle w:val="TOC2"/>
            <w:rPr>
              <w:rFonts w:eastAsiaTheme="minorEastAsia" w:cstheme="minorBidi"/>
              <w:smallCaps w:val="0"/>
              <w:noProof/>
              <w:kern w:val="2"/>
              <w:sz w:val="24"/>
              <w:szCs w:val="24"/>
              <w:lang w:val="en-AU" w:eastAsia="en-AU" w:bidi="ar-SA"/>
              <w14:ligatures w14:val="standardContextual"/>
            </w:rPr>
          </w:pPr>
          <w:hyperlink w:anchor="_Toc191897182" w:history="1">
            <w:r w:rsidR="00D2014B" w:rsidRPr="00B30B57">
              <w:rPr>
                <w:rStyle w:val="Hyperlink"/>
                <w:noProof/>
              </w:rPr>
              <w:t>5.2</w:t>
            </w:r>
            <w:r w:rsidR="00D2014B">
              <w:rPr>
                <w:rFonts w:eastAsiaTheme="minorEastAsia" w:cstheme="minorBidi"/>
                <w:smallCaps w:val="0"/>
                <w:noProof/>
                <w:kern w:val="2"/>
                <w:sz w:val="24"/>
                <w:szCs w:val="24"/>
                <w:lang w:val="en-AU" w:eastAsia="en-AU" w:bidi="ar-SA"/>
                <w14:ligatures w14:val="standardContextual"/>
              </w:rPr>
              <w:tab/>
            </w:r>
            <w:r w:rsidR="00D2014B" w:rsidRPr="00B30B57">
              <w:rPr>
                <w:rStyle w:val="Hyperlink"/>
                <w:noProof/>
              </w:rPr>
              <w:t>Studies in humans</w:t>
            </w:r>
            <w:r w:rsidR="00D2014B">
              <w:rPr>
                <w:noProof/>
                <w:webHidden/>
              </w:rPr>
              <w:tab/>
            </w:r>
            <w:r w:rsidR="00D2014B">
              <w:rPr>
                <w:noProof/>
                <w:webHidden/>
              </w:rPr>
              <w:fldChar w:fldCharType="begin"/>
            </w:r>
            <w:r w:rsidR="00D2014B">
              <w:rPr>
                <w:noProof/>
                <w:webHidden/>
              </w:rPr>
              <w:instrText xml:space="preserve"> PAGEREF _Toc191897182 \h </w:instrText>
            </w:r>
            <w:r w:rsidR="00D2014B">
              <w:rPr>
                <w:noProof/>
                <w:webHidden/>
              </w:rPr>
            </w:r>
            <w:r w:rsidR="00D2014B">
              <w:rPr>
                <w:noProof/>
                <w:webHidden/>
              </w:rPr>
              <w:fldChar w:fldCharType="separate"/>
            </w:r>
            <w:r w:rsidR="00D2014B">
              <w:rPr>
                <w:noProof/>
                <w:webHidden/>
              </w:rPr>
              <w:t>36</w:t>
            </w:r>
            <w:r w:rsidR="00D2014B">
              <w:rPr>
                <w:noProof/>
                <w:webHidden/>
              </w:rPr>
              <w:fldChar w:fldCharType="end"/>
            </w:r>
          </w:hyperlink>
        </w:p>
        <w:p w14:paraId="2C343F6D" w14:textId="69CD28A2" w:rsidR="00D2014B" w:rsidRDefault="00F23892">
          <w:pPr>
            <w:pStyle w:val="TOC2"/>
            <w:rPr>
              <w:rFonts w:eastAsiaTheme="minorEastAsia" w:cstheme="minorBidi"/>
              <w:smallCaps w:val="0"/>
              <w:noProof/>
              <w:kern w:val="2"/>
              <w:sz w:val="24"/>
              <w:szCs w:val="24"/>
              <w:lang w:val="en-AU" w:eastAsia="en-AU" w:bidi="ar-SA"/>
              <w14:ligatures w14:val="standardContextual"/>
            </w:rPr>
          </w:pPr>
          <w:hyperlink w:anchor="_Toc191897183" w:history="1">
            <w:r w:rsidR="00D2014B" w:rsidRPr="00B30B57">
              <w:rPr>
                <w:rStyle w:val="Hyperlink"/>
                <w:noProof/>
              </w:rPr>
              <w:t>5.3</w:t>
            </w:r>
            <w:r w:rsidR="00D2014B">
              <w:rPr>
                <w:rFonts w:eastAsiaTheme="minorEastAsia" w:cstheme="minorBidi"/>
                <w:smallCaps w:val="0"/>
                <w:noProof/>
                <w:kern w:val="2"/>
                <w:sz w:val="24"/>
                <w:szCs w:val="24"/>
                <w:lang w:val="en-AU" w:eastAsia="en-AU" w:bidi="ar-SA"/>
                <w14:ligatures w14:val="standardContextual"/>
              </w:rPr>
              <w:tab/>
            </w:r>
            <w:r w:rsidR="00D2014B" w:rsidRPr="00B30B57">
              <w:rPr>
                <w:rStyle w:val="Hyperlink"/>
                <w:noProof/>
              </w:rPr>
              <w:t>Genotoxicity assays</w:t>
            </w:r>
            <w:r w:rsidR="00D2014B">
              <w:rPr>
                <w:noProof/>
                <w:webHidden/>
              </w:rPr>
              <w:tab/>
            </w:r>
            <w:r w:rsidR="00D2014B">
              <w:rPr>
                <w:noProof/>
                <w:webHidden/>
              </w:rPr>
              <w:fldChar w:fldCharType="begin"/>
            </w:r>
            <w:r w:rsidR="00D2014B">
              <w:rPr>
                <w:noProof/>
                <w:webHidden/>
              </w:rPr>
              <w:instrText xml:space="preserve"> PAGEREF _Toc191897183 \h </w:instrText>
            </w:r>
            <w:r w:rsidR="00D2014B">
              <w:rPr>
                <w:noProof/>
                <w:webHidden/>
              </w:rPr>
            </w:r>
            <w:r w:rsidR="00D2014B">
              <w:rPr>
                <w:noProof/>
                <w:webHidden/>
              </w:rPr>
              <w:fldChar w:fldCharType="separate"/>
            </w:r>
            <w:r w:rsidR="00D2014B">
              <w:rPr>
                <w:noProof/>
                <w:webHidden/>
              </w:rPr>
              <w:t>37</w:t>
            </w:r>
            <w:r w:rsidR="00D2014B">
              <w:rPr>
                <w:noProof/>
                <w:webHidden/>
              </w:rPr>
              <w:fldChar w:fldCharType="end"/>
            </w:r>
          </w:hyperlink>
        </w:p>
        <w:p w14:paraId="6B720001" w14:textId="7ED89101" w:rsidR="00D2014B" w:rsidRDefault="00F23892">
          <w:pPr>
            <w:pStyle w:val="TOC2"/>
            <w:rPr>
              <w:rFonts w:eastAsiaTheme="minorEastAsia" w:cstheme="minorBidi"/>
              <w:smallCaps w:val="0"/>
              <w:noProof/>
              <w:kern w:val="2"/>
              <w:sz w:val="24"/>
              <w:szCs w:val="24"/>
              <w:lang w:val="en-AU" w:eastAsia="en-AU" w:bidi="ar-SA"/>
              <w14:ligatures w14:val="standardContextual"/>
            </w:rPr>
          </w:pPr>
          <w:hyperlink w:anchor="_Toc191897184" w:history="1">
            <w:r w:rsidR="00D2014B" w:rsidRPr="00B30B57">
              <w:rPr>
                <w:rStyle w:val="Hyperlink"/>
                <w:noProof/>
              </w:rPr>
              <w:t>5.4</w:t>
            </w:r>
            <w:r w:rsidR="00D2014B">
              <w:rPr>
                <w:rFonts w:eastAsiaTheme="minorEastAsia" w:cstheme="minorBidi"/>
                <w:smallCaps w:val="0"/>
                <w:noProof/>
                <w:kern w:val="2"/>
                <w:sz w:val="24"/>
                <w:szCs w:val="24"/>
                <w:lang w:val="en-AU" w:eastAsia="en-AU" w:bidi="ar-SA"/>
                <w14:ligatures w14:val="standardContextual"/>
              </w:rPr>
              <w:tab/>
            </w:r>
            <w:r w:rsidR="00D2014B" w:rsidRPr="00B30B57">
              <w:rPr>
                <w:rStyle w:val="Hyperlink"/>
                <w:noProof/>
              </w:rPr>
              <w:t xml:space="preserve">Studies of </w:t>
            </w:r>
            <w:r w:rsidR="00D2014B" w:rsidRPr="00B30B57">
              <w:rPr>
                <w:rStyle w:val="Hyperlink"/>
                <w:rFonts w:ascii="Symbol" w:hAnsi="Symbol"/>
                <w:noProof/>
              </w:rPr>
              <w:t></w:t>
            </w:r>
            <w:r w:rsidR="00D2014B" w:rsidRPr="00B30B57">
              <w:rPr>
                <w:rStyle w:val="Hyperlink"/>
                <w:noProof/>
              </w:rPr>
              <w:t xml:space="preserve"> glucans</w:t>
            </w:r>
            <w:r w:rsidR="00D2014B">
              <w:rPr>
                <w:noProof/>
                <w:webHidden/>
              </w:rPr>
              <w:tab/>
            </w:r>
            <w:r w:rsidR="00D2014B">
              <w:rPr>
                <w:noProof/>
                <w:webHidden/>
              </w:rPr>
              <w:fldChar w:fldCharType="begin"/>
            </w:r>
            <w:r w:rsidR="00D2014B">
              <w:rPr>
                <w:noProof/>
                <w:webHidden/>
              </w:rPr>
              <w:instrText xml:space="preserve"> PAGEREF _Toc191897184 \h </w:instrText>
            </w:r>
            <w:r w:rsidR="00D2014B">
              <w:rPr>
                <w:noProof/>
                <w:webHidden/>
              </w:rPr>
            </w:r>
            <w:r w:rsidR="00D2014B">
              <w:rPr>
                <w:noProof/>
                <w:webHidden/>
              </w:rPr>
              <w:fldChar w:fldCharType="separate"/>
            </w:r>
            <w:r w:rsidR="00D2014B">
              <w:rPr>
                <w:noProof/>
                <w:webHidden/>
              </w:rPr>
              <w:t>37</w:t>
            </w:r>
            <w:r w:rsidR="00D2014B">
              <w:rPr>
                <w:noProof/>
                <w:webHidden/>
              </w:rPr>
              <w:fldChar w:fldCharType="end"/>
            </w:r>
          </w:hyperlink>
        </w:p>
        <w:p w14:paraId="34251C83" w14:textId="0F77042D" w:rsidR="00E066BA" w:rsidRDefault="00B401F5" w:rsidP="00051ED9">
          <w:r>
            <w:rPr>
              <w:b/>
              <w:bCs/>
              <w:noProof/>
            </w:rPr>
            <w:fldChar w:fldCharType="end"/>
          </w:r>
        </w:p>
      </w:sdtContent>
    </w:sdt>
    <w:p w14:paraId="0EC3A3C3" w14:textId="77777777" w:rsidR="00051ED9" w:rsidRDefault="00562917" w:rsidP="00772BDC">
      <w:r w:rsidRPr="00E203C2">
        <w:br w:type="page"/>
      </w:r>
    </w:p>
    <w:p w14:paraId="5109A5AC" w14:textId="67F3F58B" w:rsidR="004F2396" w:rsidRDefault="00E317FB" w:rsidP="00551127">
      <w:pPr>
        <w:pStyle w:val="Heading1"/>
        <w:ind w:left="431" w:hanging="431"/>
      </w:pPr>
      <w:bookmarkStart w:id="5" w:name="_Toc191897141"/>
      <w:r w:rsidRPr="00F73113">
        <w:lastRenderedPageBreak/>
        <w:t>Introduction</w:t>
      </w:r>
      <w:bookmarkEnd w:id="5"/>
    </w:p>
    <w:p w14:paraId="1E961DD1" w14:textId="0B51DDFB" w:rsidR="0054143E" w:rsidRDefault="001D3D7B" w:rsidP="008D0CCA">
      <w:pPr>
        <w:rPr>
          <w:lang w:bidi="ar-SA"/>
        </w:rPr>
      </w:pPr>
      <w:r>
        <w:rPr>
          <w:lang w:bidi="ar-SA"/>
        </w:rPr>
        <w:t>Chinova Bioworks Inc.</w:t>
      </w:r>
      <w:r w:rsidR="0054143E">
        <w:rPr>
          <w:lang w:bidi="ar-SA"/>
        </w:rPr>
        <w:t>(Chinova)</w:t>
      </w:r>
      <w:r>
        <w:rPr>
          <w:lang w:bidi="ar-SA"/>
        </w:rPr>
        <w:t xml:space="preserve"> is a Canadian manufacturer of </w:t>
      </w:r>
      <w:r w:rsidR="00A76DAE">
        <w:rPr>
          <w:lang w:bidi="ar-SA"/>
        </w:rPr>
        <w:t>chitosan</w:t>
      </w:r>
      <w:r>
        <w:rPr>
          <w:lang w:bidi="ar-SA"/>
        </w:rPr>
        <w:t xml:space="preserve"> from </w:t>
      </w:r>
      <w:r w:rsidRPr="00461B88">
        <w:rPr>
          <w:i/>
          <w:iCs/>
          <w:lang w:bidi="ar-SA"/>
        </w:rPr>
        <w:t>Agaricus bisporus</w:t>
      </w:r>
      <w:r w:rsidR="00461B88">
        <w:rPr>
          <w:lang w:bidi="ar-SA"/>
        </w:rPr>
        <w:t xml:space="preserve"> </w:t>
      </w:r>
      <w:r>
        <w:rPr>
          <w:lang w:bidi="ar-SA"/>
        </w:rPr>
        <w:t>for use as a preservative. The company was founded in 2016.</w:t>
      </w:r>
      <w:r w:rsidRPr="4E816D8D" w:rsidDel="001D3D7B">
        <w:rPr>
          <w:lang w:bidi="ar-SA"/>
        </w:rPr>
        <w:t xml:space="preserve"> </w:t>
      </w:r>
    </w:p>
    <w:p w14:paraId="67892F88" w14:textId="4DDFD25D" w:rsidR="002F190C" w:rsidRDefault="00A668B0" w:rsidP="008D0CCA">
      <w:pPr>
        <w:rPr>
          <w:lang w:bidi="ar-SA"/>
        </w:rPr>
      </w:pPr>
      <w:proofErr w:type="spellStart"/>
      <w:r w:rsidRPr="00A35717">
        <w:rPr>
          <w:lang w:bidi="ar-SA"/>
        </w:rPr>
        <w:t>Chinova</w:t>
      </w:r>
      <w:r>
        <w:rPr>
          <w:lang w:bidi="ar-SA"/>
        </w:rPr>
        <w:t>’s</w:t>
      </w:r>
      <w:proofErr w:type="spellEnd"/>
      <w:r w:rsidR="00B43492">
        <w:rPr>
          <w:lang w:bidi="ar-SA"/>
        </w:rPr>
        <w:t xml:space="preserve"> application seeks to amend the Australia New Zealand Food Standards Code (the Code) to permit the use of a mixture of chitosan and (1,3)-</w:t>
      </w:r>
      <w:r w:rsidR="00B43492">
        <w:rPr>
          <w:rFonts w:cs="Arial"/>
          <w:lang w:bidi="ar-SA"/>
        </w:rPr>
        <w:t>β</w:t>
      </w:r>
      <w:r w:rsidR="00B43492">
        <w:rPr>
          <w:lang w:bidi="ar-SA"/>
        </w:rPr>
        <w:t>-D-glucans extracted from white button mushrooms</w:t>
      </w:r>
      <w:r w:rsidR="005410CC">
        <w:rPr>
          <w:rStyle w:val="FootnoteReference"/>
          <w:lang w:bidi="ar-SA"/>
        </w:rPr>
        <w:footnoteReference w:id="2"/>
      </w:r>
      <w:r w:rsidR="00B43492">
        <w:rPr>
          <w:lang w:bidi="ar-SA"/>
        </w:rPr>
        <w:t xml:space="preserve"> (</w:t>
      </w:r>
      <w:r w:rsidR="00B43492" w:rsidRPr="00B43492">
        <w:rPr>
          <w:i/>
          <w:iCs/>
          <w:lang w:bidi="ar-SA"/>
        </w:rPr>
        <w:t>Agaricus bisporus</w:t>
      </w:r>
      <w:r w:rsidR="00B43492">
        <w:rPr>
          <w:lang w:bidi="ar-SA"/>
        </w:rPr>
        <w:t>) as a preservative in food and beverage products.</w:t>
      </w:r>
      <w:r w:rsidR="001D43D8">
        <w:rPr>
          <w:lang w:bidi="ar-SA"/>
        </w:rPr>
        <w:t xml:space="preserve"> </w:t>
      </w:r>
      <w:r w:rsidR="00656C5F">
        <w:rPr>
          <w:lang w:bidi="ar-SA"/>
        </w:rPr>
        <w:t xml:space="preserve">In this document, </w:t>
      </w:r>
      <w:r w:rsidR="00DB036C">
        <w:rPr>
          <w:lang w:bidi="ar-SA"/>
        </w:rPr>
        <w:t>this mixture is referred to as mushroom chitosan</w:t>
      </w:r>
      <w:r>
        <w:rPr>
          <w:lang w:bidi="ar-SA"/>
        </w:rPr>
        <w:t>.</w:t>
      </w:r>
    </w:p>
    <w:p w14:paraId="767AFCAE" w14:textId="0B85CC46" w:rsidR="008D0CCA" w:rsidRDefault="009804CC" w:rsidP="008D0CCA">
      <w:pPr>
        <w:rPr>
          <w:lang w:bidi="ar-SA"/>
        </w:rPr>
      </w:pPr>
      <w:r>
        <w:rPr>
          <w:lang w:bidi="ar-SA"/>
        </w:rPr>
        <w:t>Mushroom chitosan</w:t>
      </w:r>
      <w:r w:rsidR="002769C6">
        <w:rPr>
          <w:lang w:bidi="ar-SA"/>
        </w:rPr>
        <w:t xml:space="preserve"> would be used in a wide range of foods if approved</w:t>
      </w:r>
      <w:r w:rsidR="00BD4C08">
        <w:rPr>
          <w:lang w:bidi="ar-SA"/>
        </w:rPr>
        <w:t>.</w:t>
      </w:r>
      <w:r w:rsidR="004F0878" w:rsidRPr="004F0878">
        <w:t xml:space="preserve"> </w:t>
      </w:r>
      <w:r w:rsidR="004F0878" w:rsidRPr="004F0878">
        <w:rPr>
          <w:lang w:bidi="ar-SA"/>
        </w:rPr>
        <w:t xml:space="preserve">The usage level is at the minimum level required to achieve the desired effect, in accordance with the principles of </w:t>
      </w:r>
      <w:r w:rsidR="00F34FE6">
        <w:rPr>
          <w:lang w:bidi="ar-SA"/>
        </w:rPr>
        <w:t>Good Manufacturing Process (</w:t>
      </w:r>
      <w:r w:rsidR="004F0878" w:rsidRPr="004F0878">
        <w:rPr>
          <w:lang w:bidi="ar-SA"/>
        </w:rPr>
        <w:t>GMP</w:t>
      </w:r>
      <w:r w:rsidR="00F34FE6">
        <w:rPr>
          <w:lang w:bidi="ar-SA"/>
        </w:rPr>
        <w:t>)</w:t>
      </w:r>
      <w:r w:rsidR="00056928">
        <w:rPr>
          <w:lang w:bidi="ar-SA"/>
        </w:rPr>
        <w:t>. The applicant stated that the</w:t>
      </w:r>
      <w:r w:rsidR="00BE64E4">
        <w:rPr>
          <w:lang w:bidi="ar-SA"/>
        </w:rPr>
        <w:t xml:space="preserve"> </w:t>
      </w:r>
      <w:r w:rsidR="00611600" w:rsidRPr="00611600">
        <w:rPr>
          <w:lang w:bidi="ar-SA"/>
        </w:rPr>
        <w:t>maximum levels rang</w:t>
      </w:r>
      <w:r w:rsidR="00611600">
        <w:rPr>
          <w:lang w:bidi="ar-SA"/>
        </w:rPr>
        <w:t>e</w:t>
      </w:r>
      <w:r w:rsidR="00611600" w:rsidRPr="00611600">
        <w:rPr>
          <w:lang w:bidi="ar-SA"/>
        </w:rPr>
        <w:t xml:space="preserve"> from 0.01 to 0.150 g/100 g (equivalent to 100 to 1,500 ppm).</w:t>
      </w:r>
    </w:p>
    <w:p w14:paraId="01B499C3" w14:textId="00B96B2D" w:rsidR="00C555C6" w:rsidRPr="00D22C81" w:rsidRDefault="00C555C6" w:rsidP="00C555C6">
      <w:pPr>
        <w:rPr>
          <w:lang w:bidi="ar-SA"/>
        </w:rPr>
      </w:pPr>
      <w:r w:rsidRPr="00D22C81">
        <w:rPr>
          <w:lang w:bidi="ar-SA"/>
        </w:rPr>
        <w:t xml:space="preserve">Chitosan is derived from chitin, a carbohydrate polymer </w:t>
      </w:r>
      <w:r w:rsidR="00D22C81" w:rsidRPr="00D22C81">
        <w:rPr>
          <w:lang w:bidi="ar-SA"/>
        </w:rPr>
        <w:t>synthesised</w:t>
      </w:r>
      <w:r w:rsidRPr="00D22C81">
        <w:rPr>
          <w:lang w:bidi="ar-SA"/>
        </w:rPr>
        <w:t xml:space="preserve"> by </w:t>
      </w:r>
      <w:r w:rsidR="00D22C81" w:rsidRPr="00D22C81">
        <w:rPr>
          <w:lang w:bidi="ar-SA"/>
        </w:rPr>
        <w:t>various</w:t>
      </w:r>
      <w:r w:rsidRPr="00D22C81">
        <w:rPr>
          <w:lang w:bidi="ar-SA"/>
        </w:rPr>
        <w:t xml:space="preserve"> arthropods, molluscs</w:t>
      </w:r>
      <w:r w:rsidR="00167CD7">
        <w:rPr>
          <w:lang w:bidi="ar-SA"/>
        </w:rPr>
        <w:t>, and fungi. The applicant has provided data showing</w:t>
      </w:r>
      <w:r w:rsidR="00C95C54" w:rsidRPr="00D22C81">
        <w:rPr>
          <w:lang w:bidi="ar-SA"/>
        </w:rPr>
        <w:t xml:space="preserve"> that their chitosan is compositionally </w:t>
      </w:r>
      <w:r w:rsidR="009239B8">
        <w:rPr>
          <w:lang w:bidi="ar-SA"/>
        </w:rPr>
        <w:t xml:space="preserve">very similar </w:t>
      </w:r>
      <w:r w:rsidR="00C95C54" w:rsidRPr="00D22C81">
        <w:rPr>
          <w:lang w:bidi="ar-SA"/>
        </w:rPr>
        <w:t>to chitosan derived from crustaceans.</w:t>
      </w:r>
    </w:p>
    <w:p w14:paraId="6A69AD74" w14:textId="5B2A31C5" w:rsidR="00485DD7" w:rsidRPr="000965C7" w:rsidRDefault="00F36C00" w:rsidP="006F2E87">
      <w:pPr>
        <w:rPr>
          <w:lang w:bidi="ar-SA"/>
        </w:rPr>
      </w:pPr>
      <w:r w:rsidRPr="00F36C00">
        <w:rPr>
          <w:lang w:bidi="ar-SA"/>
        </w:rPr>
        <w:t xml:space="preserve">β-Glucans are </w:t>
      </w:r>
      <w:r>
        <w:rPr>
          <w:lang w:bidi="ar-SA"/>
        </w:rPr>
        <w:t>polysaccharides</w:t>
      </w:r>
      <w:r w:rsidRPr="00F36C00">
        <w:rPr>
          <w:lang w:bidi="ar-SA"/>
        </w:rPr>
        <w:t xml:space="preserve"> of glucose molecules</w:t>
      </w:r>
      <w:r>
        <w:rPr>
          <w:lang w:bidi="ar-SA"/>
        </w:rPr>
        <w:t xml:space="preserve">. </w:t>
      </w:r>
      <w:r w:rsidR="00EE362B" w:rsidRPr="000965C7">
        <w:rPr>
          <w:lang w:bidi="ar-SA"/>
        </w:rPr>
        <w:t xml:space="preserve">Foods containing </w:t>
      </w:r>
      <w:r w:rsidRPr="00F36C00">
        <w:rPr>
          <w:rFonts w:ascii="Symbol" w:eastAsia="Symbol" w:hAnsi="Symbol" w:cs="Symbol"/>
          <w:lang w:bidi="ar-SA"/>
        </w:rPr>
        <w:t>b</w:t>
      </w:r>
      <w:r>
        <w:rPr>
          <w:rFonts w:ascii="Symbol" w:hAnsi="Symbol"/>
          <w:i/>
          <w:iCs/>
          <w:lang w:bidi="ar-SA"/>
        </w:rPr>
        <w:t>-</w:t>
      </w:r>
      <w:r w:rsidR="00EE362B" w:rsidRPr="000965C7">
        <w:rPr>
          <w:lang w:bidi="ar-SA"/>
        </w:rPr>
        <w:t>glucans, such as oats, barley, edible fungi, seaweeds and brewer’s yeast (</w:t>
      </w:r>
      <w:r w:rsidR="00EE362B" w:rsidRPr="000965C7">
        <w:rPr>
          <w:i/>
          <w:iCs/>
          <w:lang w:bidi="ar-SA"/>
        </w:rPr>
        <w:t>Saccharomyces cerevisiae</w:t>
      </w:r>
      <w:r w:rsidR="00EE362B" w:rsidRPr="000965C7">
        <w:rPr>
          <w:lang w:bidi="ar-SA"/>
        </w:rPr>
        <w:t>) (</w:t>
      </w:r>
      <w:proofErr w:type="spellStart"/>
      <w:r w:rsidR="00EE362B" w:rsidRPr="000965C7">
        <w:rPr>
          <w:lang w:bidi="ar-SA"/>
        </w:rPr>
        <w:t>Lante</w:t>
      </w:r>
      <w:proofErr w:type="spellEnd"/>
      <w:r w:rsidR="00EE362B" w:rsidRPr="000965C7">
        <w:rPr>
          <w:lang w:bidi="ar-SA"/>
        </w:rPr>
        <w:t xml:space="preserve"> et al. 2023) have long histories of safe use. </w:t>
      </w:r>
      <w:r w:rsidR="00C555C6" w:rsidRPr="00D22C81">
        <w:rPr>
          <w:lang w:bidi="ar-SA"/>
        </w:rPr>
        <w:t xml:space="preserve">Over time, chitosan will naturally degrade to D-glucosamine and N-acetyl-D-glucosamine, while </w:t>
      </w:r>
      <w:r w:rsidR="00C555C6" w:rsidRPr="00F36C00">
        <w:rPr>
          <w:rFonts w:cs="Arial"/>
          <w:lang w:bidi="ar-SA"/>
        </w:rPr>
        <w:t>β</w:t>
      </w:r>
      <w:r w:rsidR="00C555C6" w:rsidRPr="00D22C81">
        <w:rPr>
          <w:lang w:bidi="ar-SA"/>
        </w:rPr>
        <w:t xml:space="preserve">-1,3-D-glucans gradually degrade to glucose. </w:t>
      </w:r>
      <w:bookmarkStart w:id="6" w:name="_Hlk191889612"/>
    </w:p>
    <w:p w14:paraId="75EC2576" w14:textId="00CBD1BD" w:rsidR="008F209A" w:rsidRPr="008F209A" w:rsidRDefault="008D0CCA" w:rsidP="0095118A">
      <w:pPr>
        <w:pStyle w:val="Heading2"/>
      </w:pPr>
      <w:bookmarkStart w:id="7" w:name="_Toc191897142"/>
      <w:bookmarkEnd w:id="6"/>
      <w:r w:rsidRPr="008D0CCA">
        <w:t>Objectives of the assessment</w:t>
      </w:r>
      <w:bookmarkEnd w:id="7"/>
    </w:p>
    <w:p w14:paraId="15BB67C2" w14:textId="007EC064" w:rsidR="00BA7144" w:rsidRDefault="00E317FB" w:rsidP="00BA7144">
      <w:r w:rsidRPr="00B659CB">
        <w:t xml:space="preserve">The objectives of this risk </w:t>
      </w:r>
      <w:r>
        <w:t xml:space="preserve">and technical </w:t>
      </w:r>
      <w:r w:rsidRPr="00B659CB">
        <w:t>assessment were to:</w:t>
      </w:r>
    </w:p>
    <w:p w14:paraId="73A01B48" w14:textId="523C5187" w:rsidR="002025E6" w:rsidRDefault="00BA7144" w:rsidP="00B03B6D">
      <w:pPr>
        <w:pStyle w:val="ListParagraph"/>
        <w:numPr>
          <w:ilvl w:val="0"/>
          <w:numId w:val="10"/>
        </w:numPr>
        <w:rPr>
          <w:lang w:bidi="en-US"/>
        </w:rPr>
      </w:pPr>
      <w:r w:rsidRPr="002025E6">
        <w:t xml:space="preserve">determine </w:t>
      </w:r>
      <w:r w:rsidR="002025E6">
        <w:t>if</w:t>
      </w:r>
      <w:r w:rsidR="004C6FB1" w:rsidRPr="002025E6">
        <w:t xml:space="preserve"> chitosan and (1,3)-β-glucans </w:t>
      </w:r>
      <w:r w:rsidR="008C5710" w:rsidRPr="002025E6">
        <w:t>extracted from</w:t>
      </w:r>
      <w:r w:rsidR="00271958" w:rsidRPr="002025E6">
        <w:t xml:space="preserve"> </w:t>
      </w:r>
      <w:r w:rsidR="00271958" w:rsidRPr="00030675">
        <w:rPr>
          <w:i/>
          <w:iCs/>
        </w:rPr>
        <w:t>Agaricus bisporus</w:t>
      </w:r>
      <w:r w:rsidR="00271958" w:rsidRPr="002025E6">
        <w:t xml:space="preserve"> </w:t>
      </w:r>
      <w:r w:rsidR="00723846" w:rsidRPr="002025E6">
        <w:t xml:space="preserve">(mushroom chitosan) </w:t>
      </w:r>
      <w:r w:rsidRPr="002025E6">
        <w:t xml:space="preserve">perform the technological purpose of a </w:t>
      </w:r>
      <w:r w:rsidR="004C6FB1" w:rsidRPr="002025E6">
        <w:t>preservative</w:t>
      </w:r>
      <w:r w:rsidRPr="002025E6">
        <w:t xml:space="preserve"> </w:t>
      </w:r>
      <w:r w:rsidR="00723846" w:rsidRPr="002025E6">
        <w:t>at GMP levels</w:t>
      </w:r>
    </w:p>
    <w:p w14:paraId="67B2DF87" w14:textId="2DB8C041" w:rsidR="002025E6" w:rsidRPr="002025E6" w:rsidRDefault="002025E6" w:rsidP="00B03B6D">
      <w:pPr>
        <w:pStyle w:val="ListParagraph"/>
        <w:numPr>
          <w:ilvl w:val="0"/>
          <w:numId w:val="10"/>
        </w:numPr>
        <w:rPr>
          <w:lang w:bidi="en-US"/>
        </w:rPr>
      </w:pPr>
      <w:r w:rsidRPr="42244AD3">
        <w:rPr>
          <w:lang w:bidi="en-US"/>
        </w:rPr>
        <w:t xml:space="preserve">determine if mushroom chitosan achieves its </w:t>
      </w:r>
      <w:r w:rsidR="002815F0" w:rsidRPr="42244AD3">
        <w:rPr>
          <w:lang w:bidi="en-US"/>
        </w:rPr>
        <w:t xml:space="preserve">technological function </w:t>
      </w:r>
      <w:r w:rsidRPr="42244AD3">
        <w:rPr>
          <w:lang w:bidi="en-US"/>
        </w:rPr>
        <w:t xml:space="preserve">as </w:t>
      </w:r>
      <w:r w:rsidR="000F7F09" w:rsidRPr="42244AD3">
        <w:rPr>
          <w:lang w:bidi="en-US"/>
        </w:rPr>
        <w:t xml:space="preserve">an </w:t>
      </w:r>
      <w:r w:rsidRPr="42244AD3">
        <w:rPr>
          <w:lang w:bidi="en-US"/>
        </w:rPr>
        <w:t>anti</w:t>
      </w:r>
      <w:r w:rsidR="587BE131" w:rsidRPr="42244AD3">
        <w:rPr>
          <w:lang w:bidi="en-US"/>
        </w:rPr>
        <w:t>microbial</w:t>
      </w:r>
      <w:r w:rsidRPr="42244AD3">
        <w:rPr>
          <w:lang w:bidi="en-US"/>
        </w:rPr>
        <w:t xml:space="preserve"> agent at GMP levels</w:t>
      </w:r>
    </w:p>
    <w:p w14:paraId="156F9BCF" w14:textId="3F92DDF5" w:rsidR="002F0023" w:rsidRPr="002F0023" w:rsidRDefault="00E317FB" w:rsidP="00B03B6D">
      <w:pPr>
        <w:pStyle w:val="ListParagraph"/>
        <w:numPr>
          <w:ilvl w:val="0"/>
          <w:numId w:val="10"/>
        </w:numPr>
      </w:pPr>
      <w:r w:rsidRPr="002025E6">
        <w:t xml:space="preserve">evaluate potential public health and safety concerns that may arise from </w:t>
      </w:r>
      <w:r w:rsidR="00BA7144" w:rsidRPr="002025E6">
        <w:t xml:space="preserve">the use of </w:t>
      </w:r>
      <w:r w:rsidR="00723846" w:rsidRPr="002025E6">
        <w:t xml:space="preserve">mushroom </w:t>
      </w:r>
      <w:r w:rsidR="004C6FB1" w:rsidRPr="002025E6">
        <w:t>chitosan</w:t>
      </w:r>
      <w:r w:rsidR="00723846" w:rsidRPr="002025E6">
        <w:t xml:space="preserve">, </w:t>
      </w:r>
      <w:r w:rsidR="004C6FB1" w:rsidRPr="002025E6">
        <w:t>chitosan</w:t>
      </w:r>
      <w:r w:rsidR="00723846" w:rsidRPr="002025E6">
        <w:t>,</w:t>
      </w:r>
      <w:r w:rsidR="004C6FB1" w:rsidRPr="002025E6">
        <w:t xml:space="preserve"> and (1,3</w:t>
      </w:r>
      <w:bookmarkStart w:id="8" w:name="_Hlk182480147"/>
      <w:r w:rsidR="004C6FB1" w:rsidRPr="002025E6">
        <w:t>)-β-</w:t>
      </w:r>
      <w:bookmarkEnd w:id="8"/>
      <w:r w:rsidR="004C6FB1" w:rsidRPr="002025E6">
        <w:t xml:space="preserve">glucans </w:t>
      </w:r>
      <w:r w:rsidR="00723846" w:rsidRPr="002025E6">
        <w:t>at GMP levels</w:t>
      </w:r>
      <w:r w:rsidR="00BA7144" w:rsidRPr="002025E6">
        <w:t>.</w:t>
      </w:r>
    </w:p>
    <w:p w14:paraId="67F191C8" w14:textId="39CFC918" w:rsidR="00E317FB" w:rsidRPr="009245CF" w:rsidRDefault="00E317FB" w:rsidP="00F34FE6">
      <w:pPr>
        <w:pStyle w:val="Heading1"/>
        <w:ind w:left="431" w:hanging="431"/>
      </w:pPr>
      <w:bookmarkStart w:id="9" w:name="_Toc191897143"/>
      <w:r w:rsidRPr="009245CF">
        <w:lastRenderedPageBreak/>
        <w:t xml:space="preserve">Food technology </w:t>
      </w:r>
      <w:r w:rsidR="00501021">
        <w:t xml:space="preserve">and antimicrobial activity </w:t>
      </w:r>
      <w:r w:rsidRPr="009245CF">
        <w:t>assessment</w:t>
      </w:r>
      <w:bookmarkEnd w:id="9"/>
    </w:p>
    <w:p w14:paraId="49141104" w14:textId="1103DF37" w:rsidR="00311AE6" w:rsidRDefault="00933DEF" w:rsidP="0095118A">
      <w:pPr>
        <w:pStyle w:val="Heading2"/>
      </w:pPr>
      <w:bookmarkStart w:id="10" w:name="_Toc191897144"/>
      <w:r w:rsidRPr="00933DEF">
        <w:t>Chemical names, identification and structure</w:t>
      </w:r>
      <w:bookmarkEnd w:id="10"/>
    </w:p>
    <w:p w14:paraId="19BB43A8" w14:textId="55AE20D1" w:rsidR="00FF5AD6" w:rsidRPr="00FF5AD6" w:rsidRDefault="00FF5AD6" w:rsidP="00C63BF2">
      <w:pPr>
        <w:pStyle w:val="Heading3"/>
      </w:pPr>
      <w:bookmarkStart w:id="11" w:name="_Toc191897145"/>
      <w:r>
        <w:t>Background</w:t>
      </w:r>
      <w:bookmarkEnd w:id="11"/>
    </w:p>
    <w:p w14:paraId="1BC8CDFA" w14:textId="016FF09B" w:rsidR="00605671" w:rsidRDefault="00595F92" w:rsidP="00A952D4">
      <w:r>
        <w:t xml:space="preserve">The extract from </w:t>
      </w:r>
      <w:r w:rsidRPr="42244AD3">
        <w:rPr>
          <w:i/>
          <w:iCs/>
        </w:rPr>
        <w:t>A. bisporus</w:t>
      </w:r>
      <w:r>
        <w:t xml:space="preserve"> </w:t>
      </w:r>
      <w:r w:rsidR="00723846">
        <w:t xml:space="preserve">(mushroom chitosan) </w:t>
      </w:r>
      <w:r w:rsidR="00765A9D">
        <w:t>is a mixture of chitosan and (1,3)—</w:t>
      </w:r>
      <w:r>
        <w:t>-D-</w:t>
      </w:r>
      <w:r w:rsidR="005E35F8">
        <w:t>glucans.</w:t>
      </w:r>
      <w:r w:rsidR="00C90151">
        <w:t xml:space="preserve"> </w:t>
      </w:r>
      <w:r w:rsidR="009D35B1">
        <w:t xml:space="preserve">These two components </w:t>
      </w:r>
      <w:r w:rsidR="5A8CEB72">
        <w:t>form</w:t>
      </w:r>
      <w:r w:rsidR="00C54D54">
        <w:t xml:space="preserve"> </w:t>
      </w:r>
      <w:r w:rsidR="00765A9D">
        <w:t xml:space="preserve">a </w:t>
      </w:r>
      <w:r w:rsidR="00C90151">
        <w:t>natural co-polymer</w:t>
      </w:r>
      <w:r w:rsidR="00C54D54">
        <w:t xml:space="preserve"> known as the </w:t>
      </w:r>
      <w:r w:rsidR="00C54D54" w:rsidRPr="42244AD3">
        <w:rPr>
          <w:i/>
          <w:iCs/>
        </w:rPr>
        <w:t>chitin-glucan complex</w:t>
      </w:r>
      <w:r w:rsidR="00C54D54">
        <w:t xml:space="preserve"> (CGC).</w:t>
      </w:r>
    </w:p>
    <w:p w14:paraId="65B23C16" w14:textId="7F1D21C1" w:rsidR="0059571B" w:rsidRPr="00A952D4" w:rsidRDefault="00A11428" w:rsidP="00A952D4">
      <w:r w:rsidRPr="00A11428">
        <w:t xml:space="preserve">The starting material </w:t>
      </w:r>
      <w:r w:rsidR="00765A9D">
        <w:t>for</w:t>
      </w:r>
      <w:r w:rsidRPr="00A11428">
        <w:t xml:space="preserve"> </w:t>
      </w:r>
      <w:r w:rsidR="00ED531C">
        <w:t>preparing</w:t>
      </w:r>
      <w:r w:rsidRPr="00A11428">
        <w:t xml:space="preserve"> the </w:t>
      </w:r>
      <w:r>
        <w:t>CGC</w:t>
      </w:r>
      <w:r w:rsidRPr="00A11428">
        <w:t xml:space="preserve"> is </w:t>
      </w:r>
      <w:r w:rsidRPr="00A11428">
        <w:rPr>
          <w:i/>
          <w:iCs/>
        </w:rPr>
        <w:t>A. bisporus</w:t>
      </w:r>
      <w:r>
        <w:t xml:space="preserve"> only.</w:t>
      </w:r>
      <w:r w:rsidRPr="00A11428">
        <w:t xml:space="preserve"> </w:t>
      </w:r>
      <w:r w:rsidR="00535639">
        <w:t>The applicant</w:t>
      </w:r>
      <w:r w:rsidRPr="00A11428">
        <w:t xml:space="preserve"> </w:t>
      </w:r>
      <w:r w:rsidR="00535639">
        <w:t>uses</w:t>
      </w:r>
      <w:r w:rsidRPr="00A11428">
        <w:t xml:space="preserve"> the stem of </w:t>
      </w:r>
      <w:r w:rsidR="00274ECB" w:rsidRPr="00274ECB">
        <w:rPr>
          <w:i/>
          <w:iCs/>
        </w:rPr>
        <w:t>A. bisporus</w:t>
      </w:r>
      <w:r w:rsidR="00274ECB" w:rsidRPr="00274ECB">
        <w:t xml:space="preserve"> </w:t>
      </w:r>
      <w:r w:rsidRPr="00A11428">
        <w:t xml:space="preserve">that remains after </w:t>
      </w:r>
      <w:r w:rsidR="00FF5AD6">
        <w:t>removing</w:t>
      </w:r>
      <w:r w:rsidRPr="00A11428">
        <w:t xml:space="preserve"> the fruiting body grown for human consumption.</w:t>
      </w:r>
    </w:p>
    <w:p w14:paraId="3BDC7A21" w14:textId="4A100126" w:rsidR="00933F2D" w:rsidRDefault="007A158D" w:rsidP="00C63BF2">
      <w:pPr>
        <w:pStyle w:val="Heading3"/>
      </w:pPr>
      <w:bookmarkStart w:id="12" w:name="_Toc191897146"/>
      <w:r>
        <w:t>Chitosan</w:t>
      </w:r>
      <w:bookmarkEnd w:id="12"/>
    </w:p>
    <w:p w14:paraId="24E08E6B" w14:textId="0E9CB912" w:rsidR="005B77FD" w:rsidRDefault="003715D4" w:rsidP="00B02146">
      <w:pPr>
        <w:spacing w:after="240"/>
        <w:rPr>
          <w:lang w:eastAsia="en-AU" w:bidi="ar-SA"/>
        </w:rPr>
      </w:pPr>
      <w:r w:rsidRPr="00194BAE">
        <w:rPr>
          <w:lang w:eastAsia="en-AU" w:bidi="ar-SA"/>
        </w:rPr>
        <w:t>Chitosan is a linear chain of randomly distributed β-(1→4)-linked D-glucosamine and N-acetyl-D-glucosamin</w:t>
      </w:r>
      <w:r>
        <w:rPr>
          <w:lang w:eastAsia="en-AU" w:bidi="ar-SA"/>
        </w:rPr>
        <w:t>e</w:t>
      </w:r>
      <w:r w:rsidR="00B0179B">
        <w:rPr>
          <w:lang w:eastAsia="en-AU" w:bidi="ar-SA"/>
        </w:rPr>
        <w:t xml:space="preserve"> (Figure 1)</w:t>
      </w:r>
      <w:r>
        <w:rPr>
          <w:lang w:eastAsia="en-AU" w:bidi="ar-SA"/>
        </w:rPr>
        <w:t>.</w:t>
      </w:r>
      <w:r w:rsidRPr="003715D4">
        <w:rPr>
          <w:lang w:eastAsia="en-AU" w:bidi="ar-SA"/>
        </w:rPr>
        <w:t xml:space="preserve"> </w:t>
      </w:r>
      <w:r w:rsidR="00D5366D">
        <w:rPr>
          <w:lang w:eastAsia="en-AU" w:bidi="ar-SA"/>
        </w:rPr>
        <w:t xml:space="preserve">It </w:t>
      </w:r>
      <w:r w:rsidRPr="003715D4">
        <w:rPr>
          <w:lang w:eastAsia="en-AU" w:bidi="ar-SA"/>
        </w:rPr>
        <w:t xml:space="preserve">is produced by deacetylating chitin </w:t>
      </w:r>
      <w:r w:rsidR="00D94C2D">
        <w:rPr>
          <w:lang w:eastAsia="en-AU" w:bidi="ar-SA"/>
        </w:rPr>
        <w:t>(</w:t>
      </w:r>
      <w:r w:rsidR="009464B6" w:rsidRPr="009464B6">
        <w:rPr>
          <w:lang w:eastAsia="en-AU" w:bidi="ar-SA"/>
        </w:rPr>
        <w:t xml:space="preserve">Aranaz </w:t>
      </w:r>
      <w:r w:rsidR="009464B6">
        <w:rPr>
          <w:i/>
          <w:iCs/>
          <w:lang w:eastAsia="en-AU" w:bidi="ar-SA"/>
        </w:rPr>
        <w:t xml:space="preserve">et al. </w:t>
      </w:r>
      <w:r w:rsidR="009464B6">
        <w:rPr>
          <w:lang w:eastAsia="en-AU" w:bidi="ar-SA"/>
        </w:rPr>
        <w:t xml:space="preserve">2021, </w:t>
      </w:r>
      <w:r w:rsidR="009A29C9">
        <w:rPr>
          <w:lang w:eastAsia="en-AU" w:bidi="ar-SA"/>
        </w:rPr>
        <w:t xml:space="preserve">Chen </w:t>
      </w:r>
      <w:r w:rsidR="009A29C9">
        <w:rPr>
          <w:i/>
          <w:iCs/>
          <w:lang w:eastAsia="en-AU" w:bidi="ar-SA"/>
        </w:rPr>
        <w:t>et al.</w:t>
      </w:r>
      <w:r w:rsidR="009A29C9">
        <w:rPr>
          <w:lang w:eastAsia="en-AU" w:bidi="ar-SA"/>
        </w:rPr>
        <w:t xml:space="preserve"> </w:t>
      </w:r>
      <w:r w:rsidR="009464B6">
        <w:rPr>
          <w:lang w:eastAsia="en-AU" w:bidi="ar-SA"/>
        </w:rPr>
        <w:t>2022</w:t>
      </w:r>
      <w:r w:rsidR="00513D2C">
        <w:rPr>
          <w:lang w:eastAsia="en-AU" w:bidi="ar-SA"/>
        </w:rPr>
        <w:t xml:space="preserve">, </w:t>
      </w:r>
      <w:r w:rsidR="007A77AD" w:rsidRPr="007A77AD">
        <w:rPr>
          <w:lang w:eastAsia="en-AU" w:bidi="ar-SA"/>
        </w:rPr>
        <w:t>Velásquez 2023)</w:t>
      </w:r>
      <w:r w:rsidR="009464B6">
        <w:rPr>
          <w:lang w:eastAsia="en-AU" w:bidi="ar-SA"/>
        </w:rPr>
        <w:t>.</w:t>
      </w:r>
      <w:r w:rsidR="00795C2C">
        <w:rPr>
          <w:lang w:eastAsia="en-AU" w:bidi="ar-SA"/>
        </w:rPr>
        <w:t xml:space="preserve"> C</w:t>
      </w:r>
      <w:r w:rsidR="00795C2C" w:rsidRPr="00795C2C">
        <w:rPr>
          <w:lang w:eastAsia="en-AU" w:bidi="ar-SA"/>
        </w:rPr>
        <w:t>hitin is the second most abundant polysaccharide in nature (after cellulose</w:t>
      </w:r>
      <w:r w:rsidR="008509D2">
        <w:rPr>
          <w:lang w:eastAsia="en-AU" w:bidi="ar-SA"/>
        </w:rPr>
        <w:t xml:space="preserve"> </w:t>
      </w:r>
      <w:r w:rsidR="00795C2C">
        <w:rPr>
          <w:lang w:eastAsia="en-AU" w:bidi="ar-SA"/>
        </w:rPr>
        <w:t>and</w:t>
      </w:r>
      <w:r w:rsidR="00795C2C" w:rsidRPr="00795C2C">
        <w:rPr>
          <w:lang w:eastAsia="en-AU" w:bidi="ar-SA"/>
        </w:rPr>
        <w:t xml:space="preserve"> </w:t>
      </w:r>
      <w:r w:rsidR="0093547A">
        <w:rPr>
          <w:lang w:eastAsia="en-AU" w:bidi="ar-SA"/>
        </w:rPr>
        <w:t xml:space="preserve">is </w:t>
      </w:r>
      <w:r w:rsidR="00795C2C" w:rsidRPr="00795C2C">
        <w:rPr>
          <w:lang w:eastAsia="en-AU" w:bidi="ar-SA"/>
        </w:rPr>
        <w:t>found in the exoskeletons of crustaceans, insects, and fungi.</w:t>
      </w:r>
      <w:r w:rsidR="009A4F38">
        <w:rPr>
          <w:lang w:eastAsia="en-AU" w:bidi="ar-SA"/>
        </w:rPr>
        <w:t xml:space="preserve"> The </w:t>
      </w:r>
      <w:r w:rsidR="00A15B0F">
        <w:rPr>
          <w:lang w:eastAsia="en-AU" w:bidi="ar-SA"/>
        </w:rPr>
        <w:t>main characteristics of chitosan are listed in Table 1.</w:t>
      </w:r>
    </w:p>
    <w:p w14:paraId="1467642F" w14:textId="0DEDF736" w:rsidR="00605671" w:rsidRDefault="00605671" w:rsidP="00B02146">
      <w:pPr>
        <w:spacing w:after="240"/>
        <w:rPr>
          <w:lang w:eastAsia="en-AU" w:bidi="ar-SA"/>
        </w:rPr>
      </w:pPr>
      <w:r w:rsidRPr="00605671">
        <w:rPr>
          <w:lang w:eastAsia="en-AU" w:bidi="ar-SA"/>
        </w:rPr>
        <w:t xml:space="preserve">Data included in the application </w:t>
      </w:r>
      <w:r w:rsidR="00A102B2">
        <w:rPr>
          <w:lang w:eastAsia="en-AU" w:bidi="ar-SA"/>
        </w:rPr>
        <w:t xml:space="preserve">demonstrate that the mushroom-derived chitosan moiety is </w:t>
      </w:r>
      <w:r w:rsidR="007C7BF4">
        <w:rPr>
          <w:lang w:eastAsia="en-AU" w:bidi="ar-SA"/>
        </w:rPr>
        <w:t xml:space="preserve">chemically </w:t>
      </w:r>
      <w:r w:rsidR="00A102B2">
        <w:rPr>
          <w:lang w:eastAsia="en-AU" w:bidi="ar-SA"/>
        </w:rPr>
        <w:t>equivalent to crustacean-derived chitosan and</w:t>
      </w:r>
      <w:r w:rsidRPr="00605671">
        <w:rPr>
          <w:lang w:eastAsia="en-AU" w:bidi="ar-SA"/>
        </w:rPr>
        <w:t xml:space="preserve"> to a chitosan reference standard described in the United States Pharmacopoeia </w:t>
      </w:r>
      <w:r w:rsidR="00273CF9">
        <w:rPr>
          <w:lang w:eastAsia="en-AU" w:bidi="ar-SA"/>
        </w:rPr>
        <w:t xml:space="preserve">(2024) </w:t>
      </w:r>
      <w:r w:rsidRPr="00605671">
        <w:rPr>
          <w:lang w:eastAsia="en-AU" w:bidi="ar-SA"/>
        </w:rPr>
        <w:t>monograph of chitosan</w:t>
      </w:r>
      <w:r w:rsidR="00BD507C">
        <w:rPr>
          <w:lang w:eastAsia="en-AU" w:bidi="ar-SA"/>
        </w:rPr>
        <w:t>.</w:t>
      </w:r>
    </w:p>
    <w:p w14:paraId="34C9451D" w14:textId="446BADA9" w:rsidR="00194BAE" w:rsidRDefault="00194BAE" w:rsidP="0096215E">
      <w:pPr>
        <w:spacing w:after="240"/>
        <w:jc w:val="center"/>
        <w:rPr>
          <w:lang w:eastAsia="en-AU" w:bidi="ar-SA"/>
        </w:rPr>
      </w:pPr>
      <w:r>
        <w:rPr>
          <w:noProof/>
        </w:rPr>
        <w:drawing>
          <wp:inline distT="0" distB="0" distL="0" distR="0" wp14:anchorId="40B59BEF" wp14:editId="2C185368">
            <wp:extent cx="2648472" cy="1054100"/>
            <wp:effectExtent l="0" t="0" r="0" b="0"/>
            <wp:docPr id="8929421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83404" cy="1068003"/>
                    </a:xfrm>
                    <a:prstGeom prst="rect">
                      <a:avLst/>
                    </a:prstGeom>
                    <a:noFill/>
                  </pic:spPr>
                </pic:pic>
              </a:graphicData>
            </a:graphic>
          </wp:inline>
        </w:drawing>
      </w:r>
    </w:p>
    <w:p w14:paraId="04D7872D" w14:textId="5CBD7B47" w:rsidR="007B68D2" w:rsidRDefault="002B0624" w:rsidP="00680F10">
      <w:pPr>
        <w:pStyle w:val="FSFigureTitle"/>
      </w:pPr>
      <w:r w:rsidRPr="00680F10">
        <w:t>Structural formula</w:t>
      </w:r>
      <w:r w:rsidR="00A15B0F" w:rsidRPr="00680F10">
        <w:t xml:space="preserve"> of Chitosan</w:t>
      </w:r>
      <w:r w:rsidR="00703154">
        <w:t xml:space="preserve"> (</w:t>
      </w:r>
      <w:hyperlink r:id="rId15" w:history="1">
        <w:r w:rsidR="00740DCE" w:rsidRPr="00FC1B1D">
          <w:rPr>
            <w:rStyle w:val="Hyperlink"/>
          </w:rPr>
          <w:t>https://www.researchgate.net/figure/Chemical-structure-of-chitosan_fig4_355787682</w:t>
        </w:r>
      </w:hyperlink>
      <w:r w:rsidR="00740DCE">
        <w:t>)</w:t>
      </w:r>
    </w:p>
    <w:p w14:paraId="5B698C2F" w14:textId="1AA1608A" w:rsidR="00C10E1D" w:rsidRPr="00680F10" w:rsidRDefault="009A4F38" w:rsidP="00680F10">
      <w:pPr>
        <w:pStyle w:val="FSTableTitle"/>
      </w:pPr>
      <w:bookmarkStart w:id="13" w:name="_Hlk182831453"/>
      <w:r w:rsidRPr="00680F10">
        <w:t xml:space="preserve">Characteristics of </w:t>
      </w:r>
      <w:r w:rsidR="00E9309D" w:rsidRPr="00680F10">
        <w:t>Chitosan</w:t>
      </w:r>
    </w:p>
    <w:tbl>
      <w:tblPr>
        <w:tblStyle w:val="TableGrid"/>
        <w:tblW w:w="0" w:type="auto"/>
        <w:tblLook w:val="04A0" w:firstRow="1" w:lastRow="0" w:firstColumn="1" w:lastColumn="0" w:noHBand="0" w:noVBand="1"/>
      </w:tblPr>
      <w:tblGrid>
        <w:gridCol w:w="2689"/>
        <w:gridCol w:w="6371"/>
      </w:tblGrid>
      <w:tr w:rsidR="00C10E1D" w:rsidRPr="002D1FEE" w14:paraId="72C6BD6F" w14:textId="77777777" w:rsidTr="002D1FEE">
        <w:tc>
          <w:tcPr>
            <w:tcW w:w="2689" w:type="dxa"/>
            <w:vAlign w:val="center"/>
          </w:tcPr>
          <w:p w14:paraId="7B33C1CF" w14:textId="77777777" w:rsidR="00C10E1D" w:rsidRPr="002D1FEE" w:rsidRDefault="00C10E1D">
            <w:pPr>
              <w:spacing w:before="0"/>
              <w:rPr>
                <w:rFonts w:eastAsiaTheme="minorHAnsi" w:cstheme="minorBidi"/>
                <w:b/>
                <w:bCs/>
                <w:sz w:val="18"/>
                <w:szCs w:val="18"/>
                <w:lang w:bidi="ar-SA"/>
              </w:rPr>
            </w:pPr>
            <w:r w:rsidRPr="002D1FEE">
              <w:rPr>
                <w:b/>
                <w:bCs/>
                <w:sz w:val="18"/>
                <w:szCs w:val="18"/>
              </w:rPr>
              <w:t>Parameter</w:t>
            </w:r>
          </w:p>
        </w:tc>
        <w:tc>
          <w:tcPr>
            <w:tcW w:w="6371" w:type="dxa"/>
            <w:vAlign w:val="center"/>
          </w:tcPr>
          <w:p w14:paraId="0B9F2122" w14:textId="5B4B5D93" w:rsidR="00C10E1D" w:rsidRPr="002D1FEE" w:rsidRDefault="00C10E1D">
            <w:pPr>
              <w:spacing w:before="0"/>
              <w:rPr>
                <w:rFonts w:eastAsiaTheme="minorHAnsi" w:cstheme="minorBidi"/>
                <w:b/>
                <w:bCs/>
                <w:sz w:val="18"/>
                <w:szCs w:val="18"/>
                <w:lang w:bidi="ar-SA"/>
              </w:rPr>
            </w:pPr>
          </w:p>
        </w:tc>
      </w:tr>
      <w:tr w:rsidR="00C10E1D" w:rsidRPr="002D1FEE" w14:paraId="237C7C36" w14:textId="77777777" w:rsidTr="002D1FEE">
        <w:tc>
          <w:tcPr>
            <w:tcW w:w="2689" w:type="dxa"/>
            <w:vAlign w:val="center"/>
          </w:tcPr>
          <w:p w14:paraId="20F88379" w14:textId="77777777" w:rsidR="00C10E1D" w:rsidRPr="002D1FEE" w:rsidRDefault="00C10E1D" w:rsidP="006641DD">
            <w:pPr>
              <w:spacing w:before="100" w:beforeAutospacing="1"/>
              <w:rPr>
                <w:rFonts w:eastAsiaTheme="minorHAnsi" w:cstheme="minorBidi"/>
                <w:sz w:val="18"/>
                <w:szCs w:val="18"/>
                <w:lang w:bidi="ar-SA"/>
              </w:rPr>
            </w:pPr>
            <w:bookmarkStart w:id="14" w:name="_Hlk168319359"/>
            <w:r w:rsidRPr="002D1FEE">
              <w:rPr>
                <w:rFonts w:eastAsiaTheme="minorHAnsi" w:cstheme="minorBidi"/>
                <w:sz w:val="18"/>
                <w:szCs w:val="18"/>
                <w:lang w:bidi="ar-SA"/>
              </w:rPr>
              <w:t>Systematic name:</w:t>
            </w:r>
          </w:p>
        </w:tc>
        <w:tc>
          <w:tcPr>
            <w:tcW w:w="6371" w:type="dxa"/>
            <w:vAlign w:val="center"/>
          </w:tcPr>
          <w:p w14:paraId="78D877E5" w14:textId="4CBD3B1A" w:rsidR="00C10E1D" w:rsidRPr="002D1FEE" w:rsidRDefault="00B5359E" w:rsidP="006641DD">
            <w:pPr>
              <w:spacing w:before="100" w:beforeAutospacing="1"/>
              <w:rPr>
                <w:rFonts w:eastAsiaTheme="minorHAnsi" w:cstheme="minorBidi"/>
                <w:sz w:val="18"/>
                <w:szCs w:val="18"/>
                <w:lang w:bidi="ar-SA"/>
              </w:rPr>
            </w:pPr>
            <w:r w:rsidRPr="002D1FEE">
              <w:rPr>
                <w:rFonts w:eastAsiaTheme="minorHAnsi" w:cstheme="minorBidi"/>
                <w:sz w:val="18"/>
                <w:szCs w:val="18"/>
                <w:lang w:bidi="ar-SA"/>
              </w:rPr>
              <w:t>2-Amino-2-deoxy-β-D-glucopyranosyl-(1-&gt;4)-2-amino-2-deoxy-β-D-glucopyranosyl-(1-&gt;4)-2-amino-2-deoxy-β-D-glucopyranosyl-(1-&gt;4)-2-amino-2-deoxy-β-D-glucopyranosyl-(1-&gt;4)-2-amino-2-deoxy-β -D-glucopyranosyl-(1-&gt;4)-2-amino-2-deoxy-β-D-glucopyranosyl-(1-&gt;4)-2-deoxy-2-[(methoxycarbonyl)amino]-β-D-glucopyranosyl-(1-&gt;4)-2-amino-2-deoxy-β-D-glucopyranosyl-(1-&gt;4)-2-amino-2-deoxy-β- D-glucopyranose</w:t>
            </w:r>
          </w:p>
        </w:tc>
      </w:tr>
      <w:tr w:rsidR="00C10E1D" w:rsidRPr="002D1FEE" w14:paraId="6E6C9FD0" w14:textId="77777777" w:rsidTr="002D1FEE">
        <w:tc>
          <w:tcPr>
            <w:tcW w:w="2689" w:type="dxa"/>
            <w:vAlign w:val="center"/>
          </w:tcPr>
          <w:p w14:paraId="79B5EC5F" w14:textId="77777777" w:rsidR="00C10E1D" w:rsidRPr="002D1FEE" w:rsidRDefault="00C10E1D" w:rsidP="006641DD">
            <w:pPr>
              <w:spacing w:before="100" w:beforeAutospacing="1"/>
              <w:rPr>
                <w:rFonts w:eastAsiaTheme="minorHAnsi" w:cstheme="minorBidi"/>
                <w:sz w:val="18"/>
                <w:szCs w:val="18"/>
                <w:lang w:bidi="ar-SA"/>
              </w:rPr>
            </w:pPr>
            <w:r w:rsidRPr="002D1FEE">
              <w:rPr>
                <w:rFonts w:eastAsiaTheme="minorHAnsi" w:cstheme="minorBidi"/>
                <w:sz w:val="18"/>
                <w:szCs w:val="18"/>
                <w:lang w:bidi="ar-SA"/>
              </w:rPr>
              <w:t>Other names/common names</w:t>
            </w:r>
          </w:p>
        </w:tc>
        <w:tc>
          <w:tcPr>
            <w:tcW w:w="6371" w:type="dxa"/>
            <w:vAlign w:val="center"/>
          </w:tcPr>
          <w:p w14:paraId="5339E0A9" w14:textId="320529A1" w:rsidR="00C10E1D" w:rsidRPr="002D1FEE" w:rsidRDefault="00951637" w:rsidP="006641DD">
            <w:pPr>
              <w:spacing w:before="100" w:beforeAutospacing="1"/>
              <w:rPr>
                <w:rFonts w:eastAsiaTheme="minorEastAsia" w:cstheme="minorBidi"/>
                <w:sz w:val="18"/>
                <w:szCs w:val="18"/>
                <w:lang w:bidi="ar-SA"/>
              </w:rPr>
            </w:pPr>
            <w:proofErr w:type="spellStart"/>
            <w:r w:rsidRPr="097DC145">
              <w:rPr>
                <w:rFonts w:eastAsiaTheme="minorEastAsia" w:cstheme="minorBidi"/>
                <w:sz w:val="18"/>
                <w:szCs w:val="18"/>
                <w:lang w:bidi="ar-SA"/>
              </w:rPr>
              <w:t>Poliglusam</w:t>
            </w:r>
            <w:proofErr w:type="spellEnd"/>
            <w:r w:rsidRPr="097DC145">
              <w:rPr>
                <w:rFonts w:eastAsiaTheme="minorEastAsia" w:cstheme="minorBidi"/>
                <w:sz w:val="18"/>
                <w:szCs w:val="18"/>
                <w:lang w:bidi="ar-SA"/>
              </w:rPr>
              <w:t xml:space="preserve">; </w:t>
            </w:r>
            <w:proofErr w:type="spellStart"/>
            <w:r w:rsidRPr="097DC145">
              <w:rPr>
                <w:rFonts w:eastAsiaTheme="minorEastAsia" w:cstheme="minorBidi"/>
                <w:sz w:val="18"/>
                <w:szCs w:val="18"/>
                <w:lang w:bidi="ar-SA"/>
              </w:rPr>
              <w:t>Deacetylchitin</w:t>
            </w:r>
            <w:proofErr w:type="spellEnd"/>
            <w:r w:rsidRPr="097DC145">
              <w:rPr>
                <w:rFonts w:eastAsiaTheme="minorEastAsia" w:cstheme="minorBidi"/>
                <w:sz w:val="18"/>
                <w:szCs w:val="18"/>
                <w:lang w:bidi="ar-SA"/>
              </w:rPr>
              <w:t xml:space="preserve">; Poly-(D)glucosamine; BC; </w:t>
            </w:r>
            <w:proofErr w:type="spellStart"/>
            <w:r w:rsidRPr="097DC145">
              <w:rPr>
                <w:rFonts w:eastAsiaTheme="minorEastAsia" w:cstheme="minorBidi"/>
                <w:sz w:val="18"/>
                <w:szCs w:val="18"/>
                <w:lang w:bidi="ar-SA"/>
              </w:rPr>
              <w:t>Chitopearl</w:t>
            </w:r>
            <w:proofErr w:type="spellEnd"/>
            <w:r w:rsidRPr="097DC145">
              <w:rPr>
                <w:rFonts w:eastAsiaTheme="minorEastAsia" w:cstheme="minorBidi"/>
                <w:sz w:val="18"/>
                <w:szCs w:val="18"/>
                <w:lang w:bidi="ar-SA"/>
              </w:rPr>
              <w:t xml:space="preserve">; </w:t>
            </w:r>
            <w:proofErr w:type="spellStart"/>
            <w:r w:rsidRPr="097DC145">
              <w:rPr>
                <w:rFonts w:eastAsiaTheme="minorEastAsia" w:cstheme="minorBidi"/>
                <w:sz w:val="18"/>
                <w:szCs w:val="18"/>
                <w:lang w:bidi="ar-SA"/>
              </w:rPr>
              <w:t>Chitopharm</w:t>
            </w:r>
            <w:proofErr w:type="spellEnd"/>
            <w:r w:rsidRPr="097DC145">
              <w:rPr>
                <w:rFonts w:eastAsiaTheme="minorEastAsia" w:cstheme="minorBidi"/>
                <w:sz w:val="18"/>
                <w:szCs w:val="18"/>
                <w:lang w:bidi="ar-SA"/>
              </w:rPr>
              <w:t xml:space="preserve">; </w:t>
            </w:r>
            <w:proofErr w:type="spellStart"/>
            <w:r w:rsidRPr="097DC145">
              <w:rPr>
                <w:rFonts w:eastAsiaTheme="minorEastAsia" w:cstheme="minorBidi"/>
                <w:sz w:val="18"/>
                <w:szCs w:val="18"/>
                <w:lang w:bidi="ar-SA"/>
              </w:rPr>
              <w:t>Flonac</w:t>
            </w:r>
            <w:proofErr w:type="spellEnd"/>
            <w:r w:rsidRPr="097DC145">
              <w:rPr>
                <w:rFonts w:eastAsiaTheme="minorEastAsia" w:cstheme="minorBidi"/>
                <w:sz w:val="18"/>
                <w:szCs w:val="18"/>
                <w:lang w:bidi="ar-SA"/>
              </w:rPr>
              <w:t xml:space="preserve">; </w:t>
            </w:r>
            <w:proofErr w:type="spellStart"/>
            <w:r w:rsidRPr="097DC145">
              <w:rPr>
                <w:rFonts w:eastAsiaTheme="minorEastAsia" w:cstheme="minorBidi"/>
                <w:sz w:val="18"/>
                <w:szCs w:val="18"/>
                <w:lang w:bidi="ar-SA"/>
              </w:rPr>
              <w:t>Kytex</w:t>
            </w:r>
            <w:proofErr w:type="spellEnd"/>
            <w:r w:rsidR="001F65AE" w:rsidRPr="097DC145">
              <w:rPr>
                <w:rFonts w:eastAsiaTheme="minorEastAsia" w:cstheme="minorBidi"/>
                <w:sz w:val="18"/>
                <w:szCs w:val="18"/>
                <w:lang w:bidi="ar-SA"/>
              </w:rPr>
              <w:t xml:space="preserve">, </w:t>
            </w:r>
            <w:proofErr w:type="spellStart"/>
            <w:r w:rsidR="001F65AE" w:rsidRPr="097DC145">
              <w:rPr>
                <w:rFonts w:eastAsiaTheme="minorEastAsia" w:cstheme="minorBidi"/>
                <w:sz w:val="18"/>
                <w:szCs w:val="18"/>
                <w:lang w:bidi="ar-SA"/>
              </w:rPr>
              <w:t>Quitosano</w:t>
            </w:r>
            <w:proofErr w:type="spellEnd"/>
          </w:p>
        </w:tc>
      </w:tr>
      <w:tr w:rsidR="005779E3" w:rsidRPr="002D1FEE" w14:paraId="5B246367" w14:textId="77777777" w:rsidTr="002D1FEE">
        <w:tc>
          <w:tcPr>
            <w:tcW w:w="2689" w:type="dxa"/>
            <w:vAlign w:val="center"/>
          </w:tcPr>
          <w:p w14:paraId="67273944" w14:textId="3F031164" w:rsidR="005779E3" w:rsidRPr="002D1FEE" w:rsidRDefault="000C6A39" w:rsidP="006641DD">
            <w:pPr>
              <w:spacing w:before="100" w:beforeAutospacing="1"/>
              <w:rPr>
                <w:rFonts w:eastAsiaTheme="minorHAnsi" w:cstheme="minorBidi"/>
                <w:sz w:val="18"/>
                <w:szCs w:val="18"/>
                <w:lang w:bidi="ar-SA"/>
              </w:rPr>
            </w:pPr>
            <w:r w:rsidRPr="002D1FEE">
              <w:rPr>
                <w:rFonts w:eastAsiaTheme="minorHAnsi" w:cstheme="minorBidi"/>
                <w:sz w:val="18"/>
                <w:szCs w:val="18"/>
                <w:lang w:bidi="ar-SA"/>
              </w:rPr>
              <w:t>Molecular formula</w:t>
            </w:r>
          </w:p>
        </w:tc>
        <w:tc>
          <w:tcPr>
            <w:tcW w:w="6371" w:type="dxa"/>
            <w:vAlign w:val="center"/>
          </w:tcPr>
          <w:p w14:paraId="66CCD56B" w14:textId="1EBCC756" w:rsidR="005779E3" w:rsidRPr="002D1FEE" w:rsidRDefault="00AA14AB" w:rsidP="006641DD">
            <w:pPr>
              <w:spacing w:before="100" w:beforeAutospacing="1"/>
              <w:rPr>
                <w:rFonts w:eastAsiaTheme="minorHAnsi" w:cstheme="minorBidi"/>
                <w:sz w:val="18"/>
                <w:szCs w:val="18"/>
                <w:lang w:bidi="ar-SA"/>
              </w:rPr>
            </w:pPr>
            <w:r w:rsidRPr="002D1FEE">
              <w:rPr>
                <w:rFonts w:eastAsiaTheme="minorHAnsi" w:cstheme="minorBidi"/>
                <w:sz w:val="18"/>
                <w:szCs w:val="18"/>
                <w:lang w:val="en-AU" w:bidi="ar-SA"/>
              </w:rPr>
              <w:t>C</w:t>
            </w:r>
            <w:r w:rsidRPr="002D1FEE">
              <w:rPr>
                <w:rFonts w:eastAsiaTheme="minorHAnsi" w:cstheme="minorBidi"/>
                <w:sz w:val="18"/>
                <w:szCs w:val="18"/>
                <w:vertAlign w:val="subscript"/>
                <w:lang w:val="en-AU" w:bidi="ar-SA"/>
              </w:rPr>
              <w:t>56</w:t>
            </w:r>
            <w:r w:rsidRPr="002D1FEE">
              <w:rPr>
                <w:rFonts w:eastAsiaTheme="minorHAnsi" w:cstheme="minorBidi"/>
                <w:sz w:val="18"/>
                <w:szCs w:val="18"/>
                <w:lang w:val="en-AU" w:bidi="ar-SA"/>
              </w:rPr>
              <w:t>H</w:t>
            </w:r>
            <w:r w:rsidRPr="002D1FEE">
              <w:rPr>
                <w:rFonts w:eastAsiaTheme="minorHAnsi" w:cstheme="minorBidi"/>
                <w:sz w:val="18"/>
                <w:szCs w:val="18"/>
                <w:vertAlign w:val="subscript"/>
                <w:lang w:val="en-AU" w:bidi="ar-SA"/>
              </w:rPr>
              <w:t>103</w:t>
            </w:r>
            <w:r w:rsidRPr="002D1FEE">
              <w:rPr>
                <w:rFonts w:eastAsiaTheme="minorHAnsi" w:cstheme="minorBidi"/>
                <w:sz w:val="18"/>
                <w:szCs w:val="18"/>
                <w:lang w:val="en-AU" w:bidi="ar-SA"/>
              </w:rPr>
              <w:t>N</w:t>
            </w:r>
            <w:r w:rsidRPr="002D1FEE">
              <w:rPr>
                <w:rFonts w:eastAsiaTheme="minorHAnsi" w:cstheme="minorBidi"/>
                <w:sz w:val="18"/>
                <w:szCs w:val="18"/>
                <w:vertAlign w:val="subscript"/>
                <w:lang w:val="en-AU" w:bidi="ar-SA"/>
              </w:rPr>
              <w:t>9</w:t>
            </w:r>
            <w:r w:rsidRPr="002D1FEE">
              <w:rPr>
                <w:rFonts w:eastAsiaTheme="minorHAnsi" w:cstheme="minorBidi"/>
                <w:sz w:val="18"/>
                <w:szCs w:val="18"/>
                <w:lang w:val="en-AU" w:bidi="ar-SA"/>
              </w:rPr>
              <w:t>O</w:t>
            </w:r>
            <w:r w:rsidRPr="002D1FEE">
              <w:rPr>
                <w:rFonts w:eastAsiaTheme="minorHAnsi" w:cstheme="minorBidi"/>
                <w:sz w:val="18"/>
                <w:szCs w:val="18"/>
                <w:vertAlign w:val="subscript"/>
                <w:lang w:val="en-AU" w:bidi="ar-SA"/>
              </w:rPr>
              <w:t>39</w:t>
            </w:r>
          </w:p>
        </w:tc>
      </w:tr>
      <w:tr w:rsidR="00AA14AB" w:rsidRPr="002D1FEE" w14:paraId="76064FFB" w14:textId="77777777" w:rsidTr="002D1FEE">
        <w:tc>
          <w:tcPr>
            <w:tcW w:w="2689" w:type="dxa"/>
            <w:vAlign w:val="center"/>
          </w:tcPr>
          <w:p w14:paraId="72D764EC" w14:textId="4D925627" w:rsidR="00AA14AB" w:rsidRPr="002D1FEE" w:rsidRDefault="00D449BA" w:rsidP="006641DD">
            <w:pPr>
              <w:spacing w:before="100" w:beforeAutospacing="1"/>
              <w:rPr>
                <w:rFonts w:eastAsiaTheme="minorHAnsi" w:cstheme="minorBidi"/>
                <w:sz w:val="18"/>
                <w:szCs w:val="18"/>
                <w:lang w:bidi="ar-SA"/>
              </w:rPr>
            </w:pPr>
            <w:r w:rsidRPr="00A12BC2">
              <w:rPr>
                <w:rFonts w:eastAsiaTheme="minorHAnsi" w:cstheme="minorBidi"/>
                <w:sz w:val="18"/>
                <w:szCs w:val="18"/>
                <w:vertAlign w:val="superscript"/>
                <w:lang w:bidi="ar-SA"/>
              </w:rPr>
              <w:t>1</w:t>
            </w:r>
            <w:r w:rsidR="00B1368A" w:rsidRPr="002D1FEE">
              <w:rPr>
                <w:rFonts w:eastAsiaTheme="minorHAnsi" w:cstheme="minorBidi"/>
                <w:sz w:val="18"/>
                <w:szCs w:val="18"/>
                <w:lang w:bidi="ar-SA"/>
              </w:rPr>
              <w:t xml:space="preserve">Molecular </w:t>
            </w:r>
            <w:r w:rsidR="001220A3" w:rsidRPr="002D1FEE">
              <w:rPr>
                <w:rFonts w:eastAsiaTheme="minorHAnsi" w:cstheme="minorBidi"/>
                <w:sz w:val="18"/>
                <w:szCs w:val="18"/>
                <w:lang w:bidi="ar-SA"/>
              </w:rPr>
              <w:t>weight</w:t>
            </w:r>
            <w:r w:rsidR="00FB18D9" w:rsidRPr="002D1FEE">
              <w:rPr>
                <w:rFonts w:eastAsiaTheme="minorHAnsi" w:cstheme="minorBidi"/>
                <w:sz w:val="18"/>
                <w:szCs w:val="18"/>
                <w:lang w:bidi="ar-SA"/>
              </w:rPr>
              <w:t>*</w:t>
            </w:r>
          </w:p>
        </w:tc>
        <w:tc>
          <w:tcPr>
            <w:tcW w:w="6371" w:type="dxa"/>
            <w:vAlign w:val="center"/>
          </w:tcPr>
          <w:p w14:paraId="4C47B562" w14:textId="03ACEB0C" w:rsidR="00AA14AB" w:rsidRPr="002D1FEE" w:rsidRDefault="00704FC5" w:rsidP="006641DD">
            <w:pPr>
              <w:pStyle w:val="normaltight"/>
              <w:spacing w:before="100" w:beforeAutospacing="1"/>
              <w:rPr>
                <w:sz w:val="18"/>
                <w:szCs w:val="18"/>
              </w:rPr>
            </w:pPr>
            <w:r w:rsidRPr="002D1FEE">
              <w:rPr>
                <w:sz w:val="18"/>
                <w:szCs w:val="18"/>
              </w:rPr>
              <w:t>1526.</w:t>
            </w:r>
            <w:r w:rsidR="00C76477" w:rsidRPr="002D1FEE">
              <w:rPr>
                <w:sz w:val="18"/>
                <w:szCs w:val="18"/>
              </w:rPr>
              <w:t>5</w:t>
            </w:r>
            <w:r w:rsidR="00236893" w:rsidRPr="002D1FEE">
              <w:rPr>
                <w:sz w:val="18"/>
                <w:szCs w:val="18"/>
              </w:rPr>
              <w:t xml:space="preserve"> g/mol</w:t>
            </w:r>
          </w:p>
        </w:tc>
      </w:tr>
      <w:tr w:rsidR="00C10E1D" w:rsidRPr="002D1FEE" w14:paraId="3A9C5AB9" w14:textId="77777777" w:rsidTr="002D1FEE">
        <w:tc>
          <w:tcPr>
            <w:tcW w:w="2689" w:type="dxa"/>
            <w:vAlign w:val="center"/>
          </w:tcPr>
          <w:p w14:paraId="21A437FA" w14:textId="34EC4D0E" w:rsidR="00C10E1D" w:rsidRPr="002D1FEE" w:rsidRDefault="0026569E" w:rsidP="006641DD">
            <w:pPr>
              <w:spacing w:before="100" w:beforeAutospacing="1"/>
              <w:rPr>
                <w:rFonts w:eastAsiaTheme="minorHAnsi" w:cstheme="minorBidi"/>
                <w:sz w:val="18"/>
                <w:szCs w:val="18"/>
                <w:lang w:bidi="ar-SA"/>
              </w:rPr>
            </w:pPr>
            <w:r w:rsidRPr="002D1FEE">
              <w:rPr>
                <w:rFonts w:eastAsiaTheme="minorHAnsi" w:cstheme="minorBidi"/>
                <w:sz w:val="18"/>
                <w:szCs w:val="18"/>
                <w:lang w:bidi="ar-SA"/>
              </w:rPr>
              <w:t>CAS number</w:t>
            </w:r>
          </w:p>
        </w:tc>
        <w:tc>
          <w:tcPr>
            <w:tcW w:w="6371" w:type="dxa"/>
            <w:vAlign w:val="center"/>
          </w:tcPr>
          <w:p w14:paraId="657E5554" w14:textId="77F31C3B" w:rsidR="00C10E1D" w:rsidRPr="002D1FEE" w:rsidRDefault="001C21F2" w:rsidP="006641DD">
            <w:pPr>
              <w:pStyle w:val="normaltight"/>
              <w:spacing w:before="100" w:beforeAutospacing="1"/>
              <w:rPr>
                <w:sz w:val="18"/>
                <w:szCs w:val="18"/>
              </w:rPr>
            </w:pPr>
            <w:r w:rsidRPr="002D1FEE">
              <w:rPr>
                <w:sz w:val="18"/>
                <w:szCs w:val="18"/>
              </w:rPr>
              <w:t>9012-76-4</w:t>
            </w:r>
          </w:p>
        </w:tc>
      </w:tr>
    </w:tbl>
    <w:bookmarkEnd w:id="13"/>
    <w:bookmarkEnd w:id="14"/>
    <w:p w14:paraId="554030BD" w14:textId="3A7D7A7D" w:rsidR="00C10E1D" w:rsidRDefault="00480108" w:rsidP="00A15B0F">
      <w:pPr>
        <w:spacing w:before="0"/>
        <w:rPr>
          <w:sz w:val="16"/>
          <w:szCs w:val="16"/>
        </w:rPr>
      </w:pPr>
      <w:r w:rsidRPr="005C23B0">
        <w:rPr>
          <w:sz w:val="16"/>
          <w:szCs w:val="16"/>
        </w:rPr>
        <w:t xml:space="preserve">Sources: </w:t>
      </w:r>
      <w:r w:rsidR="00251F96" w:rsidRPr="005C23B0">
        <w:rPr>
          <w:sz w:val="16"/>
          <w:szCs w:val="16"/>
        </w:rPr>
        <w:t>CAS Common Chemistry</w:t>
      </w:r>
      <w:r w:rsidR="00030A11" w:rsidRPr="005C23B0">
        <w:rPr>
          <w:sz w:val="16"/>
          <w:szCs w:val="16"/>
        </w:rPr>
        <w:t xml:space="preserve">, Chitosan </w:t>
      </w:r>
      <w:hyperlink r:id="rId16">
        <w:r w:rsidR="00F76ED2" w:rsidRPr="097DC145">
          <w:rPr>
            <w:rStyle w:val="Hyperlink"/>
            <w:sz w:val="16"/>
            <w:szCs w:val="16"/>
          </w:rPr>
          <w:t>https://commonchemistry.cas.org/detail?cas_rn=9012-76-4</w:t>
        </w:r>
      </w:hyperlink>
      <w:r w:rsidR="005C23B0" w:rsidRPr="005C23B0">
        <w:rPr>
          <w:sz w:val="16"/>
          <w:szCs w:val="16"/>
        </w:rPr>
        <w:t>,</w:t>
      </w:r>
      <w:r w:rsidR="005C23B0">
        <w:rPr>
          <w:sz w:val="16"/>
          <w:szCs w:val="16"/>
        </w:rPr>
        <w:t xml:space="preserve"> </w:t>
      </w:r>
      <w:proofErr w:type="spellStart"/>
      <w:r w:rsidR="0076258E" w:rsidRPr="005C23B0">
        <w:rPr>
          <w:sz w:val="16"/>
          <w:szCs w:val="16"/>
        </w:rPr>
        <w:t>Luckachan</w:t>
      </w:r>
      <w:proofErr w:type="spellEnd"/>
      <w:r w:rsidR="0076258E" w:rsidRPr="005C23B0">
        <w:rPr>
          <w:sz w:val="16"/>
          <w:szCs w:val="16"/>
        </w:rPr>
        <w:t xml:space="preserve"> and Pillai 2006, </w:t>
      </w:r>
      <w:r w:rsidRPr="005C23B0">
        <w:rPr>
          <w:sz w:val="16"/>
          <w:szCs w:val="16"/>
        </w:rPr>
        <w:t>da Trindade Neto, et al. 2005</w:t>
      </w:r>
      <w:r w:rsidR="00FB18D9">
        <w:rPr>
          <w:sz w:val="16"/>
          <w:szCs w:val="16"/>
        </w:rPr>
        <w:t>,</w:t>
      </w:r>
      <w:r w:rsidR="00E551F2" w:rsidRPr="00E551F2">
        <w:t xml:space="preserve"> </w:t>
      </w:r>
      <w:r w:rsidR="00E551F2" w:rsidRPr="00E551F2">
        <w:rPr>
          <w:sz w:val="16"/>
          <w:szCs w:val="16"/>
        </w:rPr>
        <w:t>https://pubchem.ncbi.nlm.nih.gov/compound/71853</w:t>
      </w:r>
    </w:p>
    <w:p w14:paraId="3DAA1EA4" w14:textId="44A43BF9" w:rsidR="00FB18D9" w:rsidRPr="00A15B0F" w:rsidRDefault="00FB18D9" w:rsidP="00A15B0F">
      <w:pPr>
        <w:spacing w:before="0"/>
        <w:rPr>
          <w:sz w:val="16"/>
          <w:szCs w:val="16"/>
        </w:rPr>
      </w:pPr>
      <w:r>
        <w:rPr>
          <w:sz w:val="16"/>
          <w:szCs w:val="16"/>
        </w:rPr>
        <w:t>*</w:t>
      </w:r>
      <w:r w:rsidRPr="00FB18D9">
        <w:rPr>
          <w:sz w:val="16"/>
          <w:szCs w:val="16"/>
        </w:rPr>
        <w:t>Computed by PubChem 2.2 (PubChem release 2021.10.14)</w:t>
      </w:r>
    </w:p>
    <w:p w14:paraId="78BB6DC6" w14:textId="524B149E" w:rsidR="00194BAE" w:rsidRDefault="00194BAE" w:rsidP="00C63BF2">
      <w:pPr>
        <w:pStyle w:val="Heading3"/>
      </w:pPr>
      <w:bookmarkStart w:id="15" w:name="_Toc191897147"/>
      <w:r w:rsidRPr="00194BAE">
        <w:lastRenderedPageBreak/>
        <w:t>(1,3)-β-glucans</w:t>
      </w:r>
      <w:bookmarkEnd w:id="15"/>
    </w:p>
    <w:p w14:paraId="4DFD296E" w14:textId="3194F7FA" w:rsidR="00507D42" w:rsidRDefault="003715D4" w:rsidP="00194BAE">
      <w:pPr>
        <w:rPr>
          <w:lang w:eastAsia="en-AU" w:bidi="ar-SA"/>
        </w:rPr>
      </w:pPr>
      <w:r w:rsidRPr="003715D4">
        <w:rPr>
          <w:lang w:eastAsia="en-AU" w:bidi="ar-SA"/>
        </w:rPr>
        <w:t>(1,3)-β-Glucan</w:t>
      </w:r>
      <w:r w:rsidR="00A15B0F">
        <w:rPr>
          <w:lang w:eastAsia="en-AU" w:bidi="ar-SA"/>
        </w:rPr>
        <w:t>s</w:t>
      </w:r>
      <w:r w:rsidRPr="003715D4">
        <w:rPr>
          <w:lang w:eastAsia="en-AU" w:bidi="ar-SA"/>
        </w:rPr>
        <w:t xml:space="preserve"> </w:t>
      </w:r>
      <w:r w:rsidR="00A15B0F">
        <w:rPr>
          <w:lang w:eastAsia="en-AU" w:bidi="ar-SA"/>
        </w:rPr>
        <w:t>are a</w:t>
      </w:r>
      <w:r w:rsidRPr="003715D4">
        <w:rPr>
          <w:lang w:eastAsia="en-AU" w:bidi="ar-SA"/>
        </w:rPr>
        <w:t xml:space="preserve"> polysaccharide of glucose molecules linked primarily by </w:t>
      </w:r>
      <w:r w:rsidR="001956DA" w:rsidRPr="001956DA">
        <w:rPr>
          <w:rFonts w:ascii="Symbol" w:hAnsi="Symbol"/>
          <w:lang w:eastAsia="en-AU" w:bidi="ar-SA"/>
        </w:rPr>
        <w:t>b</w:t>
      </w:r>
      <w:r w:rsidRPr="003715D4">
        <w:rPr>
          <w:lang w:eastAsia="en-AU" w:bidi="ar-SA"/>
        </w:rPr>
        <w:t>-1,3-glycosidic bonds</w:t>
      </w:r>
      <w:r w:rsidR="0062603E">
        <w:rPr>
          <w:lang w:eastAsia="en-AU" w:bidi="ar-SA"/>
        </w:rPr>
        <w:t xml:space="preserve"> (Figure 2)</w:t>
      </w:r>
      <w:r w:rsidRPr="003715D4">
        <w:rPr>
          <w:lang w:eastAsia="en-AU" w:bidi="ar-SA"/>
        </w:rPr>
        <w:t xml:space="preserve">. </w:t>
      </w:r>
      <w:r w:rsidR="00507D42" w:rsidRPr="00507D42">
        <w:rPr>
          <w:lang w:eastAsia="en-AU" w:bidi="ar-SA"/>
        </w:rPr>
        <w:t xml:space="preserve">In fungi and yeast (1,3)-β-Glucan forms a crucial part of the cell wall, providing structural integrity and rigidity. </w:t>
      </w:r>
      <w:r w:rsidR="00507D42">
        <w:rPr>
          <w:lang w:eastAsia="en-AU" w:bidi="ar-SA"/>
        </w:rPr>
        <w:t>It is f</w:t>
      </w:r>
      <w:r w:rsidR="00507D42" w:rsidRPr="00507D42">
        <w:rPr>
          <w:lang w:eastAsia="en-AU" w:bidi="ar-SA"/>
        </w:rPr>
        <w:t>ound in smaller amounts in the bran of oats and barley.</w:t>
      </w:r>
      <w:r w:rsidR="00507D42" w:rsidRPr="00507D42">
        <w:t xml:space="preserve"> </w:t>
      </w:r>
      <w:r w:rsidR="00507D42" w:rsidRPr="00507D42">
        <w:rPr>
          <w:lang w:eastAsia="en-AU" w:bidi="ar-SA"/>
        </w:rPr>
        <w:t>Some marine algae produce β-glucans with varying branching patterns</w:t>
      </w:r>
      <w:r w:rsidR="001E34F8">
        <w:rPr>
          <w:lang w:eastAsia="en-AU" w:bidi="ar-SA"/>
        </w:rPr>
        <w:t xml:space="preserve"> (</w:t>
      </w:r>
      <w:r w:rsidR="00876A87" w:rsidRPr="00876A87">
        <w:rPr>
          <w:lang w:bidi="ar-SA"/>
        </w:rPr>
        <w:t>Gidley</w:t>
      </w:r>
      <w:r w:rsidR="00876A87">
        <w:rPr>
          <w:lang w:bidi="ar-SA"/>
        </w:rPr>
        <w:t xml:space="preserve"> </w:t>
      </w:r>
      <w:r w:rsidR="00876A87" w:rsidRPr="00876A87">
        <w:rPr>
          <w:lang w:bidi="ar-SA"/>
        </w:rPr>
        <w:t>and Nishinari</w:t>
      </w:r>
      <w:r w:rsidR="00876A87">
        <w:rPr>
          <w:lang w:bidi="ar-SA"/>
        </w:rPr>
        <w:t xml:space="preserve"> </w:t>
      </w:r>
      <w:r w:rsidR="00876A87" w:rsidRPr="00876A87">
        <w:rPr>
          <w:lang w:bidi="ar-SA"/>
        </w:rPr>
        <w:t>2009</w:t>
      </w:r>
      <w:r w:rsidR="00876A87">
        <w:rPr>
          <w:lang w:bidi="ar-SA"/>
        </w:rPr>
        <w:t xml:space="preserve">, </w:t>
      </w:r>
      <w:proofErr w:type="spellStart"/>
      <w:r w:rsidR="001E34F8">
        <w:rPr>
          <w:lang w:eastAsia="en-AU" w:bidi="ar-SA"/>
        </w:rPr>
        <w:t>Barsanti</w:t>
      </w:r>
      <w:proofErr w:type="spellEnd"/>
      <w:r w:rsidR="001E34F8">
        <w:rPr>
          <w:lang w:eastAsia="en-AU" w:bidi="ar-SA"/>
        </w:rPr>
        <w:t xml:space="preserve"> </w:t>
      </w:r>
      <w:r w:rsidR="001E34F8" w:rsidRPr="001E34F8">
        <w:rPr>
          <w:i/>
          <w:iCs/>
          <w:lang w:eastAsia="en-AU" w:bidi="ar-SA"/>
        </w:rPr>
        <w:t>et al.</w:t>
      </w:r>
      <w:r w:rsidR="001E34F8">
        <w:rPr>
          <w:lang w:eastAsia="en-AU" w:bidi="ar-SA"/>
        </w:rPr>
        <w:t xml:space="preserve"> </w:t>
      </w:r>
      <w:r w:rsidR="005114BD">
        <w:rPr>
          <w:lang w:eastAsia="en-AU" w:bidi="ar-SA"/>
        </w:rPr>
        <w:t>2011</w:t>
      </w:r>
      <w:r w:rsidR="00876A87">
        <w:rPr>
          <w:lang w:eastAsia="en-AU" w:bidi="ar-SA"/>
        </w:rPr>
        <w:t>)</w:t>
      </w:r>
      <w:r w:rsidR="00D94C2D">
        <w:rPr>
          <w:lang w:eastAsia="en-AU" w:bidi="ar-SA"/>
        </w:rPr>
        <w:t>.</w:t>
      </w:r>
    </w:p>
    <w:p w14:paraId="1E64B634" w14:textId="2542C654" w:rsidR="00194BAE" w:rsidRPr="00194BAE" w:rsidRDefault="003715D4" w:rsidP="0062603E">
      <w:pPr>
        <w:spacing w:after="240"/>
        <w:rPr>
          <w:lang w:eastAsia="en-AU" w:bidi="ar-SA"/>
        </w:rPr>
      </w:pPr>
      <w:r w:rsidRPr="003715D4">
        <w:rPr>
          <w:lang w:eastAsia="en-AU" w:bidi="ar-SA"/>
        </w:rPr>
        <w:t>The main chain consists of glucose units connected by β-1,3-glycosidic bonds.</w:t>
      </w:r>
      <w:r w:rsidR="00507D42">
        <w:rPr>
          <w:lang w:eastAsia="en-AU" w:bidi="ar-SA"/>
        </w:rPr>
        <w:t xml:space="preserve"> I</w:t>
      </w:r>
      <w:r w:rsidR="00507D42" w:rsidRPr="00507D42">
        <w:rPr>
          <w:lang w:eastAsia="en-AU" w:bidi="ar-SA"/>
        </w:rPr>
        <w:t>n some cases, there may be additional β-1,6-glycosidic linkages branching off from the β-1,3 backbone, especially in fungi</w:t>
      </w:r>
      <w:r w:rsidR="0041220F">
        <w:rPr>
          <w:lang w:eastAsia="en-AU" w:bidi="ar-SA"/>
        </w:rPr>
        <w:t xml:space="preserve"> (</w:t>
      </w:r>
      <w:r w:rsidR="0041220F" w:rsidRPr="0041220F">
        <w:rPr>
          <w:lang w:eastAsia="en-AU" w:bidi="ar-SA"/>
        </w:rPr>
        <w:t>Ruiz-Herrera</w:t>
      </w:r>
      <w:r w:rsidR="0041220F">
        <w:rPr>
          <w:lang w:eastAsia="en-AU" w:bidi="ar-SA"/>
        </w:rPr>
        <w:t xml:space="preserve"> </w:t>
      </w:r>
      <w:r w:rsidR="0041220F" w:rsidRPr="0041220F">
        <w:rPr>
          <w:lang w:eastAsia="en-AU" w:bidi="ar-SA"/>
        </w:rPr>
        <w:t>and Ortiz-Castellanos 2019</w:t>
      </w:r>
      <w:r w:rsidR="0041220F">
        <w:rPr>
          <w:lang w:eastAsia="en-AU" w:bidi="ar-SA"/>
        </w:rPr>
        <w:t>)</w:t>
      </w:r>
      <w:r w:rsidR="00A47D1F">
        <w:rPr>
          <w:lang w:eastAsia="en-AU" w:bidi="ar-SA"/>
        </w:rPr>
        <w:t>.</w:t>
      </w:r>
      <w:r w:rsidR="0062603E">
        <w:rPr>
          <w:lang w:eastAsia="en-AU" w:bidi="ar-SA"/>
        </w:rPr>
        <w:t xml:space="preserve"> </w:t>
      </w:r>
      <w:r w:rsidR="0062603E" w:rsidRPr="0062603E">
        <w:rPr>
          <w:lang w:eastAsia="en-AU" w:bidi="ar-SA"/>
        </w:rPr>
        <w:t>The main characteristics of (1,3)-β-</w:t>
      </w:r>
      <w:r w:rsidR="0062603E">
        <w:rPr>
          <w:lang w:eastAsia="en-AU" w:bidi="ar-SA"/>
        </w:rPr>
        <w:t>g</w:t>
      </w:r>
      <w:r w:rsidR="0062603E" w:rsidRPr="0062603E">
        <w:rPr>
          <w:lang w:eastAsia="en-AU" w:bidi="ar-SA"/>
        </w:rPr>
        <w:t xml:space="preserve">lucans are listed in Table </w:t>
      </w:r>
      <w:r w:rsidR="0062603E">
        <w:rPr>
          <w:lang w:eastAsia="en-AU" w:bidi="ar-SA"/>
        </w:rPr>
        <w:t>2</w:t>
      </w:r>
      <w:r w:rsidR="0062603E" w:rsidRPr="0062603E">
        <w:rPr>
          <w:lang w:eastAsia="en-AU" w:bidi="ar-SA"/>
        </w:rPr>
        <w:t>.</w:t>
      </w:r>
    </w:p>
    <w:p w14:paraId="1D91AC50" w14:textId="77777777" w:rsidR="00A15B0F" w:rsidRDefault="00194BAE" w:rsidP="0096215E">
      <w:pPr>
        <w:pStyle w:val="FSCaption"/>
        <w:jc w:val="center"/>
      </w:pPr>
      <w:r>
        <w:rPr>
          <w:noProof/>
        </w:rPr>
        <w:drawing>
          <wp:inline distT="0" distB="0" distL="0" distR="0" wp14:anchorId="581E34A6" wp14:editId="39704969">
            <wp:extent cx="2907632" cy="1104900"/>
            <wp:effectExtent l="0" t="0" r="7620" b="0"/>
            <wp:docPr id="13890031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52584" cy="1121982"/>
                    </a:xfrm>
                    <a:prstGeom prst="rect">
                      <a:avLst/>
                    </a:prstGeom>
                    <a:noFill/>
                  </pic:spPr>
                </pic:pic>
              </a:graphicData>
            </a:graphic>
          </wp:inline>
        </w:drawing>
      </w:r>
      <w:r w:rsidR="00A15B0F">
        <w:t xml:space="preserve"> </w:t>
      </w:r>
    </w:p>
    <w:p w14:paraId="5C1E766D" w14:textId="5EA3F975" w:rsidR="00194BAE" w:rsidRDefault="00A15B0F" w:rsidP="00680F10">
      <w:pPr>
        <w:pStyle w:val="FSFigureTitle"/>
      </w:pPr>
      <w:r w:rsidRPr="00A15B0F">
        <w:t xml:space="preserve">Structural formula of </w:t>
      </w:r>
      <w:r w:rsidR="001D4BB7">
        <w:t>(</w:t>
      </w:r>
      <w:r w:rsidRPr="00A15B0F">
        <w:t>1</w:t>
      </w:r>
      <w:r w:rsidR="0032790F">
        <w:t>,</w:t>
      </w:r>
      <w:r w:rsidR="008A2EC9">
        <w:t>3)</w:t>
      </w:r>
      <w:r w:rsidRPr="00A15B0F">
        <w:t>-β-Glucans</w:t>
      </w:r>
    </w:p>
    <w:p w14:paraId="52C9F30E" w14:textId="6FA695FB" w:rsidR="00BB6ABC" w:rsidRPr="00F15636" w:rsidRDefault="001D4BB7" w:rsidP="00680F10">
      <w:pPr>
        <w:pStyle w:val="FSTableTitle"/>
      </w:pPr>
      <w:bookmarkStart w:id="16" w:name="_Hlk182832739"/>
      <w:r w:rsidRPr="00F15636">
        <w:t xml:space="preserve">Characteristics </w:t>
      </w:r>
      <w:r w:rsidR="00BB6ABC" w:rsidRPr="00F15636">
        <w:rPr>
          <w:iCs/>
        </w:rPr>
        <w:t>(1,3)-β-glucans</w:t>
      </w:r>
    </w:p>
    <w:tbl>
      <w:tblPr>
        <w:tblStyle w:val="TableGrid"/>
        <w:tblW w:w="0" w:type="auto"/>
        <w:tblLook w:val="04A0" w:firstRow="1" w:lastRow="0" w:firstColumn="1" w:lastColumn="0" w:noHBand="0" w:noVBand="1"/>
      </w:tblPr>
      <w:tblGrid>
        <w:gridCol w:w="2689"/>
        <w:gridCol w:w="6371"/>
      </w:tblGrid>
      <w:tr w:rsidR="00BB6ABC" w:rsidRPr="00F67CE1" w14:paraId="1AD36C05" w14:textId="77777777" w:rsidTr="002D1FEE">
        <w:trPr>
          <w:trHeight w:val="113"/>
        </w:trPr>
        <w:tc>
          <w:tcPr>
            <w:tcW w:w="2689" w:type="dxa"/>
          </w:tcPr>
          <w:p w14:paraId="287E37D4" w14:textId="77777777" w:rsidR="00BB6ABC" w:rsidRPr="00F67CE1" w:rsidRDefault="00BB6ABC" w:rsidP="00A74A99">
            <w:pPr>
              <w:rPr>
                <w:b/>
                <w:bCs/>
                <w:sz w:val="18"/>
                <w:szCs w:val="18"/>
                <w:lang w:bidi="ar-SA"/>
              </w:rPr>
            </w:pPr>
            <w:r w:rsidRPr="00F67CE1">
              <w:rPr>
                <w:b/>
                <w:bCs/>
                <w:sz w:val="18"/>
                <w:szCs w:val="18"/>
                <w:lang w:bidi="ar-SA"/>
              </w:rPr>
              <w:t>Parameter</w:t>
            </w:r>
          </w:p>
        </w:tc>
        <w:tc>
          <w:tcPr>
            <w:tcW w:w="6371" w:type="dxa"/>
          </w:tcPr>
          <w:p w14:paraId="0D308E65" w14:textId="77777777" w:rsidR="00BB6ABC" w:rsidRPr="00F67CE1" w:rsidRDefault="00BB6ABC" w:rsidP="00A74A99">
            <w:pPr>
              <w:rPr>
                <w:b/>
                <w:bCs/>
                <w:sz w:val="18"/>
                <w:szCs w:val="18"/>
                <w:lang w:bidi="ar-SA"/>
              </w:rPr>
            </w:pPr>
          </w:p>
        </w:tc>
      </w:tr>
      <w:tr w:rsidR="00BB6ABC" w:rsidRPr="00F67CE1" w14:paraId="2DA85009" w14:textId="77777777" w:rsidTr="002D1FEE">
        <w:trPr>
          <w:trHeight w:val="113"/>
        </w:trPr>
        <w:tc>
          <w:tcPr>
            <w:tcW w:w="2689" w:type="dxa"/>
          </w:tcPr>
          <w:p w14:paraId="3BE3BF8D" w14:textId="77777777" w:rsidR="00BB6ABC" w:rsidRPr="00F67CE1" w:rsidRDefault="00BB6ABC" w:rsidP="006641DD">
            <w:pPr>
              <w:spacing w:before="0"/>
              <w:rPr>
                <w:sz w:val="18"/>
                <w:szCs w:val="18"/>
                <w:lang w:bidi="ar-SA"/>
              </w:rPr>
            </w:pPr>
            <w:r w:rsidRPr="00F67CE1">
              <w:rPr>
                <w:sz w:val="18"/>
                <w:szCs w:val="18"/>
                <w:lang w:bidi="ar-SA"/>
              </w:rPr>
              <w:t>Systematic name:</w:t>
            </w:r>
          </w:p>
        </w:tc>
        <w:tc>
          <w:tcPr>
            <w:tcW w:w="6371" w:type="dxa"/>
          </w:tcPr>
          <w:p w14:paraId="2B3865DB" w14:textId="31C5E2AF" w:rsidR="00BB6ABC" w:rsidRPr="00F67CE1" w:rsidRDefault="00C059BD" w:rsidP="006641DD">
            <w:pPr>
              <w:spacing w:before="0"/>
              <w:rPr>
                <w:sz w:val="18"/>
                <w:szCs w:val="18"/>
                <w:lang w:bidi="ar-SA"/>
              </w:rPr>
            </w:pPr>
            <w:r w:rsidRPr="00F67CE1">
              <w:rPr>
                <w:sz w:val="18"/>
                <w:szCs w:val="18"/>
                <w:lang w:bidi="ar-SA"/>
              </w:rPr>
              <w:t>(2</w:t>
            </w:r>
            <w:r w:rsidRPr="00F67CE1">
              <w:rPr>
                <w:i/>
                <w:sz w:val="18"/>
                <w:szCs w:val="18"/>
                <w:lang w:bidi="ar-SA"/>
              </w:rPr>
              <w:t>S</w:t>
            </w:r>
            <w:r w:rsidRPr="00F67CE1">
              <w:rPr>
                <w:sz w:val="18"/>
                <w:szCs w:val="18"/>
                <w:lang w:bidi="ar-SA"/>
              </w:rPr>
              <w:t>,3</w:t>
            </w:r>
            <w:r w:rsidRPr="00F67CE1">
              <w:rPr>
                <w:i/>
                <w:sz w:val="18"/>
                <w:szCs w:val="18"/>
                <w:lang w:bidi="ar-SA"/>
              </w:rPr>
              <w:t>R</w:t>
            </w:r>
            <w:r w:rsidRPr="00F67CE1">
              <w:rPr>
                <w:sz w:val="18"/>
                <w:szCs w:val="18"/>
                <w:lang w:bidi="ar-SA"/>
              </w:rPr>
              <w:t>,4</w:t>
            </w:r>
            <w:r w:rsidRPr="00F67CE1">
              <w:rPr>
                <w:i/>
                <w:sz w:val="18"/>
                <w:szCs w:val="18"/>
                <w:lang w:bidi="ar-SA"/>
              </w:rPr>
              <w:t>S</w:t>
            </w:r>
            <w:r w:rsidRPr="00F67CE1">
              <w:rPr>
                <w:sz w:val="18"/>
                <w:szCs w:val="18"/>
                <w:lang w:bidi="ar-SA"/>
              </w:rPr>
              <w:t>,5</w:t>
            </w:r>
            <w:r w:rsidRPr="00F67CE1">
              <w:rPr>
                <w:i/>
                <w:sz w:val="18"/>
                <w:szCs w:val="18"/>
                <w:lang w:bidi="ar-SA"/>
              </w:rPr>
              <w:t>S</w:t>
            </w:r>
            <w:r w:rsidRPr="00F67CE1">
              <w:rPr>
                <w:sz w:val="18"/>
                <w:szCs w:val="18"/>
                <w:lang w:bidi="ar-SA"/>
              </w:rPr>
              <w:t>,6</w:t>
            </w:r>
            <w:r w:rsidRPr="00F67CE1">
              <w:rPr>
                <w:i/>
                <w:sz w:val="18"/>
                <w:szCs w:val="18"/>
                <w:lang w:bidi="ar-SA"/>
              </w:rPr>
              <w:t>R</w:t>
            </w:r>
            <w:r w:rsidRPr="00F67CE1">
              <w:rPr>
                <w:sz w:val="18"/>
                <w:szCs w:val="18"/>
                <w:lang w:bidi="ar-SA"/>
              </w:rPr>
              <w:t>)-2-[(2</w:t>
            </w:r>
            <w:r w:rsidRPr="00F67CE1">
              <w:rPr>
                <w:i/>
                <w:sz w:val="18"/>
                <w:szCs w:val="18"/>
                <w:lang w:bidi="ar-SA"/>
              </w:rPr>
              <w:t>R</w:t>
            </w:r>
            <w:r w:rsidRPr="00F67CE1">
              <w:rPr>
                <w:sz w:val="18"/>
                <w:szCs w:val="18"/>
                <w:lang w:bidi="ar-SA"/>
              </w:rPr>
              <w:t>,4</w:t>
            </w:r>
            <w:r w:rsidRPr="00F67CE1">
              <w:rPr>
                <w:i/>
                <w:sz w:val="18"/>
                <w:szCs w:val="18"/>
                <w:lang w:bidi="ar-SA"/>
              </w:rPr>
              <w:t>R</w:t>
            </w:r>
            <w:r w:rsidRPr="00F67CE1">
              <w:rPr>
                <w:sz w:val="18"/>
                <w:szCs w:val="18"/>
                <w:lang w:bidi="ar-SA"/>
              </w:rPr>
              <w:t>,5</w:t>
            </w:r>
            <w:r w:rsidRPr="00F67CE1">
              <w:rPr>
                <w:i/>
                <w:sz w:val="18"/>
                <w:szCs w:val="18"/>
                <w:lang w:bidi="ar-SA"/>
              </w:rPr>
              <w:t>R</w:t>
            </w:r>
            <w:r w:rsidRPr="00F67CE1">
              <w:rPr>
                <w:sz w:val="18"/>
                <w:szCs w:val="18"/>
                <w:lang w:bidi="ar-SA"/>
              </w:rPr>
              <w:t>,6</w:t>
            </w:r>
            <w:r w:rsidRPr="00F67CE1">
              <w:rPr>
                <w:i/>
                <w:sz w:val="18"/>
                <w:szCs w:val="18"/>
                <w:lang w:bidi="ar-SA"/>
              </w:rPr>
              <w:t>S</w:t>
            </w:r>
            <w:r w:rsidRPr="00F67CE1">
              <w:rPr>
                <w:sz w:val="18"/>
                <w:szCs w:val="18"/>
                <w:lang w:bidi="ar-SA"/>
              </w:rPr>
              <w:t>)-4,5-dihydroxy-2-(hydroxymethyl)-6-[(2</w:t>
            </w:r>
            <w:r w:rsidRPr="00F67CE1">
              <w:rPr>
                <w:i/>
                <w:sz w:val="18"/>
                <w:szCs w:val="18"/>
                <w:lang w:bidi="ar-SA"/>
              </w:rPr>
              <w:t>R</w:t>
            </w:r>
            <w:r w:rsidRPr="00F67CE1">
              <w:rPr>
                <w:sz w:val="18"/>
                <w:szCs w:val="18"/>
                <w:lang w:bidi="ar-SA"/>
              </w:rPr>
              <w:t>,4</w:t>
            </w:r>
            <w:r w:rsidRPr="00F67CE1">
              <w:rPr>
                <w:i/>
                <w:sz w:val="18"/>
                <w:szCs w:val="18"/>
                <w:lang w:bidi="ar-SA"/>
              </w:rPr>
              <w:t>R</w:t>
            </w:r>
            <w:r w:rsidRPr="00F67CE1">
              <w:rPr>
                <w:sz w:val="18"/>
                <w:szCs w:val="18"/>
                <w:lang w:bidi="ar-SA"/>
              </w:rPr>
              <w:t>,5</w:t>
            </w:r>
            <w:r w:rsidRPr="00F67CE1">
              <w:rPr>
                <w:i/>
                <w:sz w:val="18"/>
                <w:szCs w:val="18"/>
                <w:lang w:bidi="ar-SA"/>
              </w:rPr>
              <w:t>R</w:t>
            </w:r>
            <w:r w:rsidRPr="00F67CE1">
              <w:rPr>
                <w:sz w:val="18"/>
                <w:szCs w:val="18"/>
                <w:lang w:bidi="ar-SA"/>
              </w:rPr>
              <w:t>,6</w:t>
            </w:r>
            <w:r w:rsidRPr="00F67CE1">
              <w:rPr>
                <w:i/>
                <w:sz w:val="18"/>
                <w:szCs w:val="18"/>
                <w:lang w:bidi="ar-SA"/>
              </w:rPr>
              <w:t>S</w:t>
            </w:r>
            <w:r w:rsidRPr="00F67CE1">
              <w:rPr>
                <w:sz w:val="18"/>
                <w:szCs w:val="18"/>
                <w:lang w:bidi="ar-SA"/>
              </w:rPr>
              <w:t>)-4,5,6-trihydroxy-2-(hydroxymethyl)oxan-3-yl]oxyoxan-3-yl]oxy-6-(hydroxymethyl)oxane-3,4,5-triol</w:t>
            </w:r>
          </w:p>
        </w:tc>
      </w:tr>
      <w:tr w:rsidR="00BB6ABC" w:rsidRPr="00F67CE1" w14:paraId="12890824" w14:textId="77777777" w:rsidTr="002D1FEE">
        <w:trPr>
          <w:trHeight w:val="113"/>
        </w:trPr>
        <w:tc>
          <w:tcPr>
            <w:tcW w:w="2689" w:type="dxa"/>
          </w:tcPr>
          <w:p w14:paraId="2D133C11" w14:textId="77777777" w:rsidR="00BB6ABC" w:rsidRPr="00F67CE1" w:rsidRDefault="00BB6ABC" w:rsidP="006641DD">
            <w:pPr>
              <w:spacing w:before="0"/>
              <w:rPr>
                <w:sz w:val="18"/>
                <w:szCs w:val="18"/>
                <w:lang w:bidi="ar-SA"/>
              </w:rPr>
            </w:pPr>
            <w:r w:rsidRPr="00F67CE1">
              <w:rPr>
                <w:sz w:val="18"/>
                <w:szCs w:val="18"/>
                <w:lang w:bidi="ar-SA"/>
              </w:rPr>
              <w:t>Other names/common names</w:t>
            </w:r>
          </w:p>
        </w:tc>
        <w:tc>
          <w:tcPr>
            <w:tcW w:w="6371" w:type="dxa"/>
          </w:tcPr>
          <w:p w14:paraId="55F42700" w14:textId="6CFC29C0" w:rsidR="00BB6ABC" w:rsidRPr="00F67CE1" w:rsidRDefault="00690B2C" w:rsidP="006641DD">
            <w:pPr>
              <w:spacing w:before="0"/>
              <w:rPr>
                <w:sz w:val="18"/>
                <w:szCs w:val="18"/>
                <w:lang w:bidi="ar-SA"/>
              </w:rPr>
            </w:pPr>
            <w:r w:rsidRPr="00F67CE1">
              <w:rPr>
                <w:sz w:val="18"/>
                <w:szCs w:val="18"/>
                <w:lang w:bidi="ar-SA"/>
              </w:rPr>
              <w:t xml:space="preserve">β-1,3-Glucan, </w:t>
            </w:r>
            <w:r w:rsidR="00B55E2E" w:rsidRPr="00F67CE1">
              <w:rPr>
                <w:sz w:val="18"/>
                <w:szCs w:val="18"/>
                <w:lang w:bidi="ar-SA"/>
              </w:rPr>
              <w:t>β-D-Glucan, (1→3),(1→3)-β-D-Glucan, Polysaccharide 13140, TAK</w:t>
            </w:r>
          </w:p>
        </w:tc>
      </w:tr>
      <w:tr w:rsidR="00BB6ABC" w:rsidRPr="00F67CE1" w14:paraId="60F514B8" w14:textId="77777777" w:rsidTr="002D1FEE">
        <w:trPr>
          <w:trHeight w:val="113"/>
        </w:trPr>
        <w:tc>
          <w:tcPr>
            <w:tcW w:w="2689" w:type="dxa"/>
          </w:tcPr>
          <w:p w14:paraId="2E09F817" w14:textId="77777777" w:rsidR="00BB6ABC" w:rsidRPr="00F67CE1" w:rsidRDefault="00BB6ABC" w:rsidP="006641DD">
            <w:pPr>
              <w:spacing w:before="0"/>
              <w:rPr>
                <w:sz w:val="18"/>
                <w:szCs w:val="18"/>
                <w:lang w:bidi="ar-SA"/>
              </w:rPr>
            </w:pPr>
            <w:r w:rsidRPr="00F67CE1">
              <w:rPr>
                <w:sz w:val="18"/>
                <w:szCs w:val="18"/>
                <w:lang w:bidi="ar-SA"/>
              </w:rPr>
              <w:t>Molecular formula</w:t>
            </w:r>
          </w:p>
        </w:tc>
        <w:tc>
          <w:tcPr>
            <w:tcW w:w="6371" w:type="dxa"/>
          </w:tcPr>
          <w:p w14:paraId="4F7F47DF" w14:textId="7D3C9C1D" w:rsidR="00BB6ABC" w:rsidRPr="00F67CE1" w:rsidRDefault="00B51B93" w:rsidP="006641DD">
            <w:pPr>
              <w:spacing w:before="0"/>
              <w:rPr>
                <w:sz w:val="18"/>
                <w:szCs w:val="18"/>
                <w:lang w:bidi="ar-SA"/>
              </w:rPr>
            </w:pPr>
            <w:r w:rsidRPr="00F67CE1">
              <w:rPr>
                <w:sz w:val="18"/>
                <w:szCs w:val="18"/>
                <w:lang w:bidi="ar-SA"/>
              </w:rPr>
              <w:t>C</w:t>
            </w:r>
            <w:r w:rsidRPr="00F67CE1">
              <w:rPr>
                <w:sz w:val="18"/>
                <w:szCs w:val="18"/>
                <w:vertAlign w:val="subscript"/>
                <w:lang w:bidi="ar-SA"/>
              </w:rPr>
              <w:t>18</w:t>
            </w:r>
            <w:r w:rsidRPr="00F67CE1">
              <w:rPr>
                <w:sz w:val="18"/>
                <w:szCs w:val="18"/>
                <w:lang w:bidi="ar-SA"/>
              </w:rPr>
              <w:t>H</w:t>
            </w:r>
            <w:r w:rsidRPr="00F67CE1">
              <w:rPr>
                <w:sz w:val="18"/>
                <w:szCs w:val="18"/>
                <w:vertAlign w:val="subscript"/>
                <w:lang w:bidi="ar-SA"/>
              </w:rPr>
              <w:t>32</w:t>
            </w:r>
            <w:r w:rsidRPr="00F67CE1">
              <w:rPr>
                <w:sz w:val="18"/>
                <w:szCs w:val="18"/>
                <w:lang w:bidi="ar-SA"/>
              </w:rPr>
              <w:t>O</w:t>
            </w:r>
            <w:r w:rsidRPr="00F67CE1">
              <w:rPr>
                <w:sz w:val="18"/>
                <w:szCs w:val="18"/>
                <w:vertAlign w:val="subscript"/>
                <w:lang w:bidi="ar-SA"/>
              </w:rPr>
              <w:t>16</w:t>
            </w:r>
          </w:p>
        </w:tc>
      </w:tr>
      <w:tr w:rsidR="00BB6ABC" w:rsidRPr="00F67CE1" w14:paraId="4E67380A" w14:textId="77777777" w:rsidTr="002D1FEE">
        <w:trPr>
          <w:trHeight w:val="113"/>
        </w:trPr>
        <w:tc>
          <w:tcPr>
            <w:tcW w:w="2689" w:type="dxa"/>
          </w:tcPr>
          <w:p w14:paraId="3528C776" w14:textId="32FCD2FC" w:rsidR="00BB6ABC" w:rsidRPr="00F67CE1" w:rsidRDefault="00354BD4" w:rsidP="006641DD">
            <w:pPr>
              <w:spacing w:before="0"/>
              <w:rPr>
                <w:sz w:val="18"/>
                <w:szCs w:val="18"/>
                <w:lang w:bidi="ar-SA"/>
              </w:rPr>
            </w:pPr>
            <w:r w:rsidRPr="00F67CE1">
              <w:rPr>
                <w:rStyle w:val="FootnoteReference"/>
                <w:sz w:val="18"/>
                <w:szCs w:val="18"/>
                <w:lang w:bidi="ar-SA"/>
              </w:rPr>
              <w:footnoteReference w:id="3"/>
            </w:r>
            <w:r w:rsidR="00257756" w:rsidRPr="00F67CE1">
              <w:rPr>
                <w:sz w:val="18"/>
                <w:szCs w:val="18"/>
                <w:lang w:bidi="ar-SA"/>
              </w:rPr>
              <w:t>Molecular weight</w:t>
            </w:r>
            <w:r w:rsidR="00BF083A" w:rsidRPr="004F05AB">
              <w:rPr>
                <w:sz w:val="18"/>
                <w:szCs w:val="18"/>
                <w:vertAlign w:val="superscript"/>
                <w:lang w:bidi="ar-SA"/>
              </w:rPr>
              <w:t>*</w:t>
            </w:r>
          </w:p>
        </w:tc>
        <w:tc>
          <w:tcPr>
            <w:tcW w:w="6371" w:type="dxa"/>
          </w:tcPr>
          <w:p w14:paraId="7878D3EE" w14:textId="328FA9E5" w:rsidR="00BB6ABC" w:rsidRPr="00F67CE1" w:rsidRDefault="00B57E3B" w:rsidP="006641DD">
            <w:pPr>
              <w:spacing w:before="0"/>
              <w:rPr>
                <w:sz w:val="18"/>
                <w:szCs w:val="18"/>
                <w:lang w:bidi="ar-SA"/>
              </w:rPr>
            </w:pPr>
            <w:r w:rsidRPr="00F67CE1">
              <w:rPr>
                <w:sz w:val="18"/>
                <w:szCs w:val="18"/>
                <w:lang w:bidi="ar-SA"/>
              </w:rPr>
              <w:t>504.4 g/mol</w:t>
            </w:r>
          </w:p>
        </w:tc>
      </w:tr>
      <w:tr w:rsidR="00BB6ABC" w:rsidRPr="00F67CE1" w14:paraId="1B95E00B" w14:textId="77777777" w:rsidTr="002D1FEE">
        <w:trPr>
          <w:trHeight w:val="113"/>
        </w:trPr>
        <w:tc>
          <w:tcPr>
            <w:tcW w:w="2689" w:type="dxa"/>
          </w:tcPr>
          <w:p w14:paraId="6DC112CD" w14:textId="77777777" w:rsidR="00BB6ABC" w:rsidRPr="00F67CE1" w:rsidRDefault="00BB6ABC" w:rsidP="006641DD">
            <w:pPr>
              <w:spacing w:before="0"/>
              <w:rPr>
                <w:sz w:val="18"/>
                <w:szCs w:val="18"/>
                <w:lang w:bidi="ar-SA"/>
              </w:rPr>
            </w:pPr>
            <w:r w:rsidRPr="00F67CE1">
              <w:rPr>
                <w:sz w:val="18"/>
                <w:szCs w:val="18"/>
                <w:lang w:bidi="ar-SA"/>
              </w:rPr>
              <w:t>CAS number</w:t>
            </w:r>
          </w:p>
        </w:tc>
        <w:tc>
          <w:tcPr>
            <w:tcW w:w="6371" w:type="dxa"/>
          </w:tcPr>
          <w:p w14:paraId="22FB3E68" w14:textId="3827491A" w:rsidR="00BB6ABC" w:rsidRPr="00F67CE1" w:rsidRDefault="00711387" w:rsidP="006641DD">
            <w:pPr>
              <w:spacing w:before="0"/>
              <w:rPr>
                <w:sz w:val="18"/>
                <w:szCs w:val="18"/>
                <w:lang w:bidi="ar-SA"/>
              </w:rPr>
            </w:pPr>
            <w:r w:rsidRPr="00F67CE1">
              <w:rPr>
                <w:sz w:val="18"/>
                <w:szCs w:val="18"/>
                <w:lang w:bidi="ar-SA"/>
              </w:rPr>
              <w:t>9051-97-2</w:t>
            </w:r>
          </w:p>
        </w:tc>
      </w:tr>
    </w:tbl>
    <w:p w14:paraId="397E1482" w14:textId="5EDEE28B" w:rsidR="00BF083A" w:rsidRPr="007C7290" w:rsidRDefault="007C7290" w:rsidP="006641DD">
      <w:pPr>
        <w:spacing w:before="0"/>
      </w:pPr>
      <w:r w:rsidRPr="007C7290">
        <w:rPr>
          <w:sz w:val="16"/>
          <w:szCs w:val="16"/>
          <w:lang w:bidi="ar-SA"/>
        </w:rPr>
        <w:t xml:space="preserve">Source: PubChem: </w:t>
      </w:r>
      <w:hyperlink r:id="rId18" w:history="1">
        <w:r w:rsidRPr="007C7290">
          <w:rPr>
            <w:rStyle w:val="Hyperlink"/>
            <w:sz w:val="16"/>
            <w:szCs w:val="16"/>
            <w:lang w:bidi="ar-SA"/>
          </w:rPr>
          <w:t>Beta-Glucan | C18H32O16 | CID 439262 - PubChem</w:t>
        </w:r>
      </w:hyperlink>
    </w:p>
    <w:p w14:paraId="7EF82379" w14:textId="2C36949C" w:rsidR="00877DED" w:rsidRPr="00A12BC2" w:rsidRDefault="00877DED" w:rsidP="00877DED">
      <w:pPr>
        <w:spacing w:before="0"/>
        <w:rPr>
          <w:sz w:val="16"/>
          <w:szCs w:val="16"/>
          <w:lang w:bidi="ar-SA"/>
        </w:rPr>
      </w:pPr>
      <w:r>
        <w:rPr>
          <w:lang w:bidi="ar-SA"/>
        </w:rPr>
        <w:t>*</w:t>
      </w:r>
      <w:r w:rsidRPr="00A12BC2">
        <w:rPr>
          <w:sz w:val="16"/>
          <w:szCs w:val="16"/>
          <w:lang w:bidi="ar-SA"/>
        </w:rPr>
        <w:t>Computed by PubChem 2.2 (PubChem release 2024.11.20)</w:t>
      </w:r>
    </w:p>
    <w:p w14:paraId="2521CEB5" w14:textId="0E745229" w:rsidR="00194BAE" w:rsidRPr="00933F2D" w:rsidRDefault="008F13F6" w:rsidP="00C63BF2">
      <w:pPr>
        <w:pStyle w:val="Heading3"/>
      </w:pPr>
      <w:bookmarkStart w:id="17" w:name="_Toc191897148"/>
      <w:bookmarkEnd w:id="16"/>
      <w:r w:rsidRPr="008F13F6">
        <w:t>Mushroom chitosan</w:t>
      </w:r>
      <w:bookmarkEnd w:id="17"/>
    </w:p>
    <w:p w14:paraId="47C256D9" w14:textId="1891C22D" w:rsidR="00247DC7" w:rsidRPr="008063A3" w:rsidRDefault="00077C1B" w:rsidP="00174D56">
      <w:pPr>
        <w:rPr>
          <w:lang w:bidi="ar-SA"/>
        </w:rPr>
      </w:pPr>
      <w:r w:rsidRPr="22D67758">
        <w:rPr>
          <w:lang w:bidi="ar-SA"/>
        </w:rPr>
        <w:t xml:space="preserve">Mushroom chitosan is the </w:t>
      </w:r>
      <w:r w:rsidR="72836433" w:rsidRPr="22D67758">
        <w:rPr>
          <w:lang w:bidi="ar-SA"/>
        </w:rPr>
        <w:t>c</w:t>
      </w:r>
      <w:r w:rsidR="00174D56" w:rsidRPr="22D67758">
        <w:rPr>
          <w:lang w:bidi="ar-SA"/>
        </w:rPr>
        <w:t xml:space="preserve">hitin-glucan polysaccharide </w:t>
      </w:r>
      <w:r w:rsidR="00AF4B34" w:rsidRPr="22D67758">
        <w:rPr>
          <w:lang w:bidi="ar-SA"/>
        </w:rPr>
        <w:t xml:space="preserve">polymer complex </w:t>
      </w:r>
      <w:r w:rsidR="00174D56" w:rsidRPr="22D67758">
        <w:rPr>
          <w:lang w:bidi="ar-SA"/>
        </w:rPr>
        <w:t xml:space="preserve">found in the cell wall of most fungi and yeasts, including, </w:t>
      </w:r>
      <w:r w:rsidR="002D092E" w:rsidRPr="22D67758">
        <w:rPr>
          <w:i/>
          <w:iCs/>
          <w:lang w:bidi="ar-SA"/>
        </w:rPr>
        <w:t>A. bisporus</w:t>
      </w:r>
      <w:r w:rsidR="00EA2938">
        <w:rPr>
          <w:lang w:bidi="ar-SA"/>
        </w:rPr>
        <w:t xml:space="preserve">, </w:t>
      </w:r>
      <w:r w:rsidR="00EA2938" w:rsidRPr="007C7BF4">
        <w:rPr>
          <w:i/>
          <w:iCs/>
          <w:lang w:bidi="ar-SA"/>
        </w:rPr>
        <w:t>Aspergillus niger</w:t>
      </w:r>
      <w:r w:rsidR="00EA2938">
        <w:rPr>
          <w:lang w:bidi="ar-SA"/>
        </w:rPr>
        <w:t xml:space="preserve"> and </w:t>
      </w:r>
      <w:r w:rsidR="00EA2938" w:rsidRPr="007C7BF4">
        <w:rPr>
          <w:i/>
          <w:iCs/>
          <w:lang w:bidi="ar-SA"/>
        </w:rPr>
        <w:t>Saccharomyces cerevisiae</w:t>
      </w:r>
      <w:r w:rsidR="00174D56" w:rsidRPr="22D67758">
        <w:rPr>
          <w:lang w:bidi="ar-SA"/>
        </w:rPr>
        <w:t xml:space="preserve"> (</w:t>
      </w:r>
      <w:proofErr w:type="spellStart"/>
      <w:r w:rsidR="00013B14">
        <w:rPr>
          <w:lang w:bidi="ar-SA"/>
        </w:rPr>
        <w:t>Feofilova</w:t>
      </w:r>
      <w:proofErr w:type="spellEnd"/>
      <w:r w:rsidR="00013B14">
        <w:rPr>
          <w:lang w:bidi="ar-SA"/>
        </w:rPr>
        <w:t xml:space="preserve"> et al. 2006, </w:t>
      </w:r>
      <w:proofErr w:type="spellStart"/>
      <w:r w:rsidR="00013B14">
        <w:rPr>
          <w:lang w:bidi="ar-SA"/>
        </w:rPr>
        <w:t>Skorik</w:t>
      </w:r>
      <w:proofErr w:type="spellEnd"/>
      <w:r w:rsidR="00013B14">
        <w:rPr>
          <w:lang w:bidi="ar-SA"/>
        </w:rPr>
        <w:t xml:space="preserve"> et al. 2010, </w:t>
      </w:r>
      <w:proofErr w:type="spellStart"/>
      <w:r w:rsidR="00174D56" w:rsidRPr="22D67758">
        <w:rPr>
          <w:lang w:bidi="ar-SA"/>
        </w:rPr>
        <w:t>Beran</w:t>
      </w:r>
      <w:proofErr w:type="spellEnd"/>
      <w:r w:rsidR="00174D56" w:rsidRPr="22D67758">
        <w:rPr>
          <w:lang w:bidi="ar-SA"/>
        </w:rPr>
        <w:t xml:space="preserve">, </w:t>
      </w:r>
      <w:proofErr w:type="spellStart"/>
      <w:r w:rsidR="00174D56" w:rsidRPr="22D67758">
        <w:rPr>
          <w:lang w:bidi="ar-SA"/>
        </w:rPr>
        <w:t>Holan</w:t>
      </w:r>
      <w:proofErr w:type="spellEnd"/>
      <w:r w:rsidR="00174D56" w:rsidRPr="22D67758">
        <w:rPr>
          <w:lang w:bidi="ar-SA"/>
        </w:rPr>
        <w:t xml:space="preserve">, &amp; </w:t>
      </w:r>
      <w:proofErr w:type="spellStart"/>
      <w:r w:rsidR="00174D56" w:rsidRPr="22D67758">
        <w:rPr>
          <w:lang w:bidi="ar-SA"/>
        </w:rPr>
        <w:t>Baldrián</w:t>
      </w:r>
      <w:proofErr w:type="spellEnd"/>
      <w:r w:rsidR="00174D56" w:rsidRPr="22D67758">
        <w:rPr>
          <w:lang w:bidi="ar-SA"/>
        </w:rPr>
        <w:t>, 1972</w:t>
      </w:r>
      <w:r w:rsidR="00013B14">
        <w:rPr>
          <w:lang w:bidi="ar-SA"/>
        </w:rPr>
        <w:t xml:space="preserve">, </w:t>
      </w:r>
      <w:r w:rsidR="00F5593C" w:rsidRPr="22D67758">
        <w:rPr>
          <w:lang w:bidi="ar-SA"/>
        </w:rPr>
        <w:t>Chakravarty 2011</w:t>
      </w:r>
      <w:r w:rsidR="008A0781" w:rsidRPr="22D67758">
        <w:rPr>
          <w:lang w:bidi="ar-SA"/>
        </w:rPr>
        <w:t>, Sin</w:t>
      </w:r>
      <w:r w:rsidR="00E065FC" w:rsidRPr="22D67758">
        <w:rPr>
          <w:lang w:bidi="ar-SA"/>
        </w:rPr>
        <w:t>gh 2020).</w:t>
      </w:r>
    </w:p>
    <w:p w14:paraId="53AACBAD" w14:textId="50B9E30E" w:rsidR="003715D4" w:rsidRDefault="008F13F6" w:rsidP="00174D56">
      <w:pPr>
        <w:rPr>
          <w:lang w:bidi="ar-SA"/>
        </w:rPr>
      </w:pPr>
      <w:bookmarkStart w:id="18" w:name="_Hlk183782872"/>
      <w:r w:rsidRPr="008F13F6">
        <w:rPr>
          <w:lang w:bidi="ar-SA"/>
        </w:rPr>
        <w:t>Mushroom chitosan</w:t>
      </w:r>
      <w:r w:rsidR="00E065FC">
        <w:rPr>
          <w:lang w:bidi="ar-SA"/>
        </w:rPr>
        <w:t xml:space="preserve"> is a</w:t>
      </w:r>
      <w:r w:rsidR="00174D56" w:rsidRPr="00174D56">
        <w:rPr>
          <w:lang w:bidi="ar-SA"/>
        </w:rPr>
        <w:t xml:space="preserve"> natural co-polymer </w:t>
      </w:r>
      <w:r w:rsidR="00E065FC">
        <w:rPr>
          <w:lang w:bidi="ar-SA"/>
        </w:rPr>
        <w:t xml:space="preserve">and </w:t>
      </w:r>
      <w:r w:rsidR="00174D56" w:rsidRPr="00174D56">
        <w:rPr>
          <w:lang w:bidi="ar-SA"/>
        </w:rPr>
        <w:t>comprises a chitin moiety (N-acetyl-d-glucosamine units)</w:t>
      </w:r>
      <w:r w:rsidR="003715D4">
        <w:rPr>
          <w:lang w:bidi="ar-SA"/>
        </w:rPr>
        <w:t xml:space="preserve"> </w:t>
      </w:r>
      <w:r w:rsidR="00174D56" w:rsidRPr="00174D56">
        <w:rPr>
          <w:lang w:bidi="ar-SA"/>
        </w:rPr>
        <w:t>covalently linked to a β-glucans moiety (glucose units).</w:t>
      </w:r>
      <w:bookmarkEnd w:id="18"/>
    </w:p>
    <w:p w14:paraId="78C47546" w14:textId="143BF8A2" w:rsidR="00174D56" w:rsidRDefault="008F13F6" w:rsidP="00174D56">
      <w:pPr>
        <w:rPr>
          <w:lang w:bidi="ar-SA"/>
        </w:rPr>
      </w:pPr>
      <w:r w:rsidRPr="008F13F6">
        <w:rPr>
          <w:lang w:bidi="ar-SA"/>
        </w:rPr>
        <w:t>Mushroom chitosan</w:t>
      </w:r>
      <w:r w:rsidR="00174D56" w:rsidRPr="00174D56">
        <w:rPr>
          <w:lang w:bidi="ar-SA"/>
        </w:rPr>
        <w:t xml:space="preserve"> combines the properties of chitin and β-glucans, both possessing antibacterial properties (Jayakumar et al., 2011; </w:t>
      </w:r>
      <w:proofErr w:type="spellStart"/>
      <w:r w:rsidR="00174D56" w:rsidRPr="00174D56">
        <w:rPr>
          <w:lang w:bidi="ar-SA"/>
        </w:rPr>
        <w:t>Lehtovaara</w:t>
      </w:r>
      <w:proofErr w:type="spellEnd"/>
      <w:r w:rsidR="00174D56" w:rsidRPr="00174D56">
        <w:rPr>
          <w:lang w:bidi="ar-SA"/>
        </w:rPr>
        <w:t xml:space="preserve"> &amp; Gu, 2011).</w:t>
      </w:r>
    </w:p>
    <w:p w14:paraId="7C9DD995" w14:textId="5EBB3117" w:rsidR="00174D56" w:rsidRDefault="008F13F6" w:rsidP="00933F2D">
      <w:pPr>
        <w:rPr>
          <w:lang w:bidi="ar-SA"/>
        </w:rPr>
      </w:pPr>
      <w:r w:rsidRPr="008F13F6">
        <w:rPr>
          <w:lang w:bidi="ar-SA"/>
        </w:rPr>
        <w:t>Mushroom chitosan</w:t>
      </w:r>
      <w:r w:rsidR="00E065FC">
        <w:rPr>
          <w:lang w:bidi="ar-SA"/>
        </w:rPr>
        <w:t xml:space="preserve"> is used </w:t>
      </w:r>
      <w:r w:rsidR="00E410FF">
        <w:rPr>
          <w:lang w:bidi="ar-SA"/>
        </w:rPr>
        <w:t xml:space="preserve">for </w:t>
      </w:r>
      <w:r w:rsidR="00013B14">
        <w:rPr>
          <w:lang w:bidi="ar-SA"/>
        </w:rPr>
        <w:t>various</w:t>
      </w:r>
      <w:r w:rsidR="00E410FF">
        <w:rPr>
          <w:lang w:bidi="ar-SA"/>
        </w:rPr>
        <w:t xml:space="preserve"> applications, such </w:t>
      </w:r>
      <w:r w:rsidR="00174D56" w:rsidRPr="00174D56">
        <w:rPr>
          <w:lang w:bidi="ar-SA"/>
        </w:rPr>
        <w:t>as a food additive (</w:t>
      </w:r>
      <w:proofErr w:type="spellStart"/>
      <w:r w:rsidR="0092265B">
        <w:rPr>
          <w:lang w:bidi="ar-SA"/>
        </w:rPr>
        <w:t>Agostoni</w:t>
      </w:r>
      <w:proofErr w:type="spellEnd"/>
      <w:r w:rsidR="0092265B">
        <w:rPr>
          <w:lang w:bidi="ar-SA"/>
        </w:rPr>
        <w:t xml:space="preserve"> </w:t>
      </w:r>
      <w:r w:rsidR="0092265B">
        <w:rPr>
          <w:i/>
          <w:iCs/>
          <w:lang w:bidi="ar-SA"/>
        </w:rPr>
        <w:t>et al.</w:t>
      </w:r>
      <w:r w:rsidR="00174D56" w:rsidRPr="00174D56">
        <w:rPr>
          <w:lang w:bidi="ar-SA"/>
        </w:rPr>
        <w:t>2010)</w:t>
      </w:r>
      <w:r w:rsidR="003715D4">
        <w:rPr>
          <w:lang w:bidi="ar-SA"/>
        </w:rPr>
        <w:t xml:space="preserve"> or for </w:t>
      </w:r>
      <w:r w:rsidR="00174D56" w:rsidRPr="00174D56">
        <w:rPr>
          <w:lang w:bidi="ar-SA"/>
        </w:rPr>
        <w:t>wine clarification (</w:t>
      </w:r>
      <w:proofErr w:type="spellStart"/>
      <w:r w:rsidR="00174D56" w:rsidRPr="00174D56">
        <w:rPr>
          <w:lang w:bidi="ar-SA"/>
        </w:rPr>
        <w:t>Bornet</w:t>
      </w:r>
      <w:proofErr w:type="spellEnd"/>
      <w:r w:rsidR="00CB1036">
        <w:rPr>
          <w:lang w:bidi="ar-SA"/>
        </w:rPr>
        <w:t xml:space="preserve"> and</w:t>
      </w:r>
      <w:r w:rsidR="00174D56" w:rsidRPr="00174D56">
        <w:rPr>
          <w:lang w:bidi="ar-SA"/>
        </w:rPr>
        <w:t xml:space="preserve"> </w:t>
      </w:r>
      <w:proofErr w:type="spellStart"/>
      <w:r w:rsidR="00174D56" w:rsidRPr="00174D56">
        <w:rPr>
          <w:lang w:bidi="ar-SA"/>
        </w:rPr>
        <w:t>Teissedre</w:t>
      </w:r>
      <w:proofErr w:type="spellEnd"/>
      <w:r w:rsidR="00CB1036">
        <w:rPr>
          <w:lang w:bidi="ar-SA"/>
        </w:rPr>
        <w:t xml:space="preserve"> </w:t>
      </w:r>
      <w:r w:rsidR="00174D56" w:rsidRPr="00174D56">
        <w:rPr>
          <w:lang w:bidi="ar-SA"/>
        </w:rPr>
        <w:t>2008</w:t>
      </w:r>
      <w:r w:rsidR="00CB1036">
        <w:rPr>
          <w:lang w:bidi="ar-SA"/>
        </w:rPr>
        <w:t xml:space="preserve">, </w:t>
      </w:r>
      <w:proofErr w:type="spellStart"/>
      <w:r w:rsidR="00CB1036" w:rsidRPr="00CB1036">
        <w:rPr>
          <w:lang w:bidi="ar-SA"/>
        </w:rPr>
        <w:t>Cosme</w:t>
      </w:r>
      <w:proofErr w:type="spellEnd"/>
      <w:r w:rsidR="00CB1036">
        <w:rPr>
          <w:lang w:bidi="ar-SA"/>
        </w:rPr>
        <w:t xml:space="preserve"> </w:t>
      </w:r>
      <w:r w:rsidR="00CB1036" w:rsidRPr="00CB1036">
        <w:rPr>
          <w:lang w:bidi="ar-SA"/>
        </w:rPr>
        <w:t>and Vilela</w:t>
      </w:r>
      <w:r w:rsidR="00AB5205">
        <w:rPr>
          <w:lang w:bidi="ar-SA"/>
        </w:rPr>
        <w:t xml:space="preserve"> </w:t>
      </w:r>
      <w:r w:rsidR="00CB1036" w:rsidRPr="00CB1036">
        <w:rPr>
          <w:lang w:bidi="ar-SA"/>
        </w:rPr>
        <w:t>2021</w:t>
      </w:r>
      <w:r w:rsidR="00174D56" w:rsidRPr="00174D56">
        <w:rPr>
          <w:lang w:bidi="ar-SA"/>
        </w:rPr>
        <w:t>)</w:t>
      </w:r>
      <w:r w:rsidR="003715D4">
        <w:rPr>
          <w:lang w:bidi="ar-SA"/>
        </w:rPr>
        <w:t>.</w:t>
      </w:r>
      <w:r w:rsidR="0098473A">
        <w:rPr>
          <w:lang w:bidi="ar-SA"/>
        </w:rPr>
        <w:t xml:space="preserve"> </w:t>
      </w:r>
    </w:p>
    <w:p w14:paraId="75D9852E" w14:textId="77777777" w:rsidR="003715D4" w:rsidRDefault="003715D4" w:rsidP="00933F2D">
      <w:pPr>
        <w:rPr>
          <w:lang w:bidi="ar-SA"/>
        </w:rPr>
      </w:pPr>
    </w:p>
    <w:p w14:paraId="7A7AB701" w14:textId="2799D87D" w:rsidR="00174D56" w:rsidRDefault="00A20516" w:rsidP="0096215E">
      <w:pPr>
        <w:jc w:val="center"/>
        <w:rPr>
          <w:lang w:bidi="ar-SA"/>
        </w:rPr>
      </w:pPr>
      <w:r>
        <w:rPr>
          <w:noProof/>
        </w:rPr>
        <w:drawing>
          <wp:inline distT="0" distB="0" distL="0" distR="0" wp14:anchorId="47A8AA88" wp14:editId="3636672C">
            <wp:extent cx="3313785" cy="1070867"/>
            <wp:effectExtent l="0" t="0" r="1270" b="0"/>
            <wp:docPr id="20526741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16175" cy="1071639"/>
                    </a:xfrm>
                    <a:prstGeom prst="rect">
                      <a:avLst/>
                    </a:prstGeom>
                    <a:noFill/>
                  </pic:spPr>
                </pic:pic>
              </a:graphicData>
            </a:graphic>
          </wp:inline>
        </w:drawing>
      </w:r>
      <w:r w:rsidR="00CB1036" w:rsidRPr="1D53D90A">
        <w:rPr>
          <w:lang w:bidi="ar-SA"/>
        </w:rPr>
        <w:t xml:space="preserve"> </w:t>
      </w:r>
    </w:p>
    <w:p w14:paraId="689525BF" w14:textId="75CD8BF4" w:rsidR="00680F10" w:rsidRDefault="008F13F6" w:rsidP="0058267D">
      <w:pPr>
        <w:pStyle w:val="FSFigureTitle"/>
        <w:rPr>
          <w:lang w:bidi="ar-SA"/>
        </w:rPr>
      </w:pPr>
      <w:r w:rsidRPr="008F13F6">
        <w:rPr>
          <w:lang w:bidi="ar-SA"/>
        </w:rPr>
        <w:t>Mushroom chitosan</w:t>
      </w:r>
      <w:r>
        <w:rPr>
          <w:lang w:bidi="ar-SA"/>
        </w:rPr>
        <w:t>:</w:t>
      </w:r>
      <w:r w:rsidRPr="008F13F6">
        <w:rPr>
          <w:lang w:bidi="ar-SA"/>
        </w:rPr>
        <w:t xml:space="preserve"> </w:t>
      </w:r>
      <w:r w:rsidR="00680F10" w:rsidRPr="00680F10">
        <w:rPr>
          <w:lang w:bidi="ar-SA"/>
        </w:rPr>
        <w:t>Chitin-glucan polysaccharide polymer complex</w:t>
      </w:r>
    </w:p>
    <w:p w14:paraId="52B6A678" w14:textId="58B91A86" w:rsidR="00933DEF" w:rsidRDefault="00CF0726" w:rsidP="0095118A">
      <w:pPr>
        <w:pStyle w:val="Heading2"/>
      </w:pPr>
      <w:bookmarkStart w:id="19" w:name="_Toc191897149"/>
      <w:r w:rsidRPr="00CF0726">
        <w:t>Manufacturing process</w:t>
      </w:r>
      <w:bookmarkEnd w:id="19"/>
    </w:p>
    <w:p w14:paraId="7AEC55EB" w14:textId="52D088A7" w:rsidR="0097581A" w:rsidRDefault="00E410FF" w:rsidP="0097581A">
      <w:pPr>
        <w:rPr>
          <w:lang w:bidi="ar-SA"/>
        </w:rPr>
      </w:pPr>
      <w:r>
        <w:rPr>
          <w:lang w:bidi="ar-SA"/>
        </w:rPr>
        <w:t xml:space="preserve">The applicant's information demonstrated that mushroom chitosan is produced from </w:t>
      </w:r>
      <w:r w:rsidRPr="006A1DA2">
        <w:rPr>
          <w:i/>
          <w:iCs/>
          <w:lang w:bidi="ar-SA"/>
        </w:rPr>
        <w:t>A. bisporus</w:t>
      </w:r>
      <w:r>
        <w:rPr>
          <w:lang w:bidi="ar-SA"/>
        </w:rPr>
        <w:t xml:space="preserve"> using an industrial process </w:t>
      </w:r>
      <w:r w:rsidR="00EA2938">
        <w:rPr>
          <w:lang w:bidi="ar-SA"/>
        </w:rPr>
        <w:t>following</w:t>
      </w:r>
      <w:r>
        <w:rPr>
          <w:lang w:bidi="ar-SA"/>
        </w:rPr>
        <w:t xml:space="preserve"> the current Good Manufacturing Practice (cGMP) for Food and the principles of Hazard Analysis and Critical Control Point (HACCP). The ingredient is extracted</w:t>
      </w:r>
      <w:r w:rsidR="0097581A">
        <w:rPr>
          <w:lang w:bidi="ar-SA"/>
        </w:rPr>
        <w:t xml:space="preserve"> from </w:t>
      </w:r>
      <w:r w:rsidR="001B0219" w:rsidRPr="001B0219">
        <w:rPr>
          <w:lang w:bidi="ar-SA"/>
        </w:rPr>
        <w:t>the raw material</w:t>
      </w:r>
      <w:r w:rsidR="0097581A">
        <w:rPr>
          <w:lang w:bidi="ar-SA"/>
        </w:rPr>
        <w:t xml:space="preserve"> using a deacetylation process</w:t>
      </w:r>
      <w:r w:rsidR="00307451">
        <w:rPr>
          <w:lang w:bidi="ar-SA"/>
        </w:rPr>
        <w:t xml:space="preserve"> followed by p</w:t>
      </w:r>
      <w:r w:rsidR="0097581A">
        <w:rPr>
          <w:lang w:bidi="ar-SA"/>
        </w:rPr>
        <w:t>urification processes</w:t>
      </w:r>
      <w:r w:rsidR="00307451">
        <w:rPr>
          <w:lang w:bidi="ar-SA"/>
        </w:rPr>
        <w:t>.</w:t>
      </w:r>
    </w:p>
    <w:p w14:paraId="6B4E8C1F" w14:textId="446C2F3D" w:rsidR="003C41E9" w:rsidRDefault="0042213D" w:rsidP="003C41E9">
      <w:pPr>
        <w:rPr>
          <w:lang w:bidi="ar-SA"/>
        </w:rPr>
      </w:pPr>
      <w:r>
        <w:rPr>
          <w:lang w:bidi="ar-SA"/>
        </w:rPr>
        <w:t>The applicant provided evidence that the</w:t>
      </w:r>
      <w:r w:rsidR="00536239" w:rsidRPr="00536239">
        <w:rPr>
          <w:lang w:bidi="ar-SA"/>
        </w:rPr>
        <w:t xml:space="preserve"> materials used </w:t>
      </w:r>
      <w:r w:rsidR="006A1DA2">
        <w:rPr>
          <w:lang w:bidi="ar-SA"/>
        </w:rPr>
        <w:t>to manufacture</w:t>
      </w:r>
      <w:r w:rsidR="00536239" w:rsidRPr="00536239">
        <w:rPr>
          <w:lang w:bidi="ar-SA"/>
        </w:rPr>
        <w:t xml:space="preserve"> </w:t>
      </w:r>
      <w:r w:rsidR="00723846" w:rsidRPr="00723846">
        <w:rPr>
          <w:lang w:bidi="ar-SA"/>
        </w:rPr>
        <w:t xml:space="preserve">mushroom </w:t>
      </w:r>
      <w:r w:rsidRPr="0042213D">
        <w:rPr>
          <w:lang w:bidi="ar-SA"/>
        </w:rPr>
        <w:t xml:space="preserve">chitosan </w:t>
      </w:r>
      <w:r w:rsidR="00536239" w:rsidRPr="00536239">
        <w:rPr>
          <w:lang w:bidi="ar-SA"/>
        </w:rPr>
        <w:t xml:space="preserve">are </w:t>
      </w:r>
      <w:r w:rsidR="0097581A" w:rsidRPr="0097581A">
        <w:rPr>
          <w:lang w:bidi="ar-SA"/>
        </w:rPr>
        <w:t xml:space="preserve">of </w:t>
      </w:r>
      <w:r w:rsidR="00C763F7">
        <w:rPr>
          <w:lang w:bidi="ar-SA"/>
        </w:rPr>
        <w:t>food-grade</w:t>
      </w:r>
      <w:r w:rsidR="00AE5B4C">
        <w:rPr>
          <w:rStyle w:val="FootnoteReference"/>
          <w:lang w:bidi="ar-SA"/>
        </w:rPr>
        <w:footnoteReference w:id="4"/>
      </w:r>
      <w:r w:rsidR="00C763F7">
        <w:rPr>
          <w:lang w:bidi="ar-SA"/>
        </w:rPr>
        <w:t xml:space="preserve"> quality and</w:t>
      </w:r>
      <w:r w:rsidR="0097581A" w:rsidRPr="0097581A">
        <w:rPr>
          <w:lang w:bidi="ar-SA"/>
        </w:rPr>
        <w:t xml:space="preserve"> meet predefined quality standards.</w:t>
      </w:r>
    </w:p>
    <w:p w14:paraId="10F9E818" w14:textId="785EA005" w:rsidR="003C41E9" w:rsidRPr="00933F2D" w:rsidRDefault="00C763F7" w:rsidP="003C41E9">
      <w:pPr>
        <w:rPr>
          <w:lang w:bidi="ar-SA"/>
        </w:rPr>
      </w:pPr>
      <w:r>
        <w:rPr>
          <w:lang w:bidi="ar-SA"/>
        </w:rPr>
        <w:t xml:space="preserve">The application provided details on the manufacturing process, raw materials, and ingredients used in </w:t>
      </w:r>
      <w:r w:rsidR="006A1DA2">
        <w:rPr>
          <w:lang w:bidi="ar-SA"/>
        </w:rPr>
        <w:t>producing</w:t>
      </w:r>
      <w:r>
        <w:rPr>
          <w:lang w:bidi="ar-SA"/>
        </w:rPr>
        <w:t xml:space="preserve"> the applicant’s mushroom chitosan preparation, some of which were</w:t>
      </w:r>
      <w:r w:rsidR="003C41E9">
        <w:rPr>
          <w:lang w:bidi="ar-SA"/>
        </w:rPr>
        <w:t xml:space="preserve"> CCI.</w:t>
      </w:r>
    </w:p>
    <w:p w14:paraId="2826E76B" w14:textId="1A093879" w:rsidR="00CF0726" w:rsidRPr="00DC2EA0" w:rsidRDefault="00CF0726" w:rsidP="0095118A">
      <w:pPr>
        <w:pStyle w:val="Heading2"/>
      </w:pPr>
      <w:bookmarkStart w:id="20" w:name="_Toc191897150"/>
      <w:r>
        <w:t>Purity</w:t>
      </w:r>
      <w:bookmarkEnd w:id="20"/>
    </w:p>
    <w:p w14:paraId="045F1794" w14:textId="468AB9BE" w:rsidR="00420A4C" w:rsidRDefault="003B19E6" w:rsidP="00E43EE6">
      <w:pPr>
        <w:rPr>
          <w:lang w:bidi="ar-SA"/>
        </w:rPr>
      </w:pPr>
      <w:r w:rsidRPr="003B19E6">
        <w:rPr>
          <w:lang w:bidi="ar-SA"/>
        </w:rPr>
        <w:t xml:space="preserve">The applicant is requesting </w:t>
      </w:r>
      <w:r w:rsidR="004E0ED6">
        <w:rPr>
          <w:lang w:bidi="ar-SA"/>
        </w:rPr>
        <w:t>permission for a</w:t>
      </w:r>
      <w:r w:rsidR="00411E91">
        <w:rPr>
          <w:lang w:bidi="ar-SA"/>
        </w:rPr>
        <w:t xml:space="preserve"> </w:t>
      </w:r>
      <w:r w:rsidR="004E0ED6">
        <w:rPr>
          <w:lang w:bidi="ar-SA"/>
        </w:rPr>
        <w:t>new food additive</w:t>
      </w:r>
      <w:r w:rsidRPr="003B19E6">
        <w:rPr>
          <w:lang w:bidi="ar-SA"/>
        </w:rPr>
        <w:t>.</w:t>
      </w:r>
    </w:p>
    <w:p w14:paraId="4D5AEA7F" w14:textId="68186B8F" w:rsidR="00CA78DB" w:rsidRDefault="00CA78DB" w:rsidP="00E43EE6">
      <w:pPr>
        <w:rPr>
          <w:lang w:bidi="ar-SA"/>
        </w:rPr>
      </w:pPr>
      <w:r w:rsidRPr="00CA78DB">
        <w:rPr>
          <w:lang w:bidi="ar-SA"/>
        </w:rPr>
        <w:t xml:space="preserve">Food additives </w:t>
      </w:r>
      <w:r w:rsidR="00C763F7">
        <w:rPr>
          <w:lang w:bidi="ar-SA"/>
        </w:rPr>
        <w:t>in the Code must meet the</w:t>
      </w:r>
      <w:r w:rsidRPr="00CA78DB">
        <w:rPr>
          <w:lang w:bidi="ar-SA"/>
        </w:rPr>
        <w:t xml:space="preserve"> identity and purity specifications set out in Schedule 3. Schedule 3 incorporates by reference the specifications listed in a variety of sources, including the Food </w:t>
      </w:r>
      <w:r w:rsidR="00EA2938">
        <w:rPr>
          <w:lang w:bidi="ar-SA"/>
        </w:rPr>
        <w:t>Chemicals Codex</w:t>
      </w:r>
      <w:r w:rsidRPr="00CA78DB">
        <w:rPr>
          <w:lang w:bidi="ar-SA"/>
        </w:rPr>
        <w:t xml:space="preserve"> </w:t>
      </w:r>
      <w:r w:rsidR="650FCFC8" w:rsidRPr="00CA78DB">
        <w:rPr>
          <w:lang w:bidi="ar-SA"/>
        </w:rPr>
        <w:t xml:space="preserve">(FCC) </w:t>
      </w:r>
      <w:r w:rsidRPr="00CA78DB">
        <w:rPr>
          <w:lang w:bidi="ar-SA"/>
        </w:rPr>
        <w:t>13th edition (United States Pharmacopeial Convention 2022) and the International Oenological CODEX (2022a</w:t>
      </w:r>
      <w:r w:rsidR="00012854">
        <w:rPr>
          <w:lang w:bidi="ar-SA"/>
        </w:rPr>
        <w:t>)</w:t>
      </w:r>
      <w:r w:rsidR="00012854">
        <w:rPr>
          <w:rStyle w:val="FootnoteReference"/>
          <w:lang w:bidi="ar-SA"/>
        </w:rPr>
        <w:footnoteReference w:id="5"/>
      </w:r>
      <w:r w:rsidR="00DC2EA0">
        <w:rPr>
          <w:lang w:bidi="ar-SA"/>
        </w:rPr>
        <w:t>.</w:t>
      </w:r>
    </w:p>
    <w:p w14:paraId="40E8F865" w14:textId="3C97F19D" w:rsidR="00DB7EA9" w:rsidRDefault="004F7948" w:rsidP="00E43EE6">
      <w:pPr>
        <w:rPr>
          <w:lang w:bidi="ar-SA"/>
        </w:rPr>
      </w:pPr>
      <w:r>
        <w:rPr>
          <w:lang w:bidi="ar-SA"/>
        </w:rPr>
        <w:t>I</w:t>
      </w:r>
      <w:r w:rsidR="003B19E6" w:rsidRPr="003B19E6">
        <w:rPr>
          <w:lang w:bidi="ar-SA"/>
        </w:rPr>
        <w:t xml:space="preserve">dentity and purity specifications </w:t>
      </w:r>
      <w:r w:rsidR="004E0ED6">
        <w:rPr>
          <w:lang w:bidi="ar-SA"/>
        </w:rPr>
        <w:t xml:space="preserve">for </w:t>
      </w:r>
      <w:r w:rsidR="004E0ED6" w:rsidRPr="004E0ED6">
        <w:rPr>
          <w:lang w:bidi="ar-SA"/>
        </w:rPr>
        <w:t xml:space="preserve">chitosan </w:t>
      </w:r>
      <w:r w:rsidR="00411E91">
        <w:rPr>
          <w:lang w:bidi="ar-SA"/>
        </w:rPr>
        <w:t xml:space="preserve">(in the FCC) </w:t>
      </w:r>
      <w:r w:rsidR="003B19E6" w:rsidRPr="003B19E6">
        <w:rPr>
          <w:lang w:bidi="ar-SA"/>
        </w:rPr>
        <w:t>are incorporated by reference in Schedule 3 of the Code.</w:t>
      </w:r>
      <w:r w:rsidR="003261E8">
        <w:rPr>
          <w:lang w:bidi="ar-SA"/>
        </w:rPr>
        <w:t xml:space="preserve"> However,</w:t>
      </w:r>
      <w:r w:rsidR="003B19E6" w:rsidRPr="003B19E6">
        <w:rPr>
          <w:lang w:bidi="ar-SA"/>
        </w:rPr>
        <w:t xml:space="preserve"> </w:t>
      </w:r>
      <w:r w:rsidR="003261E8">
        <w:rPr>
          <w:lang w:bidi="ar-SA"/>
        </w:rPr>
        <w:t xml:space="preserve">the </w:t>
      </w:r>
      <w:r w:rsidR="003261E8" w:rsidRPr="003261E8">
        <w:rPr>
          <w:lang w:bidi="ar-SA"/>
        </w:rPr>
        <w:t xml:space="preserve">FCC monograph for chitosan </w:t>
      </w:r>
      <w:r w:rsidR="003261E8">
        <w:rPr>
          <w:lang w:bidi="ar-SA"/>
        </w:rPr>
        <w:t xml:space="preserve">is for </w:t>
      </w:r>
      <w:r w:rsidR="00420A4C">
        <w:rPr>
          <w:lang w:bidi="ar-SA"/>
        </w:rPr>
        <w:t xml:space="preserve">chitosan </w:t>
      </w:r>
      <w:r w:rsidR="003261E8" w:rsidRPr="003261E8">
        <w:rPr>
          <w:lang w:bidi="ar-SA"/>
        </w:rPr>
        <w:t xml:space="preserve">obtained from crustacean </w:t>
      </w:r>
      <w:r w:rsidR="00EE6776">
        <w:rPr>
          <w:lang w:bidi="ar-SA"/>
        </w:rPr>
        <w:t xml:space="preserve">and </w:t>
      </w:r>
      <w:r w:rsidR="007403D0">
        <w:rPr>
          <w:lang w:bidi="ar-SA"/>
        </w:rPr>
        <w:t xml:space="preserve">not fungal </w:t>
      </w:r>
      <w:r w:rsidR="003261E8" w:rsidRPr="003261E8">
        <w:rPr>
          <w:lang w:bidi="ar-SA"/>
        </w:rPr>
        <w:t>sources.</w:t>
      </w:r>
      <w:r w:rsidR="00D62A24">
        <w:rPr>
          <w:lang w:bidi="ar-SA"/>
        </w:rPr>
        <w:t xml:space="preserve"> </w:t>
      </w:r>
      <w:r w:rsidR="00DB7EA9">
        <w:rPr>
          <w:lang w:bidi="ar-SA"/>
        </w:rPr>
        <w:t>T</w:t>
      </w:r>
      <w:r w:rsidR="00DB7EA9" w:rsidRPr="00DB7EA9">
        <w:rPr>
          <w:lang w:bidi="ar-SA"/>
        </w:rPr>
        <w:t>here are no available references for fungal (1,3)-β-glucans</w:t>
      </w:r>
      <w:r w:rsidR="00DB7EA9">
        <w:rPr>
          <w:lang w:bidi="ar-SA"/>
        </w:rPr>
        <w:t xml:space="preserve"> from the FCC or other primary </w:t>
      </w:r>
      <w:r w:rsidR="00EB6D22">
        <w:rPr>
          <w:lang w:bidi="ar-SA"/>
        </w:rPr>
        <w:t>sources</w:t>
      </w:r>
      <w:r w:rsidR="001C1474">
        <w:rPr>
          <w:lang w:bidi="ar-SA"/>
        </w:rPr>
        <w:t xml:space="preserve"> within Schedule 3</w:t>
      </w:r>
      <w:r w:rsidR="00A746AE">
        <w:rPr>
          <w:lang w:bidi="ar-SA"/>
        </w:rPr>
        <w:t>.</w:t>
      </w:r>
    </w:p>
    <w:p w14:paraId="61A5B3FC" w14:textId="44BA2E4B" w:rsidR="00A57A27" w:rsidRDefault="00580F48" w:rsidP="00E43EE6">
      <w:pPr>
        <w:rPr>
          <w:lang w:bidi="ar-SA"/>
        </w:rPr>
      </w:pPr>
      <w:r w:rsidRPr="00580F48">
        <w:rPr>
          <w:lang w:bidi="ar-SA"/>
        </w:rPr>
        <w:t xml:space="preserve">The International Oenological Codex (IOC) </w:t>
      </w:r>
      <w:r>
        <w:rPr>
          <w:lang w:bidi="ar-SA"/>
        </w:rPr>
        <w:t xml:space="preserve">has a </w:t>
      </w:r>
      <w:r w:rsidRPr="00580F48">
        <w:rPr>
          <w:lang w:bidi="ar-SA"/>
        </w:rPr>
        <w:t>monograph applicable to chitosan sour</w:t>
      </w:r>
      <w:r w:rsidR="001C1474">
        <w:rPr>
          <w:lang w:bidi="ar-SA"/>
        </w:rPr>
        <w:t>c</w:t>
      </w:r>
      <w:r w:rsidRPr="00580F48">
        <w:rPr>
          <w:lang w:bidi="ar-SA"/>
        </w:rPr>
        <w:t xml:space="preserve">ed from </w:t>
      </w:r>
      <w:r w:rsidRPr="00156541">
        <w:rPr>
          <w:i/>
          <w:iCs/>
          <w:lang w:bidi="ar-SA"/>
        </w:rPr>
        <w:t>A. bisporus</w:t>
      </w:r>
      <w:r w:rsidR="00156541">
        <w:rPr>
          <w:lang w:bidi="ar-SA"/>
        </w:rPr>
        <w:t xml:space="preserve"> </w:t>
      </w:r>
      <w:r w:rsidR="00156541" w:rsidRPr="00156541">
        <w:rPr>
          <w:lang w:bidi="ar-SA"/>
        </w:rPr>
        <w:t>(IOC 2022</w:t>
      </w:r>
      <w:r w:rsidR="006F4444">
        <w:rPr>
          <w:lang w:bidi="ar-SA"/>
        </w:rPr>
        <w:t>b)</w:t>
      </w:r>
      <w:r w:rsidRPr="00580F48">
        <w:rPr>
          <w:lang w:bidi="ar-SA"/>
        </w:rPr>
        <w:t xml:space="preserve"> </w:t>
      </w:r>
      <w:r w:rsidR="00156541">
        <w:rPr>
          <w:lang w:bidi="ar-SA"/>
        </w:rPr>
        <w:t xml:space="preserve">and </w:t>
      </w:r>
      <w:r w:rsidRPr="00580F48">
        <w:rPr>
          <w:lang w:bidi="ar-SA"/>
        </w:rPr>
        <w:t xml:space="preserve">on chitin-glucan from the cellular walls of </w:t>
      </w:r>
      <w:r w:rsidRPr="00156541">
        <w:rPr>
          <w:i/>
          <w:iCs/>
          <w:lang w:bidi="ar-SA"/>
        </w:rPr>
        <w:t>Aspergillus niger</w:t>
      </w:r>
      <w:r w:rsidRPr="00580F48">
        <w:rPr>
          <w:lang w:bidi="ar-SA"/>
        </w:rPr>
        <w:t xml:space="preserve"> (IOC 2022</w:t>
      </w:r>
      <w:r w:rsidR="00156541">
        <w:rPr>
          <w:lang w:bidi="ar-SA"/>
        </w:rPr>
        <w:t>c</w:t>
      </w:r>
      <w:r w:rsidRPr="00580F48">
        <w:rPr>
          <w:lang w:bidi="ar-SA"/>
        </w:rPr>
        <w:t>)</w:t>
      </w:r>
      <w:r w:rsidR="00DA4B4F">
        <w:rPr>
          <w:lang w:bidi="ar-SA"/>
        </w:rPr>
        <w:t>.</w:t>
      </w:r>
    </w:p>
    <w:p w14:paraId="358EC9F0" w14:textId="77777777" w:rsidR="00A57A27" w:rsidRDefault="00A57A27">
      <w:pPr>
        <w:spacing w:before="0" w:after="0"/>
        <w:rPr>
          <w:lang w:bidi="ar-SA"/>
        </w:rPr>
      </w:pPr>
      <w:r>
        <w:rPr>
          <w:lang w:bidi="ar-SA"/>
        </w:rPr>
        <w:br w:type="page"/>
      </w:r>
    </w:p>
    <w:p w14:paraId="02933283" w14:textId="1B442BD0" w:rsidR="00B425F3" w:rsidRDefault="002171D1" w:rsidP="0058267D">
      <w:pPr>
        <w:pStyle w:val="FSTableTitle"/>
        <w:rPr>
          <w:lang w:bidi="ar-SA"/>
        </w:rPr>
      </w:pPr>
      <w:bookmarkStart w:id="21" w:name="_Hlk183783848"/>
      <w:r>
        <w:rPr>
          <w:lang w:bidi="ar-SA"/>
        </w:rPr>
        <w:lastRenderedPageBreak/>
        <w:t>Specifications</w:t>
      </w:r>
      <w:r w:rsidR="00D03290" w:rsidRPr="00D03290">
        <w:rPr>
          <w:lang w:bidi="ar-SA"/>
        </w:rPr>
        <w:t xml:space="preserve"> for </w:t>
      </w:r>
      <w:proofErr w:type="spellStart"/>
      <w:r>
        <w:rPr>
          <w:lang w:bidi="ar-SA"/>
        </w:rPr>
        <w:t>Chinova’s</w:t>
      </w:r>
      <w:proofErr w:type="spellEnd"/>
      <w:r>
        <w:rPr>
          <w:lang w:bidi="ar-SA"/>
        </w:rPr>
        <w:t xml:space="preserve"> </w:t>
      </w:r>
      <w:r w:rsidR="00723846" w:rsidRPr="00723846">
        <w:rPr>
          <w:lang w:bidi="ar-SA"/>
        </w:rPr>
        <w:t>mushroom chitosan</w:t>
      </w:r>
      <w:r w:rsidR="00D03290" w:rsidRPr="00D03290">
        <w:rPr>
          <w:lang w:bidi="ar-SA"/>
        </w:rPr>
        <w:t xml:space="preserve"> </w:t>
      </w:r>
      <w:r w:rsidR="001C1474">
        <w:rPr>
          <w:iCs/>
          <w:lang w:bidi="ar-SA"/>
        </w:rPr>
        <w:t xml:space="preserve">compared to FCC </w:t>
      </w:r>
      <w:r w:rsidR="00B84CE5">
        <w:rPr>
          <w:iCs/>
          <w:lang w:bidi="ar-SA"/>
        </w:rPr>
        <w:t xml:space="preserve">and FSC </w:t>
      </w:r>
      <w:r w:rsidR="00A57A27">
        <w:rPr>
          <w:iCs/>
          <w:lang w:bidi="ar-SA"/>
        </w:rPr>
        <w:t>specifications</w:t>
      </w:r>
      <w:r w:rsidR="001C1474">
        <w:rPr>
          <w:iCs/>
          <w:lang w:bidi="ar-SA"/>
        </w:rPr>
        <w:t xml:space="preserve"> </w:t>
      </w:r>
      <w:r w:rsidR="0061141B">
        <w:rPr>
          <w:iCs/>
          <w:lang w:bidi="ar-SA"/>
        </w:rPr>
        <w:t>for chitosan</w:t>
      </w:r>
    </w:p>
    <w:tbl>
      <w:tblPr>
        <w:tblStyle w:val="TableGrid1"/>
        <w:tblW w:w="9060" w:type="dxa"/>
        <w:tblLook w:val="0000" w:firstRow="0" w:lastRow="0" w:firstColumn="0" w:lastColumn="0" w:noHBand="0" w:noVBand="0"/>
      </w:tblPr>
      <w:tblGrid>
        <w:gridCol w:w="2288"/>
        <w:gridCol w:w="1726"/>
        <w:gridCol w:w="1538"/>
        <w:gridCol w:w="766"/>
        <w:gridCol w:w="2742"/>
      </w:tblGrid>
      <w:tr w:rsidR="00DD01C8" w:rsidRPr="00997EA2" w14:paraId="23D7666D" w14:textId="77777777" w:rsidTr="000777A0">
        <w:trPr>
          <w:trHeight w:val="20"/>
        </w:trPr>
        <w:tc>
          <w:tcPr>
            <w:tcW w:w="2310" w:type="dxa"/>
          </w:tcPr>
          <w:p w14:paraId="282E6FB6" w14:textId="60C74B4B" w:rsidR="00DD01C8" w:rsidRPr="00997EA2" w:rsidRDefault="00DD01C8" w:rsidP="009856EC">
            <w:pPr>
              <w:spacing w:before="0"/>
              <w:rPr>
                <w:lang w:val="en-AU"/>
              </w:rPr>
            </w:pPr>
            <w:r w:rsidRPr="00997EA2">
              <w:rPr>
                <w:b/>
                <w:bCs/>
                <w:lang w:val="en-AU"/>
              </w:rPr>
              <w:t>Parameter</w:t>
            </w:r>
          </w:p>
        </w:tc>
        <w:tc>
          <w:tcPr>
            <w:tcW w:w="1733" w:type="dxa"/>
          </w:tcPr>
          <w:p w14:paraId="18806E8A" w14:textId="59587A5F" w:rsidR="00DD01C8" w:rsidRPr="00997EA2" w:rsidRDefault="6F286B81" w:rsidP="009856EC">
            <w:pPr>
              <w:spacing w:before="0"/>
              <w:rPr>
                <w:lang w:val="en-AU"/>
              </w:rPr>
            </w:pPr>
            <w:r w:rsidRPr="0B10BC35">
              <w:rPr>
                <w:b/>
                <w:bCs/>
                <w:lang w:val="en-AU"/>
              </w:rPr>
              <w:t xml:space="preserve">Applicant’s </w:t>
            </w:r>
            <w:r w:rsidR="00DD01C8" w:rsidRPr="0B10BC35">
              <w:rPr>
                <w:b/>
                <w:bCs/>
                <w:lang w:val="en-AU"/>
              </w:rPr>
              <w:t>Specification</w:t>
            </w:r>
          </w:p>
        </w:tc>
        <w:tc>
          <w:tcPr>
            <w:tcW w:w="1555" w:type="dxa"/>
          </w:tcPr>
          <w:p w14:paraId="121D5A4F" w14:textId="2A9BE2F7" w:rsidR="00DD01C8" w:rsidRPr="00997EA2" w:rsidRDefault="00DD01C8" w:rsidP="009856EC">
            <w:pPr>
              <w:spacing w:before="0"/>
              <w:rPr>
                <w:lang w:val="en-AU"/>
              </w:rPr>
            </w:pPr>
            <w:r w:rsidRPr="00997EA2">
              <w:rPr>
                <w:b/>
                <w:bCs/>
                <w:lang w:val="en-AU"/>
              </w:rPr>
              <w:t>FCC (2023)</w:t>
            </w:r>
          </w:p>
        </w:tc>
        <w:tc>
          <w:tcPr>
            <w:tcW w:w="656" w:type="dxa"/>
          </w:tcPr>
          <w:p w14:paraId="01ED0C3A" w14:textId="3C446FB0" w:rsidR="00DD01C8" w:rsidRPr="00997EA2" w:rsidRDefault="4F2959E1" w:rsidP="009856EC">
            <w:pPr>
              <w:spacing w:before="0"/>
              <w:rPr>
                <w:b/>
                <w:bCs/>
                <w:lang w:val="en-AU"/>
              </w:rPr>
            </w:pPr>
            <w:r w:rsidRPr="24EBDD2F">
              <w:rPr>
                <w:b/>
                <w:bCs/>
                <w:lang w:val="en-AU"/>
              </w:rPr>
              <w:t>Code</w:t>
            </w:r>
          </w:p>
        </w:tc>
        <w:tc>
          <w:tcPr>
            <w:tcW w:w="2806" w:type="dxa"/>
          </w:tcPr>
          <w:p w14:paraId="0B1E48B1" w14:textId="0F8BD167" w:rsidR="00DD01C8" w:rsidRPr="00997EA2" w:rsidRDefault="00DD01C8" w:rsidP="009856EC">
            <w:pPr>
              <w:spacing w:before="0"/>
              <w:rPr>
                <w:lang w:val="en-AU"/>
              </w:rPr>
            </w:pPr>
            <w:r w:rsidRPr="00997EA2">
              <w:rPr>
                <w:b/>
                <w:bCs/>
                <w:lang w:val="en-AU"/>
              </w:rPr>
              <w:t xml:space="preserve">Method of Analysis </w:t>
            </w:r>
          </w:p>
        </w:tc>
      </w:tr>
      <w:tr w:rsidR="000A0CE1" w:rsidRPr="00997EA2" w14:paraId="3C95D26F" w14:textId="77777777" w:rsidTr="000777A0">
        <w:trPr>
          <w:trHeight w:val="20"/>
        </w:trPr>
        <w:tc>
          <w:tcPr>
            <w:tcW w:w="2310" w:type="dxa"/>
          </w:tcPr>
          <w:p w14:paraId="198118F3" w14:textId="58A07960" w:rsidR="000A0CE1" w:rsidRPr="00997EA2" w:rsidRDefault="000A0CE1" w:rsidP="009856EC">
            <w:pPr>
              <w:spacing w:before="0"/>
              <w:rPr>
                <w:lang w:val="en-AU"/>
              </w:rPr>
            </w:pPr>
            <w:r w:rsidRPr="00997EA2">
              <w:rPr>
                <w:lang w:val="en-AU"/>
              </w:rPr>
              <w:t>Identification</w:t>
            </w:r>
          </w:p>
        </w:tc>
        <w:tc>
          <w:tcPr>
            <w:tcW w:w="1733" w:type="dxa"/>
          </w:tcPr>
          <w:p w14:paraId="08A6E258" w14:textId="77777777" w:rsidR="000A0CE1" w:rsidRPr="00997EA2" w:rsidRDefault="000A0CE1" w:rsidP="009856EC">
            <w:pPr>
              <w:spacing w:before="0"/>
              <w:rPr>
                <w:lang w:val="en-AU"/>
              </w:rPr>
            </w:pPr>
            <w:r w:rsidRPr="00997EA2">
              <w:rPr>
                <w:lang w:val="en-AU"/>
              </w:rPr>
              <w:t xml:space="preserve">Positive </w:t>
            </w:r>
          </w:p>
        </w:tc>
        <w:tc>
          <w:tcPr>
            <w:tcW w:w="1555" w:type="dxa"/>
          </w:tcPr>
          <w:p w14:paraId="05460910" w14:textId="77777777" w:rsidR="000A0CE1" w:rsidRPr="00997EA2" w:rsidRDefault="000A0CE1" w:rsidP="009856EC">
            <w:pPr>
              <w:spacing w:before="0"/>
              <w:rPr>
                <w:lang w:val="en-AU"/>
              </w:rPr>
            </w:pPr>
            <w:r w:rsidRPr="00997EA2">
              <w:rPr>
                <w:lang w:val="en-AU"/>
              </w:rPr>
              <w:t xml:space="preserve">Conforms </w:t>
            </w:r>
          </w:p>
        </w:tc>
        <w:tc>
          <w:tcPr>
            <w:tcW w:w="656" w:type="dxa"/>
            <w:vMerge w:val="restart"/>
          </w:tcPr>
          <w:p w14:paraId="3A0F8ABE" w14:textId="05173D48" w:rsidR="000A0CE1" w:rsidRPr="00997EA2" w:rsidRDefault="000A0CE1" w:rsidP="009856EC">
            <w:pPr>
              <w:spacing w:before="0"/>
              <w:rPr>
                <w:lang w:val="en-AU"/>
              </w:rPr>
            </w:pPr>
          </w:p>
        </w:tc>
        <w:tc>
          <w:tcPr>
            <w:tcW w:w="2806" w:type="dxa"/>
          </w:tcPr>
          <w:p w14:paraId="6AD65C0A" w14:textId="64A5FFDA" w:rsidR="000A0CE1" w:rsidRPr="00997EA2" w:rsidRDefault="00B40663" w:rsidP="009856EC">
            <w:pPr>
              <w:spacing w:before="0"/>
              <w:rPr>
                <w:lang w:val="en-AU"/>
              </w:rPr>
            </w:pPr>
            <w:r w:rsidRPr="00B40663">
              <w:rPr>
                <w:vertAlign w:val="superscript"/>
                <w:lang w:val="en-AU"/>
              </w:rPr>
              <w:t>4</w:t>
            </w:r>
            <w:r w:rsidR="000A0CE1" w:rsidRPr="00997EA2">
              <w:rPr>
                <w:lang w:val="en-AU"/>
              </w:rPr>
              <w:t xml:space="preserve">FTIR, </w:t>
            </w:r>
            <w:r w:rsidR="000A0CE1" w:rsidRPr="00B40663">
              <w:rPr>
                <w:vertAlign w:val="superscript"/>
                <w:lang w:val="en-AU"/>
              </w:rPr>
              <w:t>1</w:t>
            </w:r>
            <w:r w:rsidR="000A0CE1" w:rsidRPr="00997EA2">
              <w:rPr>
                <w:lang w:val="en-AU"/>
              </w:rPr>
              <w:t xml:space="preserve">H-NMR </w:t>
            </w:r>
          </w:p>
        </w:tc>
      </w:tr>
      <w:tr w:rsidR="000A0CE1" w:rsidRPr="00997EA2" w14:paraId="4F61D8D6" w14:textId="77777777" w:rsidTr="000777A0">
        <w:trPr>
          <w:trHeight w:val="20"/>
        </w:trPr>
        <w:tc>
          <w:tcPr>
            <w:tcW w:w="2310" w:type="dxa"/>
          </w:tcPr>
          <w:p w14:paraId="5AB6CE41" w14:textId="4D86AF3D" w:rsidR="000A0CE1" w:rsidRPr="00997EA2" w:rsidRDefault="000A0CE1" w:rsidP="009856EC">
            <w:pPr>
              <w:spacing w:before="0"/>
              <w:rPr>
                <w:lang w:val="en-AU"/>
              </w:rPr>
            </w:pPr>
            <w:r w:rsidRPr="00997EA2">
              <w:rPr>
                <w:lang w:val="en-AU"/>
              </w:rPr>
              <w:t>Colour of powder</w:t>
            </w:r>
          </w:p>
        </w:tc>
        <w:tc>
          <w:tcPr>
            <w:tcW w:w="1733" w:type="dxa"/>
          </w:tcPr>
          <w:p w14:paraId="32137CF7" w14:textId="77777777" w:rsidR="000A0CE1" w:rsidRPr="00997EA2" w:rsidRDefault="000A0CE1" w:rsidP="009856EC">
            <w:pPr>
              <w:spacing w:before="0"/>
              <w:rPr>
                <w:lang w:val="en-AU"/>
              </w:rPr>
            </w:pPr>
            <w:r w:rsidRPr="00997EA2">
              <w:rPr>
                <w:lang w:val="en-AU"/>
              </w:rPr>
              <w:t xml:space="preserve">White to beige </w:t>
            </w:r>
          </w:p>
        </w:tc>
        <w:tc>
          <w:tcPr>
            <w:tcW w:w="1555" w:type="dxa"/>
          </w:tcPr>
          <w:p w14:paraId="30ADD20B" w14:textId="68DB1BAD" w:rsidR="000A0CE1" w:rsidRPr="00997EA2" w:rsidRDefault="000A0CE1" w:rsidP="009856EC">
            <w:pPr>
              <w:spacing w:before="0"/>
              <w:rPr>
                <w:lang w:val="en-AU"/>
              </w:rPr>
            </w:pPr>
            <w:r w:rsidRPr="00997EA2">
              <w:rPr>
                <w:lang w:val="en-AU"/>
              </w:rPr>
              <w:t>White to light yellow</w:t>
            </w:r>
          </w:p>
        </w:tc>
        <w:tc>
          <w:tcPr>
            <w:tcW w:w="656" w:type="dxa"/>
            <w:vMerge/>
          </w:tcPr>
          <w:p w14:paraId="5C688A09" w14:textId="77777777" w:rsidR="000A0CE1" w:rsidRPr="00997EA2" w:rsidRDefault="000A0CE1" w:rsidP="009856EC">
            <w:pPr>
              <w:spacing w:before="0"/>
              <w:rPr>
                <w:lang w:val="en-AU"/>
              </w:rPr>
            </w:pPr>
          </w:p>
        </w:tc>
        <w:tc>
          <w:tcPr>
            <w:tcW w:w="2806" w:type="dxa"/>
          </w:tcPr>
          <w:p w14:paraId="175FC052" w14:textId="654D2A9C" w:rsidR="000A0CE1" w:rsidRPr="00997EA2" w:rsidRDefault="000A0CE1" w:rsidP="009856EC">
            <w:pPr>
              <w:spacing w:before="0"/>
              <w:rPr>
                <w:lang w:val="en-AU"/>
              </w:rPr>
            </w:pPr>
            <w:r w:rsidRPr="00997EA2">
              <w:rPr>
                <w:lang w:val="en-AU"/>
              </w:rPr>
              <w:t xml:space="preserve">Validated Internal (visual) </w:t>
            </w:r>
          </w:p>
        </w:tc>
      </w:tr>
      <w:tr w:rsidR="000A0CE1" w:rsidRPr="00997EA2" w14:paraId="0B54B46C" w14:textId="77777777" w:rsidTr="000777A0">
        <w:trPr>
          <w:trHeight w:val="20"/>
        </w:trPr>
        <w:tc>
          <w:tcPr>
            <w:tcW w:w="2310" w:type="dxa"/>
          </w:tcPr>
          <w:p w14:paraId="77C87BC8" w14:textId="42FD901A" w:rsidR="000A0CE1" w:rsidRPr="00997EA2" w:rsidRDefault="000A0CE1" w:rsidP="009856EC">
            <w:pPr>
              <w:spacing w:before="0"/>
              <w:rPr>
                <w:lang w:val="en-AU"/>
              </w:rPr>
            </w:pPr>
            <w:r w:rsidRPr="00997EA2">
              <w:rPr>
                <w:lang w:val="en-AU"/>
              </w:rPr>
              <w:t>Degree of deacetylation (mol%)</w:t>
            </w:r>
          </w:p>
        </w:tc>
        <w:tc>
          <w:tcPr>
            <w:tcW w:w="1733" w:type="dxa"/>
          </w:tcPr>
          <w:p w14:paraId="61419307" w14:textId="77777777" w:rsidR="000A0CE1" w:rsidRPr="00997EA2" w:rsidRDefault="000A0CE1" w:rsidP="009856EC">
            <w:pPr>
              <w:spacing w:before="0"/>
              <w:rPr>
                <w:lang w:val="en-AU"/>
              </w:rPr>
            </w:pPr>
            <w:r w:rsidRPr="00997EA2">
              <w:rPr>
                <w:lang w:val="en-AU"/>
              </w:rPr>
              <w:t xml:space="preserve">≥80 </w:t>
            </w:r>
          </w:p>
        </w:tc>
        <w:tc>
          <w:tcPr>
            <w:tcW w:w="1555" w:type="dxa"/>
          </w:tcPr>
          <w:p w14:paraId="2BB2589F" w14:textId="77777777" w:rsidR="000A0CE1" w:rsidRPr="00997EA2" w:rsidRDefault="000A0CE1" w:rsidP="009856EC">
            <w:pPr>
              <w:spacing w:before="0"/>
              <w:rPr>
                <w:lang w:val="en-AU"/>
              </w:rPr>
            </w:pPr>
            <w:r w:rsidRPr="00997EA2">
              <w:rPr>
                <w:lang w:val="en-AU"/>
              </w:rPr>
              <w:t xml:space="preserve">70 to 95 </w:t>
            </w:r>
          </w:p>
        </w:tc>
        <w:tc>
          <w:tcPr>
            <w:tcW w:w="656" w:type="dxa"/>
            <w:vMerge/>
          </w:tcPr>
          <w:p w14:paraId="205C5CA7" w14:textId="77777777" w:rsidR="000A0CE1" w:rsidRPr="00997EA2" w:rsidRDefault="000A0CE1" w:rsidP="009856EC">
            <w:pPr>
              <w:spacing w:before="0"/>
              <w:rPr>
                <w:lang w:val="en-AU"/>
              </w:rPr>
            </w:pPr>
          </w:p>
        </w:tc>
        <w:tc>
          <w:tcPr>
            <w:tcW w:w="2806" w:type="dxa"/>
          </w:tcPr>
          <w:p w14:paraId="73FEA6DF" w14:textId="65A259D0" w:rsidR="000A0CE1" w:rsidRPr="00997EA2" w:rsidRDefault="000A0CE1" w:rsidP="009856EC">
            <w:pPr>
              <w:spacing w:before="0"/>
              <w:rPr>
                <w:lang w:val="en-AU"/>
              </w:rPr>
            </w:pPr>
            <w:r w:rsidRPr="00997EA2">
              <w:rPr>
                <w:lang w:val="en-AU"/>
              </w:rPr>
              <w:t xml:space="preserve">Validated Internal </w:t>
            </w:r>
          </w:p>
        </w:tc>
      </w:tr>
      <w:tr w:rsidR="000A0CE1" w:rsidRPr="00997EA2" w14:paraId="5A44CE26" w14:textId="77777777" w:rsidTr="000777A0">
        <w:trPr>
          <w:trHeight w:val="20"/>
        </w:trPr>
        <w:tc>
          <w:tcPr>
            <w:tcW w:w="2310" w:type="dxa"/>
          </w:tcPr>
          <w:p w14:paraId="4B9A4D01" w14:textId="560059EC" w:rsidR="000A0CE1" w:rsidRPr="00997EA2" w:rsidRDefault="000A0CE1" w:rsidP="009856EC">
            <w:pPr>
              <w:spacing w:before="0"/>
              <w:rPr>
                <w:lang w:val="en-AU"/>
              </w:rPr>
            </w:pPr>
            <w:r w:rsidRPr="00997EA2">
              <w:rPr>
                <w:lang w:val="en-AU"/>
              </w:rPr>
              <w:t>Molecular weight average (</w:t>
            </w:r>
            <w:r w:rsidR="00B40663" w:rsidRPr="00B40663">
              <w:rPr>
                <w:vertAlign w:val="superscript"/>
                <w:lang w:val="en-AU"/>
              </w:rPr>
              <w:t>8</w:t>
            </w:r>
            <w:r w:rsidRPr="00997EA2">
              <w:rPr>
                <w:lang w:val="en-AU"/>
              </w:rPr>
              <w:t xml:space="preserve">kDa) </w:t>
            </w:r>
          </w:p>
        </w:tc>
        <w:tc>
          <w:tcPr>
            <w:tcW w:w="1733" w:type="dxa"/>
          </w:tcPr>
          <w:p w14:paraId="7988FAEC" w14:textId="77777777" w:rsidR="000A0CE1" w:rsidRPr="00997EA2" w:rsidRDefault="000A0CE1" w:rsidP="009856EC">
            <w:pPr>
              <w:spacing w:before="0"/>
              <w:rPr>
                <w:lang w:val="en-AU"/>
              </w:rPr>
            </w:pPr>
            <w:r w:rsidRPr="00997EA2">
              <w:rPr>
                <w:lang w:val="en-AU"/>
              </w:rPr>
              <w:t xml:space="preserve">10 to 400 </w:t>
            </w:r>
          </w:p>
        </w:tc>
        <w:tc>
          <w:tcPr>
            <w:tcW w:w="1555" w:type="dxa"/>
          </w:tcPr>
          <w:p w14:paraId="170F2E97" w14:textId="77777777" w:rsidR="000A0CE1" w:rsidRPr="00997EA2" w:rsidRDefault="000A0CE1" w:rsidP="009856EC">
            <w:pPr>
              <w:spacing w:before="0"/>
              <w:rPr>
                <w:lang w:val="en-AU"/>
              </w:rPr>
            </w:pPr>
            <w:r w:rsidRPr="00997EA2">
              <w:rPr>
                <w:lang w:val="en-AU"/>
              </w:rPr>
              <w:t xml:space="preserve">- </w:t>
            </w:r>
          </w:p>
        </w:tc>
        <w:tc>
          <w:tcPr>
            <w:tcW w:w="656" w:type="dxa"/>
            <w:vMerge/>
          </w:tcPr>
          <w:p w14:paraId="2352CADC" w14:textId="77777777" w:rsidR="000A0CE1" w:rsidRPr="00997EA2" w:rsidRDefault="000A0CE1" w:rsidP="009856EC">
            <w:pPr>
              <w:spacing w:before="0"/>
              <w:rPr>
                <w:lang w:val="en-AU"/>
              </w:rPr>
            </w:pPr>
          </w:p>
        </w:tc>
        <w:tc>
          <w:tcPr>
            <w:tcW w:w="2806" w:type="dxa"/>
          </w:tcPr>
          <w:p w14:paraId="3C7B1E43" w14:textId="151B02D6" w:rsidR="000A0CE1" w:rsidRPr="00997EA2" w:rsidRDefault="00B40663" w:rsidP="009856EC">
            <w:pPr>
              <w:spacing w:before="0"/>
              <w:rPr>
                <w:lang w:val="en-AU"/>
              </w:rPr>
            </w:pPr>
            <w:r w:rsidRPr="00B40663">
              <w:rPr>
                <w:vertAlign w:val="superscript"/>
                <w:lang w:val="en-AU"/>
              </w:rPr>
              <w:t>5</w:t>
            </w:r>
            <w:r w:rsidR="000A0CE1" w:rsidRPr="00997EA2">
              <w:rPr>
                <w:lang w:val="en-AU"/>
              </w:rPr>
              <w:t xml:space="preserve">HPLC </w:t>
            </w:r>
          </w:p>
        </w:tc>
      </w:tr>
      <w:tr w:rsidR="000A0CE1" w:rsidRPr="00997EA2" w14:paraId="09F4C3A3" w14:textId="77777777" w:rsidTr="000777A0">
        <w:trPr>
          <w:trHeight w:val="20"/>
        </w:trPr>
        <w:tc>
          <w:tcPr>
            <w:tcW w:w="2310" w:type="dxa"/>
          </w:tcPr>
          <w:p w14:paraId="1CA57188" w14:textId="77777777" w:rsidR="000A0CE1" w:rsidRPr="00997EA2" w:rsidRDefault="000A0CE1" w:rsidP="009856EC">
            <w:pPr>
              <w:spacing w:before="0"/>
              <w:rPr>
                <w:lang w:val="en-AU"/>
              </w:rPr>
            </w:pPr>
            <w:r w:rsidRPr="00997EA2">
              <w:rPr>
                <w:lang w:val="en-AU"/>
              </w:rPr>
              <w:t xml:space="preserve">Chitosan (%, w/w) </w:t>
            </w:r>
          </w:p>
        </w:tc>
        <w:tc>
          <w:tcPr>
            <w:tcW w:w="1733" w:type="dxa"/>
          </w:tcPr>
          <w:p w14:paraId="12012D33" w14:textId="77777777" w:rsidR="000A0CE1" w:rsidRPr="00997EA2" w:rsidRDefault="000A0CE1" w:rsidP="009856EC">
            <w:pPr>
              <w:spacing w:before="0"/>
              <w:rPr>
                <w:lang w:val="en-AU"/>
              </w:rPr>
            </w:pPr>
            <w:r w:rsidRPr="00997EA2">
              <w:rPr>
                <w:lang w:val="en-AU"/>
              </w:rPr>
              <w:t xml:space="preserve">≥95 </w:t>
            </w:r>
          </w:p>
        </w:tc>
        <w:tc>
          <w:tcPr>
            <w:tcW w:w="1555" w:type="dxa"/>
          </w:tcPr>
          <w:p w14:paraId="522FB93F" w14:textId="77777777" w:rsidR="000A0CE1" w:rsidRPr="00997EA2" w:rsidRDefault="000A0CE1" w:rsidP="009856EC">
            <w:pPr>
              <w:spacing w:before="0"/>
              <w:rPr>
                <w:lang w:val="en-AU"/>
              </w:rPr>
            </w:pPr>
            <w:r w:rsidRPr="00997EA2">
              <w:rPr>
                <w:lang w:val="en-AU"/>
              </w:rPr>
              <w:t xml:space="preserve">- </w:t>
            </w:r>
          </w:p>
        </w:tc>
        <w:tc>
          <w:tcPr>
            <w:tcW w:w="656" w:type="dxa"/>
            <w:vMerge/>
          </w:tcPr>
          <w:p w14:paraId="76187522" w14:textId="77777777" w:rsidR="000A0CE1" w:rsidRPr="00997EA2" w:rsidRDefault="000A0CE1" w:rsidP="009856EC">
            <w:pPr>
              <w:spacing w:before="0"/>
              <w:rPr>
                <w:lang w:val="en-AU"/>
              </w:rPr>
            </w:pPr>
          </w:p>
        </w:tc>
        <w:tc>
          <w:tcPr>
            <w:tcW w:w="2806" w:type="dxa"/>
          </w:tcPr>
          <w:p w14:paraId="0BE276D0" w14:textId="7FBFA48B" w:rsidR="000A0CE1" w:rsidRPr="00997EA2" w:rsidRDefault="000A0CE1" w:rsidP="009856EC">
            <w:pPr>
              <w:spacing w:before="0"/>
              <w:rPr>
                <w:lang w:val="en-AU"/>
              </w:rPr>
            </w:pPr>
            <w:r w:rsidRPr="00B40663">
              <w:rPr>
                <w:vertAlign w:val="superscript"/>
                <w:lang w:val="en-AU"/>
              </w:rPr>
              <w:t>1</w:t>
            </w:r>
            <w:r w:rsidRPr="00997EA2">
              <w:rPr>
                <w:lang w:val="en-AU"/>
              </w:rPr>
              <w:t>H-NMR (Internal)</w:t>
            </w:r>
          </w:p>
        </w:tc>
      </w:tr>
      <w:tr w:rsidR="000A0CE1" w:rsidRPr="00997EA2" w14:paraId="39B54F08" w14:textId="77777777" w:rsidTr="000777A0">
        <w:trPr>
          <w:trHeight w:val="20"/>
        </w:trPr>
        <w:tc>
          <w:tcPr>
            <w:tcW w:w="2310" w:type="dxa"/>
          </w:tcPr>
          <w:p w14:paraId="0E01EEED" w14:textId="605A6A45" w:rsidR="000A0CE1" w:rsidRPr="00997EA2" w:rsidRDefault="001956DA" w:rsidP="009856EC">
            <w:pPr>
              <w:spacing w:before="0"/>
              <w:rPr>
                <w:lang w:val="en-AU"/>
              </w:rPr>
            </w:pPr>
            <w:r w:rsidRPr="001956DA">
              <w:rPr>
                <w:rFonts w:ascii="Symbol" w:hAnsi="Symbol"/>
                <w:i/>
                <w:iCs/>
                <w:lang w:val="en-AU"/>
              </w:rPr>
              <w:t>b</w:t>
            </w:r>
            <w:r w:rsidR="000A0CE1" w:rsidRPr="00997EA2">
              <w:rPr>
                <w:lang w:val="en-AU"/>
              </w:rPr>
              <w:t>-glucan (%, w/w)</w:t>
            </w:r>
          </w:p>
        </w:tc>
        <w:tc>
          <w:tcPr>
            <w:tcW w:w="1733" w:type="dxa"/>
          </w:tcPr>
          <w:p w14:paraId="7B37C21A" w14:textId="77777777" w:rsidR="000A0CE1" w:rsidRPr="00997EA2" w:rsidRDefault="000A0CE1" w:rsidP="009856EC">
            <w:pPr>
              <w:spacing w:before="0"/>
              <w:rPr>
                <w:lang w:val="en-AU"/>
              </w:rPr>
            </w:pPr>
            <w:r w:rsidRPr="00997EA2">
              <w:rPr>
                <w:lang w:val="en-AU"/>
              </w:rPr>
              <w:t xml:space="preserve">≤5 </w:t>
            </w:r>
          </w:p>
        </w:tc>
        <w:tc>
          <w:tcPr>
            <w:tcW w:w="1555" w:type="dxa"/>
          </w:tcPr>
          <w:p w14:paraId="251E4EA4" w14:textId="77777777" w:rsidR="000A0CE1" w:rsidRPr="00997EA2" w:rsidRDefault="000A0CE1" w:rsidP="009856EC">
            <w:pPr>
              <w:spacing w:before="0"/>
              <w:rPr>
                <w:lang w:val="en-AU"/>
              </w:rPr>
            </w:pPr>
            <w:r w:rsidRPr="00997EA2">
              <w:rPr>
                <w:lang w:val="en-AU"/>
              </w:rPr>
              <w:t xml:space="preserve">- </w:t>
            </w:r>
          </w:p>
        </w:tc>
        <w:tc>
          <w:tcPr>
            <w:tcW w:w="656" w:type="dxa"/>
            <w:vMerge/>
          </w:tcPr>
          <w:p w14:paraId="52202F2E" w14:textId="77777777" w:rsidR="000A0CE1" w:rsidRPr="00997EA2" w:rsidRDefault="000A0CE1" w:rsidP="009856EC">
            <w:pPr>
              <w:spacing w:before="0"/>
              <w:rPr>
                <w:lang w:val="en-AU"/>
              </w:rPr>
            </w:pPr>
          </w:p>
        </w:tc>
        <w:tc>
          <w:tcPr>
            <w:tcW w:w="2806" w:type="dxa"/>
          </w:tcPr>
          <w:p w14:paraId="16BBB256" w14:textId="77C16A84" w:rsidR="000A0CE1" w:rsidRPr="00997EA2" w:rsidRDefault="000A0CE1" w:rsidP="009856EC">
            <w:pPr>
              <w:spacing w:before="0"/>
              <w:rPr>
                <w:lang w:val="en-AU"/>
              </w:rPr>
            </w:pPr>
            <w:r w:rsidRPr="00997EA2">
              <w:rPr>
                <w:lang w:val="en-AU"/>
              </w:rPr>
              <w:t>Enzymatic Assay (</w:t>
            </w:r>
            <w:proofErr w:type="spellStart"/>
            <w:r w:rsidRPr="00997EA2">
              <w:rPr>
                <w:lang w:val="en-AU"/>
              </w:rPr>
              <w:t>Megazyme</w:t>
            </w:r>
            <w:proofErr w:type="spellEnd"/>
            <w:r w:rsidRPr="00997EA2">
              <w:rPr>
                <w:lang w:val="en-AU"/>
              </w:rPr>
              <w:t xml:space="preserve"> K-EBHLG; </w:t>
            </w:r>
            <w:proofErr w:type="spellStart"/>
            <w:r w:rsidRPr="00997EA2">
              <w:rPr>
                <w:lang w:val="en-AU"/>
              </w:rPr>
              <w:t>InternaI</w:t>
            </w:r>
            <w:proofErr w:type="spellEnd"/>
            <w:r w:rsidRPr="00997EA2">
              <w:rPr>
                <w:lang w:val="en-AU"/>
              </w:rPr>
              <w:t>)</w:t>
            </w:r>
          </w:p>
        </w:tc>
      </w:tr>
      <w:tr w:rsidR="000A0CE1" w:rsidRPr="00997EA2" w14:paraId="1F0BEAA1" w14:textId="77777777" w:rsidTr="000777A0">
        <w:trPr>
          <w:trHeight w:val="20"/>
        </w:trPr>
        <w:tc>
          <w:tcPr>
            <w:tcW w:w="2310" w:type="dxa"/>
          </w:tcPr>
          <w:p w14:paraId="7BA5ABD0" w14:textId="26AB6F30" w:rsidR="000A0CE1" w:rsidRPr="00997EA2" w:rsidRDefault="000A0CE1" w:rsidP="009856EC">
            <w:pPr>
              <w:spacing w:before="0"/>
              <w:rPr>
                <w:lang w:val="en-AU"/>
              </w:rPr>
            </w:pPr>
            <w:r w:rsidRPr="00997EA2">
              <w:rPr>
                <w:lang w:val="en-AU"/>
              </w:rPr>
              <w:t>Moisture (%, w/w)</w:t>
            </w:r>
          </w:p>
        </w:tc>
        <w:tc>
          <w:tcPr>
            <w:tcW w:w="1733" w:type="dxa"/>
          </w:tcPr>
          <w:p w14:paraId="1DBD3676" w14:textId="77777777" w:rsidR="000A0CE1" w:rsidRPr="00997EA2" w:rsidRDefault="000A0CE1" w:rsidP="009856EC">
            <w:pPr>
              <w:spacing w:before="0"/>
              <w:rPr>
                <w:lang w:val="en-AU"/>
              </w:rPr>
            </w:pPr>
            <w:r w:rsidRPr="00997EA2">
              <w:rPr>
                <w:lang w:val="en-AU"/>
              </w:rPr>
              <w:t xml:space="preserve">≤5 </w:t>
            </w:r>
          </w:p>
        </w:tc>
        <w:tc>
          <w:tcPr>
            <w:tcW w:w="1555" w:type="dxa"/>
          </w:tcPr>
          <w:p w14:paraId="7EDF15EB" w14:textId="0407A244" w:rsidR="000A0CE1" w:rsidRPr="00997EA2" w:rsidRDefault="000A0CE1" w:rsidP="009856EC">
            <w:pPr>
              <w:spacing w:before="0"/>
              <w:rPr>
                <w:lang w:val="en-AU"/>
              </w:rPr>
            </w:pPr>
            <w:r w:rsidRPr="00997EA2">
              <w:rPr>
                <w:lang w:val="en-AU"/>
              </w:rPr>
              <w:t>≤5</w:t>
            </w:r>
          </w:p>
        </w:tc>
        <w:tc>
          <w:tcPr>
            <w:tcW w:w="656" w:type="dxa"/>
            <w:vMerge/>
          </w:tcPr>
          <w:p w14:paraId="74A464B7" w14:textId="77777777" w:rsidR="000A0CE1" w:rsidRPr="00997EA2" w:rsidRDefault="000A0CE1" w:rsidP="009856EC">
            <w:pPr>
              <w:spacing w:before="0"/>
              <w:rPr>
                <w:lang w:val="en-AU"/>
              </w:rPr>
            </w:pPr>
          </w:p>
        </w:tc>
        <w:tc>
          <w:tcPr>
            <w:tcW w:w="2806" w:type="dxa"/>
          </w:tcPr>
          <w:p w14:paraId="4F58DC65" w14:textId="74AB8F46" w:rsidR="000A0CE1" w:rsidRPr="00997EA2" w:rsidRDefault="000A0CE1" w:rsidP="009856EC">
            <w:pPr>
              <w:spacing w:before="0"/>
              <w:rPr>
                <w:lang w:val="en-AU"/>
              </w:rPr>
            </w:pPr>
            <w:r w:rsidRPr="00997EA2">
              <w:rPr>
                <w:lang w:val="en-AU"/>
              </w:rPr>
              <w:t>Validated Internal</w:t>
            </w:r>
          </w:p>
        </w:tc>
      </w:tr>
      <w:tr w:rsidR="00A729CE" w:rsidRPr="00997EA2" w14:paraId="36061C98" w14:textId="77777777" w:rsidTr="000777A0">
        <w:trPr>
          <w:trHeight w:val="20"/>
        </w:trPr>
        <w:tc>
          <w:tcPr>
            <w:tcW w:w="9060" w:type="dxa"/>
            <w:gridSpan w:val="5"/>
          </w:tcPr>
          <w:p w14:paraId="2734F775" w14:textId="76850E64" w:rsidR="00A729CE" w:rsidRPr="00997EA2" w:rsidRDefault="00A729CE" w:rsidP="009856EC">
            <w:pPr>
              <w:spacing w:before="0"/>
              <w:rPr>
                <w:lang w:val="en-AU"/>
              </w:rPr>
            </w:pPr>
            <w:r w:rsidRPr="00997EA2">
              <w:rPr>
                <w:b/>
                <w:bCs/>
                <w:i/>
                <w:iCs/>
                <w:lang w:val="en-AU"/>
              </w:rPr>
              <w:t>Heavy Metals</w:t>
            </w:r>
          </w:p>
        </w:tc>
      </w:tr>
      <w:tr w:rsidR="00FE41AE" w:rsidRPr="00997EA2" w14:paraId="54632268" w14:textId="77777777" w:rsidTr="000777A0">
        <w:trPr>
          <w:trHeight w:val="20"/>
        </w:trPr>
        <w:tc>
          <w:tcPr>
            <w:tcW w:w="2310" w:type="dxa"/>
          </w:tcPr>
          <w:p w14:paraId="2383CBF0" w14:textId="27249746" w:rsidR="00FE41AE" w:rsidRPr="00997EA2" w:rsidRDefault="00FE41AE" w:rsidP="009856EC">
            <w:pPr>
              <w:spacing w:before="0"/>
              <w:rPr>
                <w:lang w:val="en-AU"/>
              </w:rPr>
            </w:pPr>
            <w:r w:rsidRPr="00997EA2">
              <w:rPr>
                <w:lang w:val="en-AU"/>
              </w:rPr>
              <w:t>Arsenic (mg/kg)</w:t>
            </w:r>
          </w:p>
        </w:tc>
        <w:tc>
          <w:tcPr>
            <w:tcW w:w="1733" w:type="dxa"/>
          </w:tcPr>
          <w:p w14:paraId="12336C10" w14:textId="77C57627" w:rsidR="00FE41AE" w:rsidRPr="00997EA2" w:rsidRDefault="00FE41AE" w:rsidP="009856EC">
            <w:pPr>
              <w:spacing w:before="0"/>
              <w:rPr>
                <w:lang w:val="en-AU"/>
              </w:rPr>
            </w:pPr>
            <w:r w:rsidRPr="00997EA2">
              <w:rPr>
                <w:lang w:val="en-AU"/>
              </w:rPr>
              <w:t>≤0.2</w:t>
            </w:r>
          </w:p>
        </w:tc>
        <w:tc>
          <w:tcPr>
            <w:tcW w:w="1555" w:type="dxa"/>
          </w:tcPr>
          <w:p w14:paraId="59C56C4A" w14:textId="33E8B171" w:rsidR="00FE41AE" w:rsidRPr="00997EA2" w:rsidRDefault="00FE41AE" w:rsidP="009856EC">
            <w:pPr>
              <w:spacing w:before="0"/>
              <w:rPr>
                <w:lang w:val="en-AU"/>
              </w:rPr>
            </w:pPr>
            <w:r w:rsidRPr="00997EA2">
              <w:rPr>
                <w:lang w:val="en-AU"/>
              </w:rPr>
              <w:t>≤0.5</w:t>
            </w:r>
          </w:p>
        </w:tc>
        <w:tc>
          <w:tcPr>
            <w:tcW w:w="656" w:type="dxa"/>
          </w:tcPr>
          <w:p w14:paraId="2B7EA0D0" w14:textId="40F4A26A" w:rsidR="00FE41AE" w:rsidRPr="00997EA2" w:rsidRDefault="00FE41AE" w:rsidP="009856EC">
            <w:pPr>
              <w:spacing w:before="0"/>
              <w:rPr>
                <w:lang w:val="en-AU"/>
              </w:rPr>
            </w:pPr>
            <w:r w:rsidRPr="008A5994">
              <w:t>≤</w:t>
            </w:r>
            <w:r>
              <w:t>1</w:t>
            </w:r>
          </w:p>
        </w:tc>
        <w:tc>
          <w:tcPr>
            <w:tcW w:w="2806" w:type="dxa"/>
          </w:tcPr>
          <w:p w14:paraId="05D841DB" w14:textId="2B8E848A" w:rsidR="00FE41AE" w:rsidRPr="00997EA2" w:rsidRDefault="00B40663" w:rsidP="009856EC">
            <w:pPr>
              <w:spacing w:before="0"/>
              <w:rPr>
                <w:lang w:val="en-AU"/>
              </w:rPr>
            </w:pPr>
            <w:r w:rsidRPr="00B40663">
              <w:rPr>
                <w:vertAlign w:val="superscript"/>
                <w:lang w:val="en-AU"/>
              </w:rPr>
              <w:t>7</w:t>
            </w:r>
            <w:r w:rsidR="00FE41AE" w:rsidRPr="00997EA2">
              <w:rPr>
                <w:lang w:val="en-AU"/>
              </w:rPr>
              <w:t>ISO 11885 (</w:t>
            </w:r>
            <w:r w:rsidRPr="00B40663">
              <w:rPr>
                <w:vertAlign w:val="superscript"/>
                <w:lang w:val="en-AU"/>
              </w:rPr>
              <w:t>6</w:t>
            </w:r>
            <w:r w:rsidR="00FE41AE" w:rsidRPr="00997EA2">
              <w:rPr>
                <w:lang w:val="en-AU"/>
              </w:rPr>
              <w:t>ICP-OES)</w:t>
            </w:r>
          </w:p>
        </w:tc>
      </w:tr>
      <w:tr w:rsidR="00FE41AE" w:rsidRPr="00997EA2" w14:paraId="7BCB4130" w14:textId="77777777" w:rsidTr="000777A0">
        <w:trPr>
          <w:trHeight w:val="20"/>
        </w:trPr>
        <w:tc>
          <w:tcPr>
            <w:tcW w:w="2310" w:type="dxa"/>
          </w:tcPr>
          <w:p w14:paraId="7A2BE44B" w14:textId="41CC0F21" w:rsidR="00FE41AE" w:rsidRPr="00997EA2" w:rsidRDefault="00FE41AE" w:rsidP="009856EC">
            <w:pPr>
              <w:spacing w:before="0"/>
              <w:rPr>
                <w:lang w:val="en-AU"/>
              </w:rPr>
            </w:pPr>
            <w:r w:rsidRPr="00997EA2">
              <w:rPr>
                <w:lang w:val="en-AU"/>
              </w:rPr>
              <w:t>Lead (mg/kg)</w:t>
            </w:r>
          </w:p>
        </w:tc>
        <w:tc>
          <w:tcPr>
            <w:tcW w:w="1733" w:type="dxa"/>
          </w:tcPr>
          <w:p w14:paraId="00E1FC66" w14:textId="6D52A655" w:rsidR="00FE41AE" w:rsidRPr="00997EA2" w:rsidRDefault="00FE41AE" w:rsidP="009856EC">
            <w:pPr>
              <w:spacing w:before="0"/>
              <w:rPr>
                <w:lang w:val="en-AU"/>
              </w:rPr>
            </w:pPr>
            <w:r w:rsidRPr="00997EA2">
              <w:rPr>
                <w:lang w:val="en-AU"/>
              </w:rPr>
              <w:t>≤0.2</w:t>
            </w:r>
          </w:p>
        </w:tc>
        <w:tc>
          <w:tcPr>
            <w:tcW w:w="1555" w:type="dxa"/>
          </w:tcPr>
          <w:p w14:paraId="789C7EF0" w14:textId="00EC125F" w:rsidR="00FE41AE" w:rsidRPr="00997EA2" w:rsidRDefault="00FE41AE" w:rsidP="009856EC">
            <w:pPr>
              <w:spacing w:before="0"/>
              <w:rPr>
                <w:lang w:val="en-AU"/>
              </w:rPr>
            </w:pPr>
            <w:r w:rsidRPr="00997EA2">
              <w:rPr>
                <w:lang w:val="en-AU"/>
              </w:rPr>
              <w:t>≤0.5</w:t>
            </w:r>
          </w:p>
        </w:tc>
        <w:tc>
          <w:tcPr>
            <w:tcW w:w="656" w:type="dxa"/>
          </w:tcPr>
          <w:p w14:paraId="05D68059" w14:textId="7AA7A2D1" w:rsidR="00FE41AE" w:rsidRPr="00997EA2" w:rsidRDefault="00FE41AE" w:rsidP="009856EC">
            <w:pPr>
              <w:spacing w:before="0"/>
              <w:rPr>
                <w:lang w:val="en-AU"/>
              </w:rPr>
            </w:pPr>
            <w:r w:rsidRPr="008A5994">
              <w:t>≤</w:t>
            </w:r>
            <w:r>
              <w:t>2</w:t>
            </w:r>
          </w:p>
        </w:tc>
        <w:tc>
          <w:tcPr>
            <w:tcW w:w="2806" w:type="dxa"/>
          </w:tcPr>
          <w:p w14:paraId="26BEABA3" w14:textId="16884BF4" w:rsidR="00FE41AE" w:rsidRPr="00997EA2" w:rsidRDefault="00FE41AE" w:rsidP="009856EC">
            <w:pPr>
              <w:spacing w:before="0"/>
              <w:rPr>
                <w:lang w:val="en-AU"/>
              </w:rPr>
            </w:pPr>
            <w:r w:rsidRPr="00997EA2">
              <w:rPr>
                <w:lang w:val="en-AU"/>
              </w:rPr>
              <w:t>ISO 11885</w:t>
            </w:r>
          </w:p>
        </w:tc>
      </w:tr>
      <w:tr w:rsidR="00FE41AE" w:rsidRPr="00997EA2" w14:paraId="252FC267" w14:textId="77777777" w:rsidTr="000777A0">
        <w:trPr>
          <w:trHeight w:val="20"/>
        </w:trPr>
        <w:tc>
          <w:tcPr>
            <w:tcW w:w="2310" w:type="dxa"/>
          </w:tcPr>
          <w:p w14:paraId="3F90B863" w14:textId="4C6D2F64" w:rsidR="00FE41AE" w:rsidRPr="00997EA2" w:rsidRDefault="00FE41AE" w:rsidP="009856EC">
            <w:pPr>
              <w:spacing w:before="0"/>
              <w:rPr>
                <w:lang w:val="en-AU"/>
              </w:rPr>
            </w:pPr>
            <w:r w:rsidRPr="00997EA2">
              <w:rPr>
                <w:lang w:val="en-AU"/>
              </w:rPr>
              <w:t>Cadmium (mg/kg)</w:t>
            </w:r>
          </w:p>
        </w:tc>
        <w:tc>
          <w:tcPr>
            <w:tcW w:w="1733" w:type="dxa"/>
          </w:tcPr>
          <w:p w14:paraId="2DFE81D0" w14:textId="16C407F0" w:rsidR="00FE41AE" w:rsidRPr="00997EA2" w:rsidRDefault="00FE41AE" w:rsidP="009856EC">
            <w:pPr>
              <w:spacing w:before="0"/>
              <w:rPr>
                <w:lang w:val="en-AU"/>
              </w:rPr>
            </w:pPr>
            <w:r w:rsidRPr="00997EA2">
              <w:rPr>
                <w:lang w:val="en-AU"/>
              </w:rPr>
              <w:t>≤0.2</w:t>
            </w:r>
          </w:p>
        </w:tc>
        <w:tc>
          <w:tcPr>
            <w:tcW w:w="1555" w:type="dxa"/>
          </w:tcPr>
          <w:p w14:paraId="17C6C5DB" w14:textId="7B898393" w:rsidR="00FE41AE" w:rsidRPr="00997EA2" w:rsidRDefault="00FE41AE" w:rsidP="009856EC">
            <w:pPr>
              <w:spacing w:before="0"/>
              <w:rPr>
                <w:lang w:val="en-AU"/>
              </w:rPr>
            </w:pPr>
            <w:r w:rsidRPr="00997EA2">
              <w:rPr>
                <w:lang w:val="en-AU"/>
              </w:rPr>
              <w:t>≤0.2</w:t>
            </w:r>
          </w:p>
        </w:tc>
        <w:tc>
          <w:tcPr>
            <w:tcW w:w="656" w:type="dxa"/>
          </w:tcPr>
          <w:p w14:paraId="3AF962B3" w14:textId="06E7E97F" w:rsidR="00FE41AE" w:rsidRPr="00997EA2" w:rsidRDefault="00FE41AE" w:rsidP="009856EC">
            <w:pPr>
              <w:spacing w:before="0"/>
              <w:rPr>
                <w:lang w:val="en-AU"/>
              </w:rPr>
            </w:pPr>
            <w:r w:rsidRPr="008A5994">
              <w:t>≤</w:t>
            </w:r>
            <w:r>
              <w:t>1</w:t>
            </w:r>
            <w:r w:rsidRPr="008A5994">
              <w:t xml:space="preserve"> </w:t>
            </w:r>
          </w:p>
        </w:tc>
        <w:tc>
          <w:tcPr>
            <w:tcW w:w="2806" w:type="dxa"/>
          </w:tcPr>
          <w:p w14:paraId="3FA12C5D" w14:textId="28B821E7" w:rsidR="00FE41AE" w:rsidRPr="00997EA2" w:rsidRDefault="00FE41AE" w:rsidP="009856EC">
            <w:pPr>
              <w:spacing w:before="0"/>
              <w:rPr>
                <w:lang w:val="en-AU"/>
              </w:rPr>
            </w:pPr>
            <w:r w:rsidRPr="00997EA2">
              <w:rPr>
                <w:lang w:val="en-AU"/>
              </w:rPr>
              <w:t>ISO 11885</w:t>
            </w:r>
          </w:p>
        </w:tc>
      </w:tr>
      <w:tr w:rsidR="00FE41AE" w:rsidRPr="00997EA2" w14:paraId="294A2D28" w14:textId="77777777" w:rsidTr="000777A0">
        <w:trPr>
          <w:trHeight w:val="20"/>
        </w:trPr>
        <w:tc>
          <w:tcPr>
            <w:tcW w:w="2310" w:type="dxa"/>
          </w:tcPr>
          <w:p w14:paraId="3441C25C" w14:textId="13BFF755" w:rsidR="00FE41AE" w:rsidRPr="00997EA2" w:rsidRDefault="00FE41AE" w:rsidP="009856EC">
            <w:pPr>
              <w:spacing w:before="0"/>
              <w:rPr>
                <w:lang w:val="en-AU"/>
              </w:rPr>
            </w:pPr>
            <w:r w:rsidRPr="00997EA2">
              <w:rPr>
                <w:lang w:val="en-AU"/>
              </w:rPr>
              <w:t>Mercury (mg/kg)</w:t>
            </w:r>
          </w:p>
        </w:tc>
        <w:tc>
          <w:tcPr>
            <w:tcW w:w="1733" w:type="dxa"/>
          </w:tcPr>
          <w:p w14:paraId="59CA0E33" w14:textId="79713BCE" w:rsidR="00FE41AE" w:rsidRPr="00997EA2" w:rsidRDefault="00FE41AE" w:rsidP="009856EC">
            <w:pPr>
              <w:spacing w:before="0"/>
              <w:rPr>
                <w:lang w:val="en-AU"/>
              </w:rPr>
            </w:pPr>
            <w:r w:rsidRPr="00997EA2">
              <w:rPr>
                <w:lang w:val="en-AU"/>
              </w:rPr>
              <w:t>≤0.2</w:t>
            </w:r>
          </w:p>
        </w:tc>
        <w:tc>
          <w:tcPr>
            <w:tcW w:w="1555" w:type="dxa"/>
          </w:tcPr>
          <w:p w14:paraId="378F9F02" w14:textId="6589A007" w:rsidR="00FE41AE" w:rsidRPr="00997EA2" w:rsidRDefault="00FE41AE" w:rsidP="009856EC">
            <w:pPr>
              <w:spacing w:before="0"/>
              <w:rPr>
                <w:lang w:val="en-AU"/>
              </w:rPr>
            </w:pPr>
            <w:r w:rsidRPr="00997EA2">
              <w:rPr>
                <w:lang w:val="en-AU"/>
              </w:rPr>
              <w:t>≤0.2</w:t>
            </w:r>
          </w:p>
        </w:tc>
        <w:tc>
          <w:tcPr>
            <w:tcW w:w="656" w:type="dxa"/>
          </w:tcPr>
          <w:p w14:paraId="0FCBEF28" w14:textId="256B7A01" w:rsidR="00FE41AE" w:rsidRPr="00997EA2" w:rsidRDefault="00FE41AE" w:rsidP="009856EC">
            <w:pPr>
              <w:spacing w:before="0"/>
              <w:rPr>
                <w:lang w:val="en-AU"/>
              </w:rPr>
            </w:pPr>
            <w:r w:rsidRPr="008A5994">
              <w:t>≤</w:t>
            </w:r>
            <w:r>
              <w:t>1</w:t>
            </w:r>
            <w:r w:rsidRPr="008A5994">
              <w:t xml:space="preserve"> </w:t>
            </w:r>
          </w:p>
        </w:tc>
        <w:tc>
          <w:tcPr>
            <w:tcW w:w="2806" w:type="dxa"/>
          </w:tcPr>
          <w:p w14:paraId="1BD3D975" w14:textId="19529286" w:rsidR="00FE41AE" w:rsidRPr="00997EA2" w:rsidRDefault="00FE41AE" w:rsidP="009856EC">
            <w:pPr>
              <w:spacing w:before="0"/>
              <w:rPr>
                <w:lang w:val="en-AU"/>
              </w:rPr>
            </w:pPr>
            <w:r w:rsidRPr="00997EA2">
              <w:rPr>
                <w:lang w:val="en-AU"/>
              </w:rPr>
              <w:t>ISO 11885</w:t>
            </w:r>
          </w:p>
        </w:tc>
      </w:tr>
      <w:tr w:rsidR="00A729CE" w:rsidRPr="00997EA2" w14:paraId="7935B7D6" w14:textId="77777777" w:rsidTr="000777A0">
        <w:trPr>
          <w:trHeight w:val="20"/>
        </w:trPr>
        <w:tc>
          <w:tcPr>
            <w:tcW w:w="9060" w:type="dxa"/>
            <w:gridSpan w:val="5"/>
          </w:tcPr>
          <w:p w14:paraId="1DB30E3B" w14:textId="4894D53D" w:rsidR="00A729CE" w:rsidRPr="00997EA2" w:rsidRDefault="00AE26A2" w:rsidP="009856EC">
            <w:pPr>
              <w:spacing w:before="0"/>
              <w:rPr>
                <w:lang w:val="en-AU"/>
              </w:rPr>
            </w:pPr>
            <w:r>
              <w:rPr>
                <w:b/>
                <w:bCs/>
                <w:i/>
                <w:iCs/>
                <w:lang w:val="en-AU"/>
              </w:rPr>
              <w:t>Metals</w:t>
            </w:r>
            <w:r w:rsidR="00A729CE" w:rsidRPr="00997EA2">
              <w:rPr>
                <w:b/>
                <w:bCs/>
                <w:i/>
                <w:iCs/>
                <w:lang w:val="en-AU"/>
              </w:rPr>
              <w:t xml:space="preserve"> </w:t>
            </w:r>
          </w:p>
        </w:tc>
      </w:tr>
      <w:tr w:rsidR="000A0CE1" w:rsidRPr="00997EA2" w14:paraId="07C70216" w14:textId="77777777" w:rsidTr="000777A0">
        <w:trPr>
          <w:trHeight w:val="20"/>
        </w:trPr>
        <w:tc>
          <w:tcPr>
            <w:tcW w:w="2310" w:type="dxa"/>
          </w:tcPr>
          <w:p w14:paraId="1CDA74BF" w14:textId="46802FDA" w:rsidR="000A0CE1" w:rsidRPr="00997EA2" w:rsidRDefault="000A0CE1" w:rsidP="009856EC">
            <w:pPr>
              <w:spacing w:before="0"/>
              <w:rPr>
                <w:lang w:val="en-AU"/>
              </w:rPr>
            </w:pPr>
            <w:r w:rsidRPr="00997EA2">
              <w:rPr>
                <w:lang w:val="en-AU"/>
              </w:rPr>
              <w:t>Iron (mg/kg)</w:t>
            </w:r>
          </w:p>
        </w:tc>
        <w:tc>
          <w:tcPr>
            <w:tcW w:w="1733" w:type="dxa"/>
          </w:tcPr>
          <w:p w14:paraId="03BD7B5D" w14:textId="081041D4" w:rsidR="000A0CE1" w:rsidRPr="00997EA2" w:rsidRDefault="000A0CE1" w:rsidP="009856EC">
            <w:pPr>
              <w:spacing w:before="0"/>
              <w:rPr>
                <w:lang w:val="en-AU"/>
              </w:rPr>
            </w:pPr>
            <w:r w:rsidRPr="00997EA2">
              <w:rPr>
                <w:lang w:val="en-AU"/>
              </w:rPr>
              <w:t>≤10</w:t>
            </w:r>
          </w:p>
        </w:tc>
        <w:tc>
          <w:tcPr>
            <w:tcW w:w="1555" w:type="dxa"/>
          </w:tcPr>
          <w:p w14:paraId="17324633" w14:textId="25FFC672" w:rsidR="000A0CE1" w:rsidRPr="00997EA2" w:rsidRDefault="000A0CE1" w:rsidP="009856EC">
            <w:pPr>
              <w:spacing w:before="0"/>
              <w:rPr>
                <w:lang w:val="en-AU"/>
              </w:rPr>
            </w:pPr>
            <w:r w:rsidRPr="00997EA2">
              <w:rPr>
                <w:lang w:val="en-AU"/>
              </w:rPr>
              <w:t>≤10</w:t>
            </w:r>
          </w:p>
        </w:tc>
        <w:tc>
          <w:tcPr>
            <w:tcW w:w="656" w:type="dxa"/>
            <w:vMerge w:val="restart"/>
          </w:tcPr>
          <w:p w14:paraId="1CD03AEA" w14:textId="77777777" w:rsidR="000A0CE1" w:rsidRPr="00997EA2" w:rsidRDefault="000A0CE1" w:rsidP="009856EC">
            <w:pPr>
              <w:spacing w:before="0"/>
              <w:rPr>
                <w:lang w:val="en-AU"/>
              </w:rPr>
            </w:pPr>
          </w:p>
        </w:tc>
        <w:tc>
          <w:tcPr>
            <w:tcW w:w="2806" w:type="dxa"/>
          </w:tcPr>
          <w:p w14:paraId="7EBBDAD4" w14:textId="71C7E605" w:rsidR="000A0CE1" w:rsidRPr="00997EA2" w:rsidRDefault="000A0CE1" w:rsidP="009856EC">
            <w:pPr>
              <w:spacing w:before="0"/>
              <w:rPr>
                <w:lang w:val="en-AU"/>
              </w:rPr>
            </w:pPr>
            <w:r w:rsidRPr="00997EA2">
              <w:rPr>
                <w:lang w:val="en-AU"/>
              </w:rPr>
              <w:t>ISO 11885</w:t>
            </w:r>
          </w:p>
        </w:tc>
      </w:tr>
      <w:tr w:rsidR="000A0CE1" w:rsidRPr="00997EA2" w14:paraId="4CA4AD10" w14:textId="77777777" w:rsidTr="000777A0">
        <w:trPr>
          <w:trHeight w:val="20"/>
        </w:trPr>
        <w:tc>
          <w:tcPr>
            <w:tcW w:w="2310" w:type="dxa"/>
          </w:tcPr>
          <w:p w14:paraId="78A7BE43" w14:textId="3EB88BF9" w:rsidR="000A0CE1" w:rsidRPr="00997EA2" w:rsidRDefault="000A0CE1" w:rsidP="009856EC">
            <w:pPr>
              <w:spacing w:before="0"/>
              <w:rPr>
                <w:lang w:val="en-AU"/>
              </w:rPr>
            </w:pPr>
            <w:r w:rsidRPr="00997EA2">
              <w:rPr>
                <w:lang w:val="en-AU"/>
              </w:rPr>
              <w:t>Chromium (mg/kg)</w:t>
            </w:r>
          </w:p>
        </w:tc>
        <w:tc>
          <w:tcPr>
            <w:tcW w:w="1733" w:type="dxa"/>
          </w:tcPr>
          <w:p w14:paraId="563AF9FD" w14:textId="72BA1C62" w:rsidR="000A0CE1" w:rsidRPr="00997EA2" w:rsidRDefault="000A0CE1" w:rsidP="009856EC">
            <w:pPr>
              <w:spacing w:before="0"/>
              <w:rPr>
                <w:lang w:val="en-AU"/>
              </w:rPr>
            </w:pPr>
            <w:r w:rsidRPr="00997EA2">
              <w:rPr>
                <w:lang w:val="en-AU"/>
              </w:rPr>
              <w:t>≤1.0</w:t>
            </w:r>
          </w:p>
        </w:tc>
        <w:tc>
          <w:tcPr>
            <w:tcW w:w="1555" w:type="dxa"/>
          </w:tcPr>
          <w:p w14:paraId="2F953D3F" w14:textId="42E6A975" w:rsidR="000A0CE1" w:rsidRPr="00997EA2" w:rsidRDefault="000A0CE1" w:rsidP="009856EC">
            <w:pPr>
              <w:spacing w:before="0"/>
              <w:rPr>
                <w:lang w:val="en-AU"/>
              </w:rPr>
            </w:pPr>
            <w:r w:rsidRPr="00997EA2">
              <w:rPr>
                <w:lang w:val="en-AU"/>
              </w:rPr>
              <w:t>≤1.0</w:t>
            </w:r>
          </w:p>
        </w:tc>
        <w:tc>
          <w:tcPr>
            <w:tcW w:w="656" w:type="dxa"/>
            <w:vMerge/>
          </w:tcPr>
          <w:p w14:paraId="16B73C6E" w14:textId="77777777" w:rsidR="000A0CE1" w:rsidRPr="00997EA2" w:rsidRDefault="000A0CE1" w:rsidP="009856EC">
            <w:pPr>
              <w:spacing w:before="0"/>
              <w:rPr>
                <w:lang w:val="en-AU"/>
              </w:rPr>
            </w:pPr>
          </w:p>
        </w:tc>
        <w:tc>
          <w:tcPr>
            <w:tcW w:w="2806" w:type="dxa"/>
          </w:tcPr>
          <w:p w14:paraId="0B5B67AA" w14:textId="644DC624" w:rsidR="000A0CE1" w:rsidRPr="00997EA2" w:rsidRDefault="000A0CE1" w:rsidP="009856EC">
            <w:pPr>
              <w:spacing w:before="0"/>
              <w:rPr>
                <w:lang w:val="en-AU"/>
              </w:rPr>
            </w:pPr>
            <w:r w:rsidRPr="00997EA2">
              <w:rPr>
                <w:lang w:val="en-AU"/>
              </w:rPr>
              <w:t>ISO 11885</w:t>
            </w:r>
          </w:p>
        </w:tc>
      </w:tr>
      <w:tr w:rsidR="000A0CE1" w:rsidRPr="00997EA2" w14:paraId="055D9C8C" w14:textId="77777777" w:rsidTr="000777A0">
        <w:trPr>
          <w:trHeight w:val="20"/>
        </w:trPr>
        <w:tc>
          <w:tcPr>
            <w:tcW w:w="2310" w:type="dxa"/>
          </w:tcPr>
          <w:p w14:paraId="64902384" w14:textId="48DE97C3" w:rsidR="000A0CE1" w:rsidRPr="00997EA2" w:rsidRDefault="000A0CE1" w:rsidP="009856EC">
            <w:pPr>
              <w:spacing w:before="0"/>
              <w:rPr>
                <w:lang w:val="en-AU"/>
              </w:rPr>
            </w:pPr>
            <w:r w:rsidRPr="00997EA2">
              <w:rPr>
                <w:lang w:val="en-AU"/>
              </w:rPr>
              <w:t>Nickel (mg/kg)</w:t>
            </w:r>
          </w:p>
        </w:tc>
        <w:tc>
          <w:tcPr>
            <w:tcW w:w="1733" w:type="dxa"/>
          </w:tcPr>
          <w:p w14:paraId="08AF5D97" w14:textId="68DFC88C" w:rsidR="000A0CE1" w:rsidRPr="00997EA2" w:rsidRDefault="000A0CE1" w:rsidP="009856EC">
            <w:pPr>
              <w:spacing w:before="0"/>
              <w:rPr>
                <w:lang w:val="en-AU"/>
              </w:rPr>
            </w:pPr>
            <w:r w:rsidRPr="00997EA2">
              <w:rPr>
                <w:lang w:val="en-AU"/>
              </w:rPr>
              <w:t>≤1.0</w:t>
            </w:r>
          </w:p>
        </w:tc>
        <w:tc>
          <w:tcPr>
            <w:tcW w:w="1555" w:type="dxa"/>
          </w:tcPr>
          <w:p w14:paraId="4AA62D24" w14:textId="6C1D80E4" w:rsidR="000A0CE1" w:rsidRPr="00997EA2" w:rsidRDefault="000A0CE1" w:rsidP="009856EC">
            <w:pPr>
              <w:spacing w:before="0"/>
              <w:rPr>
                <w:lang w:val="en-AU"/>
              </w:rPr>
            </w:pPr>
            <w:r w:rsidRPr="00997EA2">
              <w:rPr>
                <w:lang w:val="en-AU"/>
              </w:rPr>
              <w:t>≤1.0</w:t>
            </w:r>
          </w:p>
        </w:tc>
        <w:tc>
          <w:tcPr>
            <w:tcW w:w="656" w:type="dxa"/>
            <w:vMerge/>
          </w:tcPr>
          <w:p w14:paraId="55E0ACEF" w14:textId="77777777" w:rsidR="000A0CE1" w:rsidRPr="00997EA2" w:rsidRDefault="000A0CE1" w:rsidP="009856EC">
            <w:pPr>
              <w:spacing w:before="0"/>
              <w:rPr>
                <w:lang w:val="en-AU"/>
              </w:rPr>
            </w:pPr>
          </w:p>
        </w:tc>
        <w:tc>
          <w:tcPr>
            <w:tcW w:w="2806" w:type="dxa"/>
          </w:tcPr>
          <w:p w14:paraId="641E9C43" w14:textId="173E8E2A" w:rsidR="000A0CE1" w:rsidRPr="00997EA2" w:rsidRDefault="000A0CE1" w:rsidP="009856EC">
            <w:pPr>
              <w:spacing w:before="0"/>
              <w:rPr>
                <w:lang w:val="en-AU"/>
              </w:rPr>
            </w:pPr>
            <w:r w:rsidRPr="00997EA2">
              <w:rPr>
                <w:lang w:val="en-AU"/>
              </w:rPr>
              <w:t>ISO 11885</w:t>
            </w:r>
          </w:p>
        </w:tc>
      </w:tr>
      <w:tr w:rsidR="00A729CE" w:rsidRPr="00997EA2" w14:paraId="2B70F6F4" w14:textId="77777777" w:rsidTr="000777A0">
        <w:trPr>
          <w:trHeight w:val="20"/>
        </w:trPr>
        <w:tc>
          <w:tcPr>
            <w:tcW w:w="9060" w:type="dxa"/>
            <w:gridSpan w:val="5"/>
          </w:tcPr>
          <w:p w14:paraId="734B510B" w14:textId="080034C5" w:rsidR="00A729CE" w:rsidRPr="00997EA2" w:rsidRDefault="00A729CE" w:rsidP="009856EC">
            <w:pPr>
              <w:spacing w:before="0"/>
              <w:rPr>
                <w:lang w:val="en-AU"/>
              </w:rPr>
            </w:pPr>
            <w:r w:rsidRPr="00997EA2">
              <w:rPr>
                <w:b/>
                <w:bCs/>
                <w:i/>
                <w:iCs/>
                <w:lang w:val="en-AU"/>
              </w:rPr>
              <w:t xml:space="preserve">Microbiological Parameters </w:t>
            </w:r>
          </w:p>
        </w:tc>
      </w:tr>
      <w:tr w:rsidR="000A0CE1" w:rsidRPr="00997EA2" w14:paraId="0D77563C" w14:textId="77777777" w:rsidTr="000777A0">
        <w:trPr>
          <w:trHeight w:val="20"/>
        </w:trPr>
        <w:tc>
          <w:tcPr>
            <w:tcW w:w="2310" w:type="dxa"/>
          </w:tcPr>
          <w:p w14:paraId="27BEAE1B" w14:textId="10BCBD79" w:rsidR="000A0CE1" w:rsidRPr="00997EA2" w:rsidRDefault="000A0CE1" w:rsidP="009856EC">
            <w:pPr>
              <w:spacing w:before="0"/>
              <w:rPr>
                <w:lang w:val="en-AU"/>
              </w:rPr>
            </w:pPr>
            <w:r w:rsidRPr="00997EA2">
              <w:rPr>
                <w:lang w:val="en-AU"/>
              </w:rPr>
              <w:t>Aerobic microbial count (</w:t>
            </w:r>
            <w:r w:rsidR="00B40663" w:rsidRPr="00B40663">
              <w:rPr>
                <w:vertAlign w:val="superscript"/>
                <w:lang w:val="en-AU"/>
              </w:rPr>
              <w:t>3</w:t>
            </w:r>
            <w:r w:rsidRPr="00997EA2">
              <w:rPr>
                <w:lang w:val="en-AU"/>
              </w:rPr>
              <w:t>CFU/g)</w:t>
            </w:r>
          </w:p>
        </w:tc>
        <w:tc>
          <w:tcPr>
            <w:tcW w:w="1733" w:type="dxa"/>
          </w:tcPr>
          <w:p w14:paraId="592A15E0" w14:textId="77777777" w:rsidR="000A0CE1" w:rsidRPr="00997EA2" w:rsidRDefault="000A0CE1" w:rsidP="009856EC">
            <w:pPr>
              <w:spacing w:before="0"/>
              <w:rPr>
                <w:lang w:val="en-AU"/>
              </w:rPr>
            </w:pPr>
            <w:r w:rsidRPr="00997EA2">
              <w:rPr>
                <w:lang w:val="en-AU"/>
              </w:rPr>
              <w:t xml:space="preserve">≤100 </w:t>
            </w:r>
          </w:p>
        </w:tc>
        <w:tc>
          <w:tcPr>
            <w:tcW w:w="1555" w:type="dxa"/>
          </w:tcPr>
          <w:p w14:paraId="3E962AEF" w14:textId="77777777" w:rsidR="000A0CE1" w:rsidRPr="00997EA2" w:rsidRDefault="000A0CE1" w:rsidP="009856EC">
            <w:pPr>
              <w:spacing w:before="0"/>
              <w:rPr>
                <w:lang w:val="en-AU"/>
              </w:rPr>
            </w:pPr>
            <w:r w:rsidRPr="00997EA2">
              <w:rPr>
                <w:lang w:val="en-AU"/>
              </w:rPr>
              <w:t xml:space="preserve">- </w:t>
            </w:r>
          </w:p>
        </w:tc>
        <w:tc>
          <w:tcPr>
            <w:tcW w:w="656" w:type="dxa"/>
            <w:vMerge w:val="restart"/>
          </w:tcPr>
          <w:p w14:paraId="2458DF5C" w14:textId="77777777" w:rsidR="000A0CE1" w:rsidRPr="00997EA2" w:rsidRDefault="000A0CE1" w:rsidP="009856EC">
            <w:pPr>
              <w:spacing w:before="0"/>
              <w:rPr>
                <w:lang w:val="en-AU"/>
              </w:rPr>
            </w:pPr>
          </w:p>
        </w:tc>
        <w:tc>
          <w:tcPr>
            <w:tcW w:w="2806" w:type="dxa"/>
          </w:tcPr>
          <w:p w14:paraId="21F9F6A2" w14:textId="620992FD" w:rsidR="000A0CE1" w:rsidRPr="00997EA2" w:rsidRDefault="000A0CE1" w:rsidP="009856EC">
            <w:pPr>
              <w:spacing w:before="0"/>
              <w:rPr>
                <w:lang w:val="en-AU"/>
              </w:rPr>
            </w:pPr>
            <w:r w:rsidRPr="00997EA2">
              <w:rPr>
                <w:lang w:val="en-AU"/>
              </w:rPr>
              <w:t xml:space="preserve">ISO 4833 Part 2 2013 </w:t>
            </w:r>
          </w:p>
        </w:tc>
      </w:tr>
      <w:tr w:rsidR="000A0CE1" w:rsidRPr="00997EA2" w14:paraId="6B9F1963" w14:textId="77777777" w:rsidTr="000777A0">
        <w:trPr>
          <w:trHeight w:val="20"/>
        </w:trPr>
        <w:tc>
          <w:tcPr>
            <w:tcW w:w="2310" w:type="dxa"/>
          </w:tcPr>
          <w:p w14:paraId="3633E3CF" w14:textId="6EFBCB21" w:rsidR="000A0CE1" w:rsidRPr="00997EA2" w:rsidRDefault="000A0CE1" w:rsidP="009856EC">
            <w:pPr>
              <w:spacing w:before="0"/>
              <w:rPr>
                <w:lang w:val="en-AU"/>
              </w:rPr>
            </w:pPr>
            <w:r w:rsidRPr="00997EA2">
              <w:rPr>
                <w:lang w:val="en-AU"/>
              </w:rPr>
              <w:t>Yeast and mould count (CFU/g)</w:t>
            </w:r>
          </w:p>
        </w:tc>
        <w:tc>
          <w:tcPr>
            <w:tcW w:w="1733" w:type="dxa"/>
          </w:tcPr>
          <w:p w14:paraId="7FB755E3" w14:textId="77777777" w:rsidR="000A0CE1" w:rsidRPr="00997EA2" w:rsidRDefault="000A0CE1" w:rsidP="009856EC">
            <w:pPr>
              <w:spacing w:before="0"/>
              <w:rPr>
                <w:lang w:val="en-AU"/>
              </w:rPr>
            </w:pPr>
            <w:r w:rsidRPr="00997EA2">
              <w:rPr>
                <w:lang w:val="en-AU"/>
              </w:rPr>
              <w:t xml:space="preserve">≤100 </w:t>
            </w:r>
          </w:p>
        </w:tc>
        <w:tc>
          <w:tcPr>
            <w:tcW w:w="1555" w:type="dxa"/>
          </w:tcPr>
          <w:p w14:paraId="3766CF90" w14:textId="77777777" w:rsidR="000A0CE1" w:rsidRPr="00997EA2" w:rsidRDefault="000A0CE1" w:rsidP="009856EC">
            <w:pPr>
              <w:spacing w:before="0"/>
              <w:rPr>
                <w:lang w:val="en-AU"/>
              </w:rPr>
            </w:pPr>
            <w:r w:rsidRPr="00997EA2">
              <w:rPr>
                <w:lang w:val="en-AU"/>
              </w:rPr>
              <w:t xml:space="preserve">- </w:t>
            </w:r>
          </w:p>
        </w:tc>
        <w:tc>
          <w:tcPr>
            <w:tcW w:w="656" w:type="dxa"/>
            <w:vMerge/>
          </w:tcPr>
          <w:p w14:paraId="354247C7" w14:textId="77777777" w:rsidR="000A0CE1" w:rsidRPr="00997EA2" w:rsidRDefault="000A0CE1" w:rsidP="009856EC">
            <w:pPr>
              <w:spacing w:before="0"/>
              <w:rPr>
                <w:lang w:val="en-AU"/>
              </w:rPr>
            </w:pPr>
          </w:p>
        </w:tc>
        <w:tc>
          <w:tcPr>
            <w:tcW w:w="2806" w:type="dxa"/>
          </w:tcPr>
          <w:p w14:paraId="7E35A8F1" w14:textId="08F4E001" w:rsidR="000A0CE1" w:rsidRPr="00997EA2" w:rsidRDefault="000A0CE1" w:rsidP="009856EC">
            <w:pPr>
              <w:spacing w:before="0"/>
              <w:rPr>
                <w:lang w:val="en-AU"/>
              </w:rPr>
            </w:pPr>
            <w:r w:rsidRPr="00997EA2">
              <w:rPr>
                <w:lang w:val="en-AU"/>
              </w:rPr>
              <w:t xml:space="preserve">ISO 21527-2 </w:t>
            </w:r>
          </w:p>
        </w:tc>
      </w:tr>
      <w:tr w:rsidR="000A0CE1" w:rsidRPr="00997EA2" w14:paraId="703E840E" w14:textId="77777777" w:rsidTr="000777A0">
        <w:trPr>
          <w:trHeight w:val="20"/>
        </w:trPr>
        <w:tc>
          <w:tcPr>
            <w:tcW w:w="2310" w:type="dxa"/>
          </w:tcPr>
          <w:p w14:paraId="519DE446" w14:textId="4CAC9AA3" w:rsidR="000A0CE1" w:rsidRPr="00997EA2" w:rsidRDefault="000A0CE1" w:rsidP="009856EC">
            <w:pPr>
              <w:spacing w:before="0"/>
              <w:rPr>
                <w:lang w:val="en-AU"/>
              </w:rPr>
            </w:pPr>
            <w:r w:rsidRPr="00997EA2">
              <w:rPr>
                <w:i/>
                <w:iCs/>
                <w:lang w:val="en-AU"/>
              </w:rPr>
              <w:t xml:space="preserve">Escherichia coli </w:t>
            </w:r>
            <w:r w:rsidRPr="00997EA2">
              <w:rPr>
                <w:lang w:val="en-AU"/>
              </w:rPr>
              <w:t>(CFU/g)</w:t>
            </w:r>
          </w:p>
        </w:tc>
        <w:tc>
          <w:tcPr>
            <w:tcW w:w="1733" w:type="dxa"/>
          </w:tcPr>
          <w:p w14:paraId="314B2E44" w14:textId="77777777" w:rsidR="000A0CE1" w:rsidRPr="00997EA2" w:rsidRDefault="000A0CE1" w:rsidP="009856EC">
            <w:pPr>
              <w:spacing w:before="0"/>
              <w:rPr>
                <w:lang w:val="en-AU"/>
              </w:rPr>
            </w:pPr>
            <w:r w:rsidRPr="00997EA2">
              <w:rPr>
                <w:lang w:val="en-AU"/>
              </w:rPr>
              <w:t xml:space="preserve">Absent </w:t>
            </w:r>
          </w:p>
        </w:tc>
        <w:tc>
          <w:tcPr>
            <w:tcW w:w="1555" w:type="dxa"/>
          </w:tcPr>
          <w:p w14:paraId="2C3AC291" w14:textId="77777777" w:rsidR="000A0CE1" w:rsidRPr="00997EA2" w:rsidRDefault="000A0CE1" w:rsidP="009856EC">
            <w:pPr>
              <w:spacing w:before="0"/>
              <w:rPr>
                <w:lang w:val="en-AU"/>
              </w:rPr>
            </w:pPr>
            <w:r w:rsidRPr="00997EA2">
              <w:rPr>
                <w:lang w:val="en-AU"/>
              </w:rPr>
              <w:t xml:space="preserve">- </w:t>
            </w:r>
          </w:p>
        </w:tc>
        <w:tc>
          <w:tcPr>
            <w:tcW w:w="656" w:type="dxa"/>
            <w:vMerge/>
          </w:tcPr>
          <w:p w14:paraId="5FE782DB" w14:textId="77777777" w:rsidR="000A0CE1" w:rsidRPr="00997EA2" w:rsidRDefault="000A0CE1" w:rsidP="009856EC">
            <w:pPr>
              <w:spacing w:before="0"/>
              <w:rPr>
                <w:lang w:val="en-AU"/>
              </w:rPr>
            </w:pPr>
          </w:p>
        </w:tc>
        <w:tc>
          <w:tcPr>
            <w:tcW w:w="2806" w:type="dxa"/>
          </w:tcPr>
          <w:p w14:paraId="654702AD" w14:textId="434F9A84" w:rsidR="000A0CE1" w:rsidRPr="00997EA2" w:rsidRDefault="000A0CE1" w:rsidP="009856EC">
            <w:pPr>
              <w:spacing w:before="0"/>
              <w:rPr>
                <w:lang w:val="en-AU"/>
              </w:rPr>
            </w:pPr>
            <w:r w:rsidRPr="00997EA2">
              <w:rPr>
                <w:lang w:val="en-AU"/>
              </w:rPr>
              <w:t xml:space="preserve">ISO 7251 </w:t>
            </w:r>
          </w:p>
        </w:tc>
      </w:tr>
      <w:tr w:rsidR="000A0CE1" w:rsidRPr="00997EA2" w14:paraId="12A62AAE" w14:textId="77777777" w:rsidTr="000777A0">
        <w:trPr>
          <w:trHeight w:val="20"/>
        </w:trPr>
        <w:tc>
          <w:tcPr>
            <w:tcW w:w="2310" w:type="dxa"/>
          </w:tcPr>
          <w:p w14:paraId="295D0BCB" w14:textId="14B53D8D" w:rsidR="000A0CE1" w:rsidRPr="00997EA2" w:rsidRDefault="000A0CE1" w:rsidP="009856EC">
            <w:pPr>
              <w:spacing w:before="0"/>
              <w:rPr>
                <w:lang w:val="en-AU"/>
              </w:rPr>
            </w:pPr>
            <w:r w:rsidRPr="00997EA2">
              <w:rPr>
                <w:i/>
                <w:iCs/>
                <w:lang w:val="en-AU"/>
              </w:rPr>
              <w:t xml:space="preserve">Salmonella </w:t>
            </w:r>
            <w:r w:rsidRPr="00997EA2">
              <w:rPr>
                <w:lang w:val="en-AU"/>
              </w:rPr>
              <w:t>(absent/present)</w:t>
            </w:r>
          </w:p>
        </w:tc>
        <w:tc>
          <w:tcPr>
            <w:tcW w:w="1733" w:type="dxa"/>
          </w:tcPr>
          <w:p w14:paraId="719A2437" w14:textId="77777777" w:rsidR="000A0CE1" w:rsidRPr="00997EA2" w:rsidRDefault="000A0CE1" w:rsidP="009856EC">
            <w:pPr>
              <w:spacing w:before="0"/>
              <w:rPr>
                <w:lang w:val="en-AU"/>
              </w:rPr>
            </w:pPr>
            <w:r w:rsidRPr="00997EA2">
              <w:rPr>
                <w:lang w:val="en-AU"/>
              </w:rPr>
              <w:t xml:space="preserve">Absent </w:t>
            </w:r>
          </w:p>
        </w:tc>
        <w:tc>
          <w:tcPr>
            <w:tcW w:w="1555" w:type="dxa"/>
          </w:tcPr>
          <w:p w14:paraId="416C3808" w14:textId="77777777" w:rsidR="000A0CE1" w:rsidRPr="00997EA2" w:rsidRDefault="000A0CE1" w:rsidP="009856EC">
            <w:pPr>
              <w:spacing w:before="0"/>
              <w:rPr>
                <w:lang w:val="en-AU"/>
              </w:rPr>
            </w:pPr>
            <w:r w:rsidRPr="00997EA2">
              <w:rPr>
                <w:lang w:val="en-AU"/>
              </w:rPr>
              <w:t xml:space="preserve">- </w:t>
            </w:r>
          </w:p>
        </w:tc>
        <w:tc>
          <w:tcPr>
            <w:tcW w:w="656" w:type="dxa"/>
            <w:vMerge/>
          </w:tcPr>
          <w:p w14:paraId="25BC8330" w14:textId="77777777" w:rsidR="000A0CE1" w:rsidRPr="00997EA2" w:rsidRDefault="000A0CE1" w:rsidP="009856EC">
            <w:pPr>
              <w:spacing w:before="0"/>
              <w:rPr>
                <w:lang w:val="en-AU"/>
              </w:rPr>
            </w:pPr>
          </w:p>
        </w:tc>
        <w:tc>
          <w:tcPr>
            <w:tcW w:w="2806" w:type="dxa"/>
          </w:tcPr>
          <w:p w14:paraId="6FAE7407" w14:textId="3C407B08" w:rsidR="000A0CE1" w:rsidRPr="00997EA2" w:rsidRDefault="00B40663" w:rsidP="009856EC">
            <w:pPr>
              <w:spacing w:before="0"/>
              <w:rPr>
                <w:lang w:val="en-AU"/>
              </w:rPr>
            </w:pPr>
            <w:r w:rsidRPr="00B40663">
              <w:rPr>
                <w:vertAlign w:val="superscript"/>
                <w:lang w:val="en-AU"/>
              </w:rPr>
              <w:t>2</w:t>
            </w:r>
            <w:r w:rsidR="000A0CE1" w:rsidRPr="00997EA2">
              <w:rPr>
                <w:lang w:val="en-AU"/>
              </w:rPr>
              <w:t xml:space="preserve">AOAC 2013.01 </w:t>
            </w:r>
          </w:p>
        </w:tc>
      </w:tr>
    </w:tbl>
    <w:bookmarkEnd w:id="21"/>
    <w:p w14:paraId="7A148047" w14:textId="668697D0" w:rsidR="0021579E" w:rsidRPr="00B40663" w:rsidRDefault="00873529" w:rsidP="00B40663">
      <w:pPr>
        <w:rPr>
          <w:sz w:val="16"/>
          <w:szCs w:val="16"/>
        </w:rPr>
      </w:pPr>
      <w:r w:rsidRPr="00B40663">
        <w:rPr>
          <w:sz w:val="16"/>
          <w:szCs w:val="16"/>
        </w:rPr>
        <w:t xml:space="preserve">1H-NMR = proton nuclear magnetic resonance; AOAC = Association of Official Analytical Collaboration; </w:t>
      </w:r>
      <w:r w:rsidR="00B40663" w:rsidRPr="00B40663">
        <w:rPr>
          <w:sz w:val="16"/>
          <w:szCs w:val="16"/>
          <w:vertAlign w:val="superscript"/>
        </w:rPr>
        <w:t>3</w:t>
      </w:r>
      <w:r w:rsidRPr="00B40663">
        <w:rPr>
          <w:sz w:val="16"/>
          <w:szCs w:val="16"/>
        </w:rPr>
        <w:t xml:space="preserve">CFU = colony-forming units; </w:t>
      </w:r>
      <w:r w:rsidR="00B40663" w:rsidRPr="00B40663">
        <w:rPr>
          <w:sz w:val="16"/>
          <w:szCs w:val="16"/>
          <w:vertAlign w:val="superscript"/>
        </w:rPr>
        <w:t>4</w:t>
      </w:r>
      <w:r w:rsidRPr="00B40663">
        <w:rPr>
          <w:sz w:val="16"/>
          <w:szCs w:val="16"/>
        </w:rPr>
        <w:t xml:space="preserve">FTIR = Fourier-transform infrared spectroscopy; </w:t>
      </w:r>
      <w:r w:rsidR="00B40663" w:rsidRPr="00B40663">
        <w:rPr>
          <w:sz w:val="16"/>
          <w:szCs w:val="16"/>
          <w:vertAlign w:val="superscript"/>
        </w:rPr>
        <w:t>5</w:t>
      </w:r>
      <w:r w:rsidRPr="00B40663">
        <w:rPr>
          <w:sz w:val="16"/>
          <w:szCs w:val="16"/>
        </w:rPr>
        <w:t xml:space="preserve">HPLC = high-performance liquid chromatography; </w:t>
      </w:r>
      <w:r w:rsidR="00B40663" w:rsidRPr="00B40663">
        <w:rPr>
          <w:sz w:val="16"/>
          <w:szCs w:val="16"/>
          <w:vertAlign w:val="superscript"/>
        </w:rPr>
        <w:t>6</w:t>
      </w:r>
      <w:r w:rsidRPr="00B40663">
        <w:rPr>
          <w:sz w:val="16"/>
          <w:szCs w:val="16"/>
        </w:rPr>
        <w:t>ICP-OES = inductively</w:t>
      </w:r>
      <w:r w:rsidR="00B40663" w:rsidRPr="00B40663">
        <w:rPr>
          <w:sz w:val="16"/>
          <w:szCs w:val="16"/>
        </w:rPr>
        <w:t xml:space="preserve"> </w:t>
      </w:r>
      <w:r w:rsidRPr="00B40663">
        <w:rPr>
          <w:sz w:val="16"/>
          <w:szCs w:val="16"/>
        </w:rPr>
        <w:t xml:space="preserve">coupled plasma–optical emission spectrometry; </w:t>
      </w:r>
      <w:r w:rsidR="00B40663" w:rsidRPr="00B40663">
        <w:rPr>
          <w:sz w:val="16"/>
          <w:szCs w:val="16"/>
          <w:vertAlign w:val="superscript"/>
        </w:rPr>
        <w:t>7</w:t>
      </w:r>
      <w:r w:rsidRPr="00B40663">
        <w:rPr>
          <w:sz w:val="16"/>
          <w:szCs w:val="16"/>
        </w:rPr>
        <w:t xml:space="preserve">ISO = International Organization for Standardization; </w:t>
      </w:r>
      <w:r w:rsidR="00B40663" w:rsidRPr="00B40663">
        <w:rPr>
          <w:sz w:val="16"/>
          <w:szCs w:val="16"/>
          <w:vertAlign w:val="superscript"/>
        </w:rPr>
        <w:t>8</w:t>
      </w:r>
      <w:r w:rsidRPr="00B40663">
        <w:rPr>
          <w:sz w:val="16"/>
          <w:szCs w:val="16"/>
        </w:rPr>
        <w:t>kDa = kilodaltons.</w:t>
      </w:r>
    </w:p>
    <w:p w14:paraId="0C37ECED" w14:textId="6268CCC0" w:rsidR="00B40663" w:rsidRDefault="002B0311" w:rsidP="00B40663">
      <w:pPr>
        <w:spacing w:before="0"/>
      </w:pPr>
      <w:r>
        <w:t xml:space="preserve">The applicant has established food-grade chemical and microbiological specifications for </w:t>
      </w:r>
      <w:proofErr w:type="spellStart"/>
      <w:r w:rsidR="00A57A58">
        <w:t>Chinova’s</w:t>
      </w:r>
      <w:proofErr w:type="spellEnd"/>
      <w:r>
        <w:t xml:space="preserve"> mushroom chitosan that are generally consistent with the FCC</w:t>
      </w:r>
      <w:r w:rsidR="003E3C49">
        <w:t xml:space="preserve"> specification</w:t>
      </w:r>
      <w:r>
        <w:t xml:space="preserve"> (Table 3). However, </w:t>
      </w:r>
      <w:r w:rsidR="00B856C0">
        <w:t>the</w:t>
      </w:r>
      <w:r w:rsidR="00B40663">
        <w:t xml:space="preserve"> FCC monograph is only relevant to crustacean chitosan, not </w:t>
      </w:r>
      <w:r w:rsidR="00A57A58">
        <w:t>mushroom chitosan</w:t>
      </w:r>
      <w:r w:rsidR="00B40663">
        <w:t>.</w:t>
      </w:r>
    </w:p>
    <w:p w14:paraId="4DC650F2" w14:textId="109D1352" w:rsidR="00B40663" w:rsidRDefault="00B40663" w:rsidP="00B40663">
      <w:pPr>
        <w:spacing w:before="0"/>
      </w:pPr>
      <w:r>
        <w:lastRenderedPageBreak/>
        <w:t xml:space="preserve">Preparations (such as mushroom chitosan) may be contaminated during production, even if they have antimicrobial properties. Microbiological specifications provide some evidence that </w:t>
      </w:r>
      <w:r w:rsidR="007E5D17">
        <w:t>GMPs that limit contamination are in place and provide helpful information to food manufacturers. However, because these specifications are not safety criteria,</w:t>
      </w:r>
      <w:r>
        <w:t xml:space="preserve"> they would not be included in any identity and purity specifications set out in Schedule 3.</w:t>
      </w:r>
    </w:p>
    <w:p w14:paraId="2110CEA5" w14:textId="6117CCE0" w:rsidR="00F81E55" w:rsidRDefault="00F81E55" w:rsidP="00F81E55">
      <w:pPr>
        <w:spacing w:before="0"/>
      </w:pPr>
      <w:r>
        <w:t>Specifications proposed for mushroom chitosan based on the identification and purity data reviewed are:</w:t>
      </w:r>
    </w:p>
    <w:p w14:paraId="1CD458A0" w14:textId="31A71C3F" w:rsidR="00F81E55" w:rsidRDefault="00F81E55" w:rsidP="00B03B6D">
      <w:pPr>
        <w:pStyle w:val="ListParagraph"/>
        <w:numPr>
          <w:ilvl w:val="0"/>
          <w:numId w:val="11"/>
        </w:numPr>
        <w:spacing w:before="0"/>
      </w:pPr>
      <w:r>
        <w:t>chemical structure— a natural co-polymer and comprises a chitin moiety  (N-acetyl-d-glucosamine units) covalently linked to a β-glucans moiety (glucose units)</w:t>
      </w:r>
    </w:p>
    <w:p w14:paraId="1958ACF2" w14:textId="14CDFDBC" w:rsidR="00F81E55" w:rsidRDefault="00F81E55" w:rsidP="00B03B6D">
      <w:pPr>
        <w:pStyle w:val="ListParagraph"/>
        <w:numPr>
          <w:ilvl w:val="0"/>
          <w:numId w:val="11"/>
        </w:numPr>
        <w:spacing w:before="0"/>
      </w:pPr>
      <w:r>
        <w:t>description—white to beige, odourless and flavourless powder, almost completely insoluble in aqueous or organic medium</w:t>
      </w:r>
    </w:p>
    <w:p w14:paraId="79EF89F1" w14:textId="222B7CFE" w:rsidR="00F81E55" w:rsidRDefault="00F81E55" w:rsidP="00B03B6D">
      <w:pPr>
        <w:pStyle w:val="ListParagraph"/>
        <w:numPr>
          <w:ilvl w:val="0"/>
          <w:numId w:val="11"/>
        </w:numPr>
        <w:spacing w:before="0"/>
      </w:pPr>
      <w:r>
        <w:t xml:space="preserve">Molecular weight average—10 to 400 kDa </w:t>
      </w:r>
    </w:p>
    <w:p w14:paraId="758BCE12" w14:textId="6F0046F5" w:rsidR="00F81E55" w:rsidRDefault="00F81E55" w:rsidP="00B03B6D">
      <w:pPr>
        <w:pStyle w:val="ListParagraph"/>
        <w:numPr>
          <w:ilvl w:val="0"/>
          <w:numId w:val="11"/>
        </w:numPr>
        <w:spacing w:before="0"/>
      </w:pPr>
      <w:r>
        <w:t>degree of deacetylation —70.0 to 95.0 mol%</w:t>
      </w:r>
    </w:p>
    <w:p w14:paraId="0F6D7B8F" w14:textId="4290FFD4" w:rsidR="00F81E55" w:rsidRDefault="00F81E55" w:rsidP="00B03B6D">
      <w:pPr>
        <w:pStyle w:val="ListParagraph"/>
        <w:numPr>
          <w:ilvl w:val="0"/>
          <w:numId w:val="11"/>
        </w:numPr>
        <w:spacing w:before="0"/>
      </w:pPr>
      <w:r>
        <w:t>water—less than 5.0%</w:t>
      </w:r>
    </w:p>
    <w:p w14:paraId="7629C987" w14:textId="06C5893C" w:rsidR="00F81E55" w:rsidRDefault="00F81E55" w:rsidP="00B03B6D">
      <w:pPr>
        <w:pStyle w:val="ListParagraph"/>
        <w:numPr>
          <w:ilvl w:val="0"/>
          <w:numId w:val="11"/>
        </w:numPr>
        <w:spacing w:before="0"/>
      </w:pPr>
      <w:r>
        <w:t>total chitosan content on a dry weight basis—no less than 95.0%</w:t>
      </w:r>
    </w:p>
    <w:p w14:paraId="5FA3EF00" w14:textId="6AFFB086" w:rsidR="00F81E55" w:rsidRDefault="00F81E55" w:rsidP="00B03B6D">
      <w:pPr>
        <w:pStyle w:val="ListParagraph"/>
        <w:numPr>
          <w:ilvl w:val="0"/>
          <w:numId w:val="11"/>
        </w:numPr>
        <w:spacing w:before="0"/>
      </w:pPr>
      <w:r>
        <w:t xml:space="preserve">total </w:t>
      </w:r>
      <w:r w:rsidRPr="00F81E55">
        <w:rPr>
          <w:rFonts w:cs="Arial"/>
        </w:rPr>
        <w:t>β</w:t>
      </w:r>
      <w:r>
        <w:t>-glucan content on a dry weight basis — no more than 5.0%.</w:t>
      </w:r>
    </w:p>
    <w:p w14:paraId="009520F8" w14:textId="36D2DFF7" w:rsidR="00812B53" w:rsidRDefault="00812B53" w:rsidP="00812B53">
      <w:pPr>
        <w:spacing w:before="0"/>
      </w:pPr>
      <w:r>
        <w:t>In addition, Schedule 3 of the Code (Subsection S3—4) specifies that mushroom chitosan must not contain on a dry weight basis more than:</w:t>
      </w:r>
    </w:p>
    <w:p w14:paraId="741E89A1" w14:textId="12BE6023" w:rsidR="00812B53" w:rsidRDefault="00812B53" w:rsidP="00B03B6D">
      <w:pPr>
        <w:pStyle w:val="ListParagraph"/>
        <w:numPr>
          <w:ilvl w:val="0"/>
          <w:numId w:val="12"/>
        </w:numPr>
        <w:spacing w:before="0"/>
      </w:pPr>
      <w:r>
        <w:t>2 mg/kg of lead</w:t>
      </w:r>
    </w:p>
    <w:p w14:paraId="5292E6E4" w14:textId="589C20AE" w:rsidR="00812B53" w:rsidRDefault="00812B53" w:rsidP="00B03B6D">
      <w:pPr>
        <w:pStyle w:val="ListParagraph"/>
        <w:numPr>
          <w:ilvl w:val="0"/>
          <w:numId w:val="12"/>
        </w:numPr>
        <w:spacing w:before="0"/>
      </w:pPr>
      <w:r>
        <w:t>1 mg/kg of arsenic</w:t>
      </w:r>
    </w:p>
    <w:p w14:paraId="68B09284" w14:textId="7383F35C" w:rsidR="00812B53" w:rsidRDefault="00812B53" w:rsidP="00B03B6D">
      <w:pPr>
        <w:pStyle w:val="ListParagraph"/>
        <w:numPr>
          <w:ilvl w:val="0"/>
          <w:numId w:val="12"/>
        </w:numPr>
        <w:spacing w:before="0"/>
      </w:pPr>
      <w:r>
        <w:t>1 mg/kg of cadmium</w:t>
      </w:r>
    </w:p>
    <w:p w14:paraId="58F1BC0D" w14:textId="613E5749" w:rsidR="00812B53" w:rsidRDefault="00812B53" w:rsidP="00B03B6D">
      <w:pPr>
        <w:pStyle w:val="ListParagraph"/>
        <w:numPr>
          <w:ilvl w:val="0"/>
          <w:numId w:val="12"/>
        </w:numPr>
        <w:spacing w:before="0"/>
      </w:pPr>
      <w:r>
        <w:t>1 mg/kg of mercury.</w:t>
      </w:r>
    </w:p>
    <w:p w14:paraId="30B17482" w14:textId="244D2415" w:rsidR="00812B53" w:rsidRDefault="00812B53" w:rsidP="00812B53">
      <w:pPr>
        <w:spacing w:before="0"/>
      </w:pPr>
      <w:r>
        <w:t xml:space="preserve">The </w:t>
      </w:r>
      <w:r w:rsidR="00AB0F81">
        <w:t>levels</w:t>
      </w:r>
      <w:r>
        <w:t xml:space="preserve"> </w:t>
      </w:r>
      <w:r w:rsidR="00AB0F81">
        <w:t>of</w:t>
      </w:r>
      <w:r>
        <w:t xml:space="preserve"> </w:t>
      </w:r>
      <w:r w:rsidR="00A83582">
        <w:t xml:space="preserve">iron, chromium and nickel </w:t>
      </w:r>
      <w:r>
        <w:t xml:space="preserve">are </w:t>
      </w:r>
      <w:r w:rsidR="00A83582">
        <w:t>not of</w:t>
      </w:r>
      <w:r>
        <w:t xml:space="preserve"> toxicological concern and </w:t>
      </w:r>
      <w:r w:rsidR="00764AD7">
        <w:t>therefore have</w:t>
      </w:r>
      <w:r>
        <w:t xml:space="preserve"> not </w:t>
      </w:r>
      <w:r w:rsidR="00764AD7">
        <w:t xml:space="preserve">been </w:t>
      </w:r>
      <w:r>
        <w:t xml:space="preserve">included in the </w:t>
      </w:r>
      <w:r w:rsidR="00764AD7">
        <w:t xml:space="preserve">proposed </w:t>
      </w:r>
      <w:r>
        <w:t>specifications</w:t>
      </w:r>
    </w:p>
    <w:p w14:paraId="2634C0B6" w14:textId="1AB86BC6" w:rsidR="00402C5D" w:rsidRDefault="00117CFE" w:rsidP="0095118A">
      <w:pPr>
        <w:pStyle w:val="Heading2"/>
      </w:pPr>
      <w:bookmarkStart w:id="22" w:name="_Toc191897151"/>
      <w:r>
        <w:t>T</w:t>
      </w:r>
      <w:r w:rsidR="00402C5D" w:rsidRPr="009245CF">
        <w:t>echnological purpose</w:t>
      </w:r>
      <w:bookmarkEnd w:id="22"/>
    </w:p>
    <w:p w14:paraId="6317962E" w14:textId="454CF74D" w:rsidR="00D76C44" w:rsidRDefault="00723846" w:rsidP="00FD1FDD">
      <w:pPr>
        <w:rPr>
          <w:lang w:bidi="ar-SA"/>
        </w:rPr>
      </w:pPr>
      <w:r>
        <w:rPr>
          <w:lang w:bidi="ar-SA"/>
        </w:rPr>
        <w:t>M</w:t>
      </w:r>
      <w:r w:rsidRPr="00723846">
        <w:rPr>
          <w:lang w:bidi="ar-SA"/>
        </w:rPr>
        <w:t>ushroom chitosan</w:t>
      </w:r>
      <w:r w:rsidR="00543089" w:rsidRPr="00543089">
        <w:rPr>
          <w:lang w:bidi="ar-SA"/>
        </w:rPr>
        <w:t xml:space="preserve"> </w:t>
      </w:r>
      <w:r w:rsidR="0023373B" w:rsidRPr="0023373B">
        <w:rPr>
          <w:lang w:bidi="ar-SA"/>
        </w:rPr>
        <w:t>extract</w:t>
      </w:r>
      <w:r w:rsidR="00543089">
        <w:rPr>
          <w:lang w:bidi="ar-SA"/>
        </w:rPr>
        <w:t>ed</w:t>
      </w:r>
      <w:r w:rsidR="0023373B" w:rsidRPr="0023373B">
        <w:rPr>
          <w:lang w:bidi="ar-SA"/>
        </w:rPr>
        <w:t xml:space="preserve"> from </w:t>
      </w:r>
      <w:r w:rsidR="0023373B" w:rsidRPr="0023373B">
        <w:rPr>
          <w:i/>
          <w:iCs/>
          <w:lang w:bidi="ar-SA"/>
        </w:rPr>
        <w:t>A. bisporus</w:t>
      </w:r>
      <w:r w:rsidR="0023373B" w:rsidRPr="0023373B">
        <w:rPr>
          <w:lang w:bidi="ar-SA"/>
        </w:rPr>
        <w:t xml:space="preserve"> </w:t>
      </w:r>
      <w:r w:rsidR="0023373B">
        <w:rPr>
          <w:lang w:bidi="ar-SA"/>
        </w:rPr>
        <w:t>is</w:t>
      </w:r>
      <w:r w:rsidR="00FD1FDD">
        <w:rPr>
          <w:lang w:bidi="ar-SA"/>
        </w:rPr>
        <w:t xml:space="preserve"> intended </w:t>
      </w:r>
      <w:r w:rsidR="00282C17">
        <w:rPr>
          <w:lang w:bidi="ar-SA"/>
        </w:rPr>
        <w:t>for use as an antimicrobial preservative in food and beverages at levels consistent with GMP</w:t>
      </w:r>
      <w:r w:rsidR="002537FC">
        <w:rPr>
          <w:lang w:bidi="ar-SA"/>
        </w:rPr>
        <w:t>.</w:t>
      </w:r>
      <w:r w:rsidR="000C5FC4" w:rsidRPr="000C5FC4">
        <w:rPr>
          <w:lang w:bidi="ar-SA"/>
        </w:rPr>
        <w:t xml:space="preserve"> </w:t>
      </w:r>
    </w:p>
    <w:p w14:paraId="568B0024" w14:textId="114F75F1" w:rsidR="00D76C44" w:rsidRDefault="004E2DBE" w:rsidP="00FD1FDD">
      <w:pPr>
        <w:rPr>
          <w:lang w:bidi="ar-SA"/>
        </w:rPr>
      </w:pPr>
      <w:r w:rsidRPr="004E2DBE">
        <w:rPr>
          <w:lang w:bidi="ar-SA"/>
        </w:rPr>
        <w:t xml:space="preserve">Chitosan has been shown to exhibit antimicrobial properties against </w:t>
      </w:r>
      <w:r w:rsidR="000F5B4B">
        <w:rPr>
          <w:lang w:bidi="ar-SA"/>
        </w:rPr>
        <w:t>various</w:t>
      </w:r>
      <w:r w:rsidRPr="004E2DBE">
        <w:rPr>
          <w:lang w:bidi="ar-SA"/>
        </w:rPr>
        <w:t xml:space="preserve"> microbes (</w:t>
      </w:r>
      <w:proofErr w:type="spellStart"/>
      <w:r w:rsidRPr="004E2DBE">
        <w:rPr>
          <w:lang w:bidi="ar-SA"/>
        </w:rPr>
        <w:t>Raafat</w:t>
      </w:r>
      <w:proofErr w:type="spellEnd"/>
      <w:r w:rsidRPr="004E2DBE">
        <w:rPr>
          <w:lang w:bidi="ar-SA"/>
        </w:rPr>
        <w:t xml:space="preserve"> </w:t>
      </w:r>
      <w:r w:rsidRPr="00E72DB4">
        <w:rPr>
          <w:i/>
          <w:iCs/>
          <w:lang w:bidi="ar-SA"/>
        </w:rPr>
        <w:t>et al</w:t>
      </w:r>
      <w:r w:rsidRPr="004E2DBE">
        <w:rPr>
          <w:lang w:bidi="ar-SA"/>
        </w:rPr>
        <w:t xml:space="preserve">. 2008; Goy </w:t>
      </w:r>
      <w:r w:rsidRPr="00E72DB4">
        <w:rPr>
          <w:i/>
          <w:iCs/>
          <w:lang w:bidi="ar-SA"/>
        </w:rPr>
        <w:t>et al</w:t>
      </w:r>
      <w:r w:rsidRPr="004E2DBE">
        <w:rPr>
          <w:lang w:bidi="ar-SA"/>
        </w:rPr>
        <w:t>.</w:t>
      </w:r>
      <w:r w:rsidR="00E72DB4">
        <w:rPr>
          <w:lang w:bidi="ar-SA"/>
        </w:rPr>
        <w:t xml:space="preserve"> </w:t>
      </w:r>
      <w:r w:rsidRPr="004E2DBE">
        <w:rPr>
          <w:lang w:bidi="ar-SA"/>
        </w:rPr>
        <w:t xml:space="preserve">2009). </w:t>
      </w:r>
      <w:r w:rsidR="00690316" w:rsidRPr="00690316">
        <w:rPr>
          <w:lang w:bidi="ar-SA"/>
        </w:rPr>
        <w:t xml:space="preserve">Antibacterial action may occur through ionic interactions between the charged groups in the chitosan polymer backbone and the negatively charged components of bacterial cell walls (Goy </w:t>
      </w:r>
      <w:r w:rsidR="00690316" w:rsidRPr="00E72DB4">
        <w:rPr>
          <w:i/>
          <w:iCs/>
          <w:lang w:bidi="ar-SA"/>
        </w:rPr>
        <w:t>et al</w:t>
      </w:r>
      <w:r w:rsidR="00690316" w:rsidRPr="00690316">
        <w:rPr>
          <w:lang w:bidi="ar-SA"/>
        </w:rPr>
        <w:t xml:space="preserve">. 2016). These interactions </w:t>
      </w:r>
      <w:r w:rsidR="00665168">
        <w:rPr>
          <w:lang w:bidi="ar-SA"/>
        </w:rPr>
        <w:t>may</w:t>
      </w:r>
      <w:r w:rsidR="00665168" w:rsidRPr="00690316">
        <w:rPr>
          <w:lang w:bidi="ar-SA"/>
        </w:rPr>
        <w:t xml:space="preserve"> </w:t>
      </w:r>
      <w:r w:rsidR="00690316" w:rsidRPr="00690316">
        <w:rPr>
          <w:lang w:bidi="ar-SA"/>
        </w:rPr>
        <w:t xml:space="preserve">lead to hydrolytic damage to the bacterial cell wall, resulting in leakage of intracellular electrolytes and ultimately leading to cell death. Other proposed mechanisms include </w:t>
      </w:r>
      <w:r w:rsidR="00E83DE7">
        <w:rPr>
          <w:lang w:bidi="ar-SA"/>
        </w:rPr>
        <w:t>forming</w:t>
      </w:r>
      <w:r w:rsidR="00690316" w:rsidRPr="00690316">
        <w:rPr>
          <w:lang w:bidi="ar-SA"/>
        </w:rPr>
        <w:t xml:space="preserve"> a protective coating around bacterial cells and interference with nutrient absorption or mineral displacement.</w:t>
      </w:r>
    </w:p>
    <w:p w14:paraId="649C2799" w14:textId="6F11192F" w:rsidR="00AB4D79" w:rsidRDefault="001F491E" w:rsidP="00FD1FDD">
      <w:pPr>
        <w:rPr>
          <w:lang w:bidi="ar-SA"/>
        </w:rPr>
      </w:pPr>
      <w:r w:rsidRPr="7BA975AD">
        <w:rPr>
          <w:lang w:bidi="ar-SA"/>
        </w:rPr>
        <w:t>The bactericidal effectiveness of chitosan improves with the degree of deacetylation above 70% (Li</w:t>
      </w:r>
      <w:r w:rsidRPr="7BA975AD">
        <w:rPr>
          <w:i/>
          <w:iCs/>
          <w:lang w:bidi="ar-SA"/>
        </w:rPr>
        <w:t xml:space="preserve"> et al. </w:t>
      </w:r>
      <w:r w:rsidRPr="7BA975AD">
        <w:rPr>
          <w:lang w:bidi="ar-SA"/>
        </w:rPr>
        <w:t xml:space="preserve">2016, </w:t>
      </w:r>
      <w:proofErr w:type="spellStart"/>
      <w:r w:rsidRPr="7BA975AD">
        <w:rPr>
          <w:lang w:bidi="ar-SA"/>
        </w:rPr>
        <w:t>Omura</w:t>
      </w:r>
      <w:proofErr w:type="spellEnd"/>
      <w:r w:rsidRPr="7BA975AD">
        <w:rPr>
          <w:lang w:bidi="ar-SA"/>
        </w:rPr>
        <w:t xml:space="preserve"> </w:t>
      </w:r>
      <w:r w:rsidRPr="7BA975AD">
        <w:rPr>
          <w:i/>
          <w:iCs/>
          <w:lang w:bidi="ar-SA"/>
        </w:rPr>
        <w:t>et al.</w:t>
      </w:r>
      <w:r w:rsidRPr="7BA975AD">
        <w:rPr>
          <w:lang w:bidi="ar-SA"/>
        </w:rPr>
        <w:t xml:space="preserve"> 2003). The applicant reports that their </w:t>
      </w:r>
      <w:r w:rsidR="008C53B2" w:rsidRPr="7BA975AD">
        <w:rPr>
          <w:lang w:bidi="ar-SA"/>
        </w:rPr>
        <w:t>mushroom chitosan</w:t>
      </w:r>
      <w:r w:rsidRPr="7BA975AD">
        <w:rPr>
          <w:i/>
          <w:iCs/>
          <w:lang w:bidi="ar-SA"/>
        </w:rPr>
        <w:t xml:space="preserve"> </w:t>
      </w:r>
      <w:r w:rsidRPr="7BA975AD">
        <w:rPr>
          <w:lang w:bidi="ar-SA"/>
        </w:rPr>
        <w:t>has a degree of deacetylation of 90%.</w:t>
      </w:r>
      <w:r w:rsidR="00183120" w:rsidRPr="7BA975AD">
        <w:rPr>
          <w:lang w:bidi="ar-SA"/>
        </w:rPr>
        <w:t xml:space="preserve"> </w:t>
      </w:r>
      <w:r w:rsidR="00B716E1" w:rsidRPr="7BA975AD">
        <w:rPr>
          <w:lang w:bidi="ar-SA"/>
        </w:rPr>
        <w:t xml:space="preserve">Liu </w:t>
      </w:r>
      <w:r w:rsidR="00B716E1" w:rsidRPr="7BA975AD">
        <w:rPr>
          <w:i/>
          <w:iCs/>
          <w:lang w:bidi="ar-SA"/>
        </w:rPr>
        <w:t>et al.</w:t>
      </w:r>
      <w:r w:rsidR="00B716E1" w:rsidRPr="7BA975AD">
        <w:rPr>
          <w:lang w:bidi="ar-SA"/>
        </w:rPr>
        <w:t xml:space="preserve"> (2006) demonstrated the antibacterial properties of chitosan from crustacean sources. At </w:t>
      </w:r>
      <w:r w:rsidR="006E30AB" w:rsidRPr="7BA975AD">
        <w:rPr>
          <w:lang w:bidi="ar-SA"/>
        </w:rPr>
        <w:t>200 mg/kg concentrations</w:t>
      </w:r>
      <w:r w:rsidR="00B716E1" w:rsidRPr="7BA975AD">
        <w:rPr>
          <w:lang w:bidi="ar-SA"/>
        </w:rPr>
        <w:t>, molecular weights (MWs) ranging from 55 to 155 kDa were effective. However, at 50 to 100 mg/kg concentrations, higher MW chitosan of 96 to 155 kDa had less antibacterial action.</w:t>
      </w:r>
      <w:r w:rsidR="0064502D" w:rsidRPr="7BA975AD">
        <w:rPr>
          <w:lang w:bidi="ar-SA"/>
        </w:rPr>
        <w:t xml:space="preserve"> Mushroom chitosan </w:t>
      </w:r>
      <w:r w:rsidR="67AF4BC7" w:rsidRPr="7BA975AD">
        <w:rPr>
          <w:lang w:bidi="ar-SA"/>
        </w:rPr>
        <w:t>MWs</w:t>
      </w:r>
      <w:r w:rsidR="0064502D" w:rsidRPr="7BA975AD">
        <w:rPr>
          <w:lang w:bidi="ar-SA"/>
        </w:rPr>
        <w:t xml:space="preserve"> </w:t>
      </w:r>
      <w:r w:rsidR="168D4647" w:rsidRPr="7BA975AD">
        <w:rPr>
          <w:lang w:bidi="ar-SA"/>
        </w:rPr>
        <w:t>are</w:t>
      </w:r>
      <w:r w:rsidR="0064502D" w:rsidRPr="7BA975AD">
        <w:rPr>
          <w:lang w:bidi="ar-SA"/>
        </w:rPr>
        <w:t xml:space="preserve"> </w:t>
      </w:r>
      <w:r w:rsidR="00070156" w:rsidRPr="7BA975AD">
        <w:rPr>
          <w:lang w:bidi="ar-SA"/>
        </w:rPr>
        <w:t xml:space="preserve">10 to 400 </w:t>
      </w:r>
      <w:r w:rsidR="0064502D" w:rsidRPr="7BA975AD">
        <w:rPr>
          <w:lang w:bidi="ar-SA"/>
        </w:rPr>
        <w:t>K</w:t>
      </w:r>
      <w:r w:rsidR="00070156" w:rsidRPr="7BA975AD">
        <w:rPr>
          <w:lang w:bidi="ar-SA"/>
        </w:rPr>
        <w:t>Da</w:t>
      </w:r>
      <w:r w:rsidR="0064502D" w:rsidRPr="7BA975AD">
        <w:rPr>
          <w:lang w:bidi="ar-SA"/>
        </w:rPr>
        <w:t xml:space="preserve"> (Table 3)</w:t>
      </w:r>
    </w:p>
    <w:p w14:paraId="3748CD6C" w14:textId="7E001003" w:rsidR="00183120" w:rsidRDefault="008734B3" w:rsidP="00FD1FDD">
      <w:pPr>
        <w:rPr>
          <w:lang w:bidi="ar-SA"/>
        </w:rPr>
      </w:pPr>
      <w:r w:rsidRPr="1714DF53">
        <w:rPr>
          <w:lang w:bidi="ar-SA"/>
        </w:rPr>
        <w:t xml:space="preserve">The applicant provided sufficient information </w:t>
      </w:r>
      <w:r w:rsidR="1C314E65" w:rsidRPr="1714DF53">
        <w:rPr>
          <w:lang w:bidi="ar-SA"/>
        </w:rPr>
        <w:t xml:space="preserve">(deemed as CCI) </w:t>
      </w:r>
      <w:r w:rsidRPr="1714DF53">
        <w:rPr>
          <w:lang w:bidi="ar-SA"/>
        </w:rPr>
        <w:t xml:space="preserve">on the physical and chemical properties of </w:t>
      </w:r>
      <w:r w:rsidR="008C53B2" w:rsidRPr="1714DF53">
        <w:rPr>
          <w:lang w:bidi="ar-SA"/>
        </w:rPr>
        <w:t>mushroom chitosan</w:t>
      </w:r>
      <w:r w:rsidR="00C65E43" w:rsidRPr="1714DF53">
        <w:rPr>
          <w:lang w:bidi="ar-SA"/>
        </w:rPr>
        <w:t xml:space="preserve"> from </w:t>
      </w:r>
      <w:r w:rsidR="00C65E43" w:rsidRPr="1714DF53">
        <w:rPr>
          <w:i/>
          <w:iCs/>
          <w:lang w:bidi="ar-SA"/>
        </w:rPr>
        <w:t>A. bisporus</w:t>
      </w:r>
      <w:r w:rsidR="00C65E43" w:rsidRPr="1714DF53">
        <w:rPr>
          <w:lang w:bidi="ar-SA"/>
        </w:rPr>
        <w:t xml:space="preserve"> </w:t>
      </w:r>
      <w:r w:rsidRPr="1714DF53">
        <w:rPr>
          <w:lang w:bidi="ar-SA"/>
        </w:rPr>
        <w:t xml:space="preserve">to demonstrate stability when used </w:t>
      </w:r>
      <w:r w:rsidR="00C65E43" w:rsidRPr="1714DF53">
        <w:rPr>
          <w:lang w:bidi="ar-SA"/>
        </w:rPr>
        <w:t>as a preservative.</w:t>
      </w:r>
      <w:r w:rsidR="00995B3E" w:rsidRPr="1714DF53">
        <w:rPr>
          <w:lang w:bidi="ar-SA"/>
        </w:rPr>
        <w:t xml:space="preserve"> The applicant also provide</w:t>
      </w:r>
      <w:r w:rsidR="00634CD4" w:rsidRPr="1714DF53">
        <w:rPr>
          <w:lang w:bidi="ar-SA"/>
        </w:rPr>
        <w:t>d sufficient information</w:t>
      </w:r>
      <w:r w:rsidR="00330DE9" w:rsidRPr="1714DF53">
        <w:rPr>
          <w:lang w:bidi="ar-SA"/>
        </w:rPr>
        <w:t xml:space="preserve"> </w:t>
      </w:r>
      <w:r w:rsidR="00DE6AB6" w:rsidRPr="1714DF53">
        <w:rPr>
          <w:lang w:bidi="ar-SA"/>
        </w:rPr>
        <w:t>demonstrating</w:t>
      </w:r>
      <w:r w:rsidR="00330DE9" w:rsidRPr="1714DF53">
        <w:rPr>
          <w:lang w:bidi="ar-SA"/>
        </w:rPr>
        <w:t xml:space="preserve"> that the food additive can be incorporated </w:t>
      </w:r>
      <w:r w:rsidR="00DE6AB6" w:rsidRPr="1714DF53">
        <w:rPr>
          <w:lang w:bidi="ar-SA"/>
        </w:rPr>
        <w:t>homogeneously</w:t>
      </w:r>
      <w:r w:rsidR="00330DE9" w:rsidRPr="1714DF53">
        <w:rPr>
          <w:lang w:bidi="ar-SA"/>
        </w:rPr>
        <w:t xml:space="preserve"> into different food matrices.</w:t>
      </w:r>
    </w:p>
    <w:p w14:paraId="3999248A" w14:textId="2879F867" w:rsidR="00933F2D" w:rsidRPr="00933F2D" w:rsidRDefault="00117CFE" w:rsidP="0095118A">
      <w:pPr>
        <w:pStyle w:val="Heading2"/>
      </w:pPr>
      <w:bookmarkStart w:id="23" w:name="_Toc191897152"/>
      <w:r>
        <w:lastRenderedPageBreak/>
        <w:t>M</w:t>
      </w:r>
      <w:r w:rsidR="00933F2D">
        <w:t>ethods of analysis</w:t>
      </w:r>
      <w:bookmarkEnd w:id="23"/>
    </w:p>
    <w:p w14:paraId="5D70CAA5" w14:textId="74B95E0A" w:rsidR="00A76A39" w:rsidRDefault="00E65474" w:rsidP="00321D0F">
      <w:pPr>
        <w:rPr>
          <w:lang w:bidi="ar-SA"/>
        </w:rPr>
      </w:pPr>
      <w:r w:rsidRPr="1714DF53">
        <w:rPr>
          <w:lang w:bidi="ar-SA"/>
        </w:rPr>
        <w:t xml:space="preserve">The </w:t>
      </w:r>
      <w:r w:rsidR="00B90A07" w:rsidRPr="1714DF53">
        <w:rPr>
          <w:lang w:bidi="ar-SA"/>
        </w:rPr>
        <w:t>IOC</w:t>
      </w:r>
      <w:r w:rsidR="003E5274" w:rsidRPr="1714DF53">
        <w:rPr>
          <w:lang w:bidi="ar-SA"/>
        </w:rPr>
        <w:t xml:space="preserve"> </w:t>
      </w:r>
      <w:r w:rsidR="009C5BF7" w:rsidRPr="1714DF53">
        <w:rPr>
          <w:lang w:bidi="ar-SA"/>
        </w:rPr>
        <w:t xml:space="preserve">certified a range of tests </w:t>
      </w:r>
      <w:r w:rsidRPr="1714DF53">
        <w:rPr>
          <w:lang w:bidi="ar-SA"/>
        </w:rPr>
        <w:t xml:space="preserve">in a monograph </w:t>
      </w:r>
      <w:r w:rsidR="00AA7198" w:rsidRPr="1714DF53">
        <w:rPr>
          <w:lang w:bidi="ar-SA"/>
        </w:rPr>
        <w:t xml:space="preserve">applicable to </w:t>
      </w:r>
      <w:r w:rsidR="008C53B2" w:rsidRPr="1714DF53">
        <w:rPr>
          <w:lang w:bidi="ar-SA"/>
        </w:rPr>
        <w:t>mushroom chitosan</w:t>
      </w:r>
      <w:r w:rsidR="00C058FB" w:rsidRPr="1714DF53">
        <w:rPr>
          <w:lang w:bidi="ar-SA"/>
        </w:rPr>
        <w:t xml:space="preserve">, </w:t>
      </w:r>
      <w:r w:rsidR="001C371A" w:rsidRPr="1714DF53">
        <w:rPr>
          <w:lang w:bidi="ar-SA"/>
        </w:rPr>
        <w:t xml:space="preserve">including </w:t>
      </w:r>
      <w:r w:rsidR="00AB02E5" w:rsidRPr="1714DF53">
        <w:rPr>
          <w:lang w:bidi="ar-SA"/>
        </w:rPr>
        <w:t xml:space="preserve">establishing identity, </w:t>
      </w:r>
      <w:r w:rsidR="001C371A" w:rsidRPr="1714DF53">
        <w:rPr>
          <w:lang w:bidi="ar-SA"/>
        </w:rPr>
        <w:t xml:space="preserve">the degree of </w:t>
      </w:r>
      <w:r w:rsidR="00335F3B" w:rsidRPr="1714DF53">
        <w:rPr>
          <w:lang w:bidi="ar-SA"/>
        </w:rPr>
        <w:t>acetylation</w:t>
      </w:r>
      <w:r w:rsidR="003B0616" w:rsidRPr="1714DF53">
        <w:rPr>
          <w:lang w:bidi="ar-SA"/>
        </w:rPr>
        <w:t xml:space="preserve">, </w:t>
      </w:r>
      <w:bookmarkStart w:id="24" w:name="_Hlk184126122"/>
      <w:r w:rsidR="003B0616" w:rsidRPr="1714DF53">
        <w:rPr>
          <w:lang w:bidi="ar-SA"/>
        </w:rPr>
        <w:t xml:space="preserve">the presence of </w:t>
      </w:r>
      <w:r w:rsidR="001B1F22" w:rsidRPr="1714DF53">
        <w:rPr>
          <w:lang w:bidi="ar-SA"/>
        </w:rPr>
        <w:t xml:space="preserve">various metals </w:t>
      </w:r>
      <w:r w:rsidR="003B0616" w:rsidRPr="1714DF53">
        <w:rPr>
          <w:lang w:bidi="ar-SA"/>
        </w:rPr>
        <w:t xml:space="preserve">and </w:t>
      </w:r>
      <w:r w:rsidR="00C40574" w:rsidRPr="1714DF53">
        <w:rPr>
          <w:lang w:bidi="ar-SA"/>
        </w:rPr>
        <w:t>microbiological</w:t>
      </w:r>
      <w:r w:rsidR="003B0616" w:rsidRPr="1714DF53">
        <w:rPr>
          <w:lang w:bidi="ar-SA"/>
        </w:rPr>
        <w:t xml:space="preserve"> </w:t>
      </w:r>
      <w:r w:rsidR="00C40574" w:rsidRPr="1714DF53">
        <w:rPr>
          <w:lang w:bidi="ar-SA"/>
        </w:rPr>
        <w:t>control</w:t>
      </w:r>
      <w:r w:rsidRPr="1714DF53">
        <w:rPr>
          <w:lang w:bidi="ar-SA"/>
        </w:rPr>
        <w:t xml:space="preserve"> </w:t>
      </w:r>
      <w:bookmarkEnd w:id="24"/>
      <w:r w:rsidRPr="1714DF53">
        <w:rPr>
          <w:lang w:bidi="ar-SA"/>
        </w:rPr>
        <w:t>(</w:t>
      </w:r>
      <w:r w:rsidR="00B90A07" w:rsidRPr="1714DF53">
        <w:rPr>
          <w:lang w:bidi="ar-SA"/>
        </w:rPr>
        <w:t xml:space="preserve">IOC </w:t>
      </w:r>
      <w:r w:rsidR="0085331D" w:rsidRPr="1714DF53">
        <w:rPr>
          <w:lang w:bidi="ar-SA"/>
        </w:rPr>
        <w:t>2022</w:t>
      </w:r>
      <w:r w:rsidR="00B90A07" w:rsidRPr="1714DF53">
        <w:rPr>
          <w:lang w:bidi="ar-SA"/>
        </w:rPr>
        <w:t>a</w:t>
      </w:r>
      <w:r w:rsidR="0085331D" w:rsidRPr="1714DF53">
        <w:rPr>
          <w:lang w:bidi="ar-SA"/>
        </w:rPr>
        <w:t>)</w:t>
      </w:r>
      <w:r w:rsidR="00C65BF6" w:rsidRPr="1714DF53">
        <w:rPr>
          <w:lang w:bidi="ar-SA"/>
        </w:rPr>
        <w:t xml:space="preserve">. </w:t>
      </w:r>
      <w:r w:rsidR="00B90A07" w:rsidRPr="1714DF53">
        <w:rPr>
          <w:lang w:bidi="ar-SA"/>
        </w:rPr>
        <w:t>IO</w:t>
      </w:r>
      <w:r w:rsidR="00921C17" w:rsidRPr="1714DF53">
        <w:rPr>
          <w:lang w:bidi="ar-SA"/>
        </w:rPr>
        <w:t xml:space="preserve">C </w:t>
      </w:r>
      <w:r w:rsidR="00C24E99" w:rsidRPr="1714DF53">
        <w:rPr>
          <w:lang w:bidi="ar-SA"/>
        </w:rPr>
        <w:t xml:space="preserve">also has published methods </w:t>
      </w:r>
      <w:r w:rsidR="00AF6DF1" w:rsidRPr="1714DF53">
        <w:rPr>
          <w:lang w:bidi="ar-SA"/>
        </w:rPr>
        <w:t>on c</w:t>
      </w:r>
      <w:r w:rsidR="00C65BF6" w:rsidRPr="1714DF53">
        <w:rPr>
          <w:lang w:bidi="ar-SA"/>
        </w:rPr>
        <w:t xml:space="preserve">hitin-glucan </w:t>
      </w:r>
      <w:r w:rsidR="00AF6DF1" w:rsidRPr="1714DF53">
        <w:rPr>
          <w:lang w:bidi="ar-SA"/>
        </w:rPr>
        <w:t xml:space="preserve">from the </w:t>
      </w:r>
      <w:r w:rsidR="00C65BF6" w:rsidRPr="1714DF53">
        <w:rPr>
          <w:lang w:bidi="ar-SA"/>
        </w:rPr>
        <w:t xml:space="preserve">cellular walls of </w:t>
      </w:r>
      <w:r w:rsidR="00C65BF6" w:rsidRPr="1714DF53">
        <w:rPr>
          <w:i/>
          <w:iCs/>
          <w:lang w:bidi="ar-SA"/>
        </w:rPr>
        <w:t>Aspergillus niger</w:t>
      </w:r>
      <w:r w:rsidR="00AF6DF1" w:rsidRPr="1714DF53">
        <w:rPr>
          <w:lang w:bidi="ar-SA"/>
        </w:rPr>
        <w:t xml:space="preserve"> (IOC 2022b)</w:t>
      </w:r>
      <w:r w:rsidR="00363AE1" w:rsidRPr="1714DF53">
        <w:rPr>
          <w:lang w:bidi="ar-SA"/>
        </w:rPr>
        <w:t xml:space="preserve"> that include </w:t>
      </w:r>
      <w:r w:rsidR="00DE6AB6" w:rsidRPr="1714DF53">
        <w:rPr>
          <w:lang w:bidi="ar-SA"/>
        </w:rPr>
        <w:t xml:space="preserve">the </w:t>
      </w:r>
      <w:r w:rsidR="00363AE1" w:rsidRPr="1714DF53">
        <w:rPr>
          <w:lang w:bidi="ar-SA"/>
        </w:rPr>
        <w:t>determination of the chitin-glucan ratio,</w:t>
      </w:r>
      <w:r w:rsidR="00363AE1">
        <w:t xml:space="preserve"> </w:t>
      </w:r>
      <w:r w:rsidR="00363AE1" w:rsidRPr="1714DF53">
        <w:rPr>
          <w:lang w:bidi="ar-SA"/>
        </w:rPr>
        <w:t>the presence of various metals and microbiological control</w:t>
      </w:r>
      <w:r w:rsidR="0044691E" w:rsidRPr="1714DF53">
        <w:rPr>
          <w:lang w:bidi="ar-SA"/>
        </w:rPr>
        <w:t>.</w:t>
      </w:r>
      <w:r w:rsidR="0027219C" w:rsidRPr="1714DF53">
        <w:rPr>
          <w:lang w:bidi="ar-SA"/>
        </w:rPr>
        <w:t xml:space="preserve"> </w:t>
      </w:r>
    </w:p>
    <w:p w14:paraId="68CAFB2A" w14:textId="0C2C5FF4" w:rsidR="00C96053" w:rsidRDefault="00A76A39" w:rsidP="00321D0F">
      <w:pPr>
        <w:rPr>
          <w:lang w:bidi="ar-SA"/>
        </w:rPr>
      </w:pPr>
      <w:r>
        <w:rPr>
          <w:lang w:bidi="ar-SA"/>
        </w:rPr>
        <w:t xml:space="preserve">The IOC method is </w:t>
      </w:r>
      <w:r w:rsidR="0027219C">
        <w:rPr>
          <w:lang w:bidi="ar-SA"/>
        </w:rPr>
        <w:t xml:space="preserve">relevant to </w:t>
      </w:r>
      <w:proofErr w:type="spellStart"/>
      <w:r w:rsidR="0027219C">
        <w:rPr>
          <w:lang w:bidi="ar-SA"/>
        </w:rPr>
        <w:t>Chinova’s</w:t>
      </w:r>
      <w:proofErr w:type="spellEnd"/>
      <w:r w:rsidR="0027219C">
        <w:rPr>
          <w:lang w:bidi="ar-SA"/>
        </w:rPr>
        <w:t xml:space="preserve"> </w:t>
      </w:r>
      <w:r>
        <w:rPr>
          <w:lang w:bidi="ar-SA"/>
        </w:rPr>
        <w:t xml:space="preserve">mushroom chitosan because fungal chitosan </w:t>
      </w:r>
      <w:r w:rsidR="00D53E3B">
        <w:rPr>
          <w:lang w:bidi="ar-SA"/>
        </w:rPr>
        <w:t>is</w:t>
      </w:r>
      <w:r>
        <w:rPr>
          <w:lang w:bidi="ar-SA"/>
        </w:rPr>
        <w:t xml:space="preserve"> similar across species. </w:t>
      </w:r>
      <w:r w:rsidR="00D53E3B">
        <w:rPr>
          <w:lang w:bidi="ar-SA"/>
        </w:rPr>
        <w:t>However, t</w:t>
      </w:r>
      <w:r w:rsidR="007636A4">
        <w:rPr>
          <w:lang w:bidi="ar-SA"/>
        </w:rPr>
        <w:t>he applicant</w:t>
      </w:r>
      <w:r w:rsidR="001C2271">
        <w:rPr>
          <w:lang w:bidi="ar-SA"/>
        </w:rPr>
        <w:t xml:space="preserve"> has also</w:t>
      </w:r>
      <w:r w:rsidR="0014332B">
        <w:rPr>
          <w:lang w:bidi="ar-SA"/>
        </w:rPr>
        <w:t xml:space="preserve"> </w:t>
      </w:r>
      <w:r w:rsidR="00D53E3B">
        <w:rPr>
          <w:lang w:bidi="ar-SA"/>
        </w:rPr>
        <w:t xml:space="preserve">developed an assay to detect mushroom </w:t>
      </w:r>
      <w:r w:rsidR="007636A4" w:rsidRPr="007636A4">
        <w:rPr>
          <w:lang w:bidi="ar-SA"/>
        </w:rPr>
        <w:t>chitosan in food</w:t>
      </w:r>
      <w:r w:rsidR="00BD7560">
        <w:rPr>
          <w:lang w:bidi="ar-SA"/>
        </w:rPr>
        <w:t xml:space="preserve">s and </w:t>
      </w:r>
      <w:r w:rsidR="007636A4" w:rsidRPr="007636A4">
        <w:rPr>
          <w:lang w:bidi="ar-SA"/>
        </w:rPr>
        <w:t>beverage</w:t>
      </w:r>
      <w:r w:rsidR="00BD7560">
        <w:rPr>
          <w:lang w:bidi="ar-SA"/>
        </w:rPr>
        <w:t>s.</w:t>
      </w:r>
      <w:r w:rsidR="007D2A1A">
        <w:rPr>
          <w:lang w:bidi="ar-SA"/>
        </w:rPr>
        <w:t xml:space="preserve"> The assay follows GLP.</w:t>
      </w:r>
    </w:p>
    <w:p w14:paraId="730F6174" w14:textId="5270A71C" w:rsidR="00EB0C06" w:rsidRDefault="00F1625B" w:rsidP="0095118A">
      <w:pPr>
        <w:pStyle w:val="Heading2"/>
      </w:pPr>
      <w:bookmarkStart w:id="25" w:name="_Toc191897153"/>
      <w:r>
        <w:t>Antimicrobial activity</w:t>
      </w:r>
      <w:bookmarkEnd w:id="25"/>
    </w:p>
    <w:p w14:paraId="7D15B4CF" w14:textId="3BA5FC0D" w:rsidR="00986B5F" w:rsidRDefault="001F4A65" w:rsidP="00C63BF2">
      <w:pPr>
        <w:pStyle w:val="Heading3"/>
      </w:pPr>
      <w:bookmarkStart w:id="26" w:name="_Toc191897154"/>
      <w:r w:rsidRPr="001F4A65">
        <w:t>Mode of action and minimum inhibitory concentrations</w:t>
      </w:r>
      <w:bookmarkEnd w:id="26"/>
    </w:p>
    <w:p w14:paraId="188F845D" w14:textId="7F2EDCEA" w:rsidR="005D3FAA" w:rsidRPr="00BA3FB1" w:rsidRDefault="005D3FAA" w:rsidP="00016F19">
      <w:r w:rsidRPr="00BA3FB1">
        <w:t xml:space="preserve">The applicant seeks permission to use a mixture of chitosan (≥95%) and </w:t>
      </w:r>
      <w:r w:rsidR="001956DA" w:rsidRPr="00BA3FB1">
        <w:t>b</w:t>
      </w:r>
      <w:r w:rsidRPr="00BA3FB1">
        <w:t xml:space="preserve">-1,3-D-glucans (≤5%) derived from </w:t>
      </w:r>
      <w:r w:rsidRPr="003D5DB7">
        <w:rPr>
          <w:i/>
          <w:iCs/>
        </w:rPr>
        <w:t xml:space="preserve">A. bisporus </w:t>
      </w:r>
      <w:r w:rsidRPr="00BA3FB1">
        <w:t xml:space="preserve">as a preservative in food and beverages. The antimicrobial activity of </w:t>
      </w:r>
      <w:proofErr w:type="spellStart"/>
      <w:r w:rsidRPr="00BA3FB1">
        <w:t>Chinova’s</w:t>
      </w:r>
      <w:proofErr w:type="spellEnd"/>
      <w:r w:rsidRPr="00BA3FB1">
        <w:t xml:space="preserve"> </w:t>
      </w:r>
      <w:r w:rsidR="00BB5AE6" w:rsidRPr="00BA3FB1">
        <w:t>mushroom chitosan</w:t>
      </w:r>
      <w:r w:rsidRPr="00BA3FB1">
        <w:t xml:space="preserve"> was evaluated in various beverage products, including carbonated soda, apple juice, and liquid-sugar syrup, baked goods, and dairy-based yoghurt and cream cheese.</w:t>
      </w:r>
    </w:p>
    <w:p w14:paraId="24F86A65" w14:textId="2F32B56B" w:rsidR="005D3FAA" w:rsidRPr="00BA3FB1" w:rsidRDefault="00E849C6" w:rsidP="00016F19">
      <w:r w:rsidRPr="00BA3FB1">
        <w:t>Mushroom c</w:t>
      </w:r>
      <w:r w:rsidR="005D3FAA" w:rsidRPr="00BA3FB1">
        <w:t>hitosan is proposed for use in food and beverages to prevent the growth of microorganisms and subsequent spoilage. A range of microorganisms, notably yeasts and moulds, can cause spoilage. Spoilage yeasts include species from the Saccharomyces, Zygosaccharomyces, Candida and Brettanomyces genera. Typical spoilage moulds in include the genera Aspergillus, Cladosporium, and Penicillium. Bacteria, such as Bacillus cereus or certain lactic acid bacteria (such as Lactobacillus) are also known to cause spoilage</w:t>
      </w:r>
    </w:p>
    <w:p w14:paraId="1E969DDE" w14:textId="74083604" w:rsidR="005D3FAA" w:rsidRPr="009A30FD" w:rsidRDefault="005D3FAA" w:rsidP="005D3FAA">
      <w:pPr>
        <w:rPr>
          <w:rFonts w:cs="Arial"/>
        </w:rPr>
      </w:pPr>
      <w:r w:rsidRPr="097DC145">
        <w:rPr>
          <w:rFonts w:cs="Arial"/>
          <w:color w:val="1F1F1F"/>
        </w:rPr>
        <w:t xml:space="preserve">Chitosan is a versatile amino polysaccharide biopolymer that exhibits broad-spectrum antimicrobial activity against various spoilage and pathogenic microorganisms, including gram-negative and gram-positive bacteria, as well as yeast and mould </w:t>
      </w:r>
      <w:r w:rsidRPr="097DC145">
        <w:rPr>
          <w:rFonts w:cs="Arial"/>
        </w:rPr>
        <w:t>(</w:t>
      </w:r>
      <w:r w:rsidRPr="097DC145">
        <w:rPr>
          <w:rFonts w:cs="Arial"/>
          <w:lang w:eastAsia="en-AU"/>
        </w:rPr>
        <w:t xml:space="preserve">Aranaz et al. 2014; </w:t>
      </w:r>
      <w:r w:rsidRPr="097DC145">
        <w:rPr>
          <w:rFonts w:cs="Arial"/>
        </w:rPr>
        <w:t xml:space="preserve">Goy et al. 2009; Goy et al. 2016; </w:t>
      </w:r>
      <w:proofErr w:type="spellStart"/>
      <w:r w:rsidRPr="097DC145">
        <w:rPr>
          <w:rFonts w:cs="Arial"/>
        </w:rPr>
        <w:t>Nasaj</w:t>
      </w:r>
      <w:proofErr w:type="spellEnd"/>
      <w:r w:rsidRPr="097DC145">
        <w:rPr>
          <w:rFonts w:cs="Arial"/>
        </w:rPr>
        <w:t xml:space="preserve"> et al. 2024; </w:t>
      </w:r>
      <w:proofErr w:type="spellStart"/>
      <w:r w:rsidRPr="097DC145">
        <w:rPr>
          <w:rFonts w:cs="Arial"/>
        </w:rPr>
        <w:t>Raafat</w:t>
      </w:r>
      <w:proofErr w:type="spellEnd"/>
      <w:r w:rsidRPr="097DC145">
        <w:rPr>
          <w:rFonts w:cs="Arial"/>
        </w:rPr>
        <w:t xml:space="preserve"> et al. 2008; Yan et al. 2021).</w:t>
      </w:r>
    </w:p>
    <w:p w14:paraId="26885CC2" w14:textId="1E14F446" w:rsidR="005D3FAA" w:rsidRPr="009A30FD" w:rsidRDefault="00B15849" w:rsidP="005D3FAA">
      <w:pPr>
        <w:rPr>
          <w:rFonts w:cs="Arial"/>
        </w:rPr>
      </w:pPr>
      <w:r w:rsidRPr="097DC145">
        <w:rPr>
          <w:rFonts w:cs="Arial"/>
        </w:rPr>
        <w:t>Th</w:t>
      </w:r>
      <w:r w:rsidR="008C7200" w:rsidRPr="097DC145">
        <w:rPr>
          <w:rFonts w:cs="Arial"/>
        </w:rPr>
        <w:t>ough the exact mechanism</w:t>
      </w:r>
      <w:r w:rsidR="002560B2" w:rsidRPr="097DC145">
        <w:rPr>
          <w:rFonts w:cs="Arial"/>
        </w:rPr>
        <w:t xml:space="preserve"> of action has not been established, c</w:t>
      </w:r>
      <w:r w:rsidR="005D3FAA" w:rsidRPr="097DC145">
        <w:rPr>
          <w:rFonts w:cs="Arial"/>
        </w:rPr>
        <w:t>hitosan exhibits antimicrobial activity through at least four proposed mechanisms, which likely vary between different microbe targets. Firstly, the positively charged amino (NH</w:t>
      </w:r>
      <w:r w:rsidR="005D3FAA" w:rsidRPr="097DC145">
        <w:rPr>
          <w:rFonts w:cs="Arial"/>
          <w:vertAlign w:val="subscript"/>
        </w:rPr>
        <w:t>3+</w:t>
      </w:r>
      <w:r w:rsidR="005D3FAA" w:rsidRPr="097DC145">
        <w:rPr>
          <w:rFonts w:cs="Arial"/>
        </w:rPr>
        <w:t xml:space="preserve">) groups in the chitosan polymer backbone interact with the negatively charged components of microbial cell membranes, leading to increased permeability, leakage of intracellular contents and eventual cell lysis (Goy et al. 2016; </w:t>
      </w:r>
      <w:proofErr w:type="spellStart"/>
      <w:r w:rsidR="005D3FAA" w:rsidRPr="097DC145">
        <w:rPr>
          <w:rFonts w:cs="Arial"/>
        </w:rPr>
        <w:t>Raafat</w:t>
      </w:r>
      <w:proofErr w:type="spellEnd"/>
      <w:r w:rsidR="005D3FAA" w:rsidRPr="097DC145">
        <w:rPr>
          <w:rFonts w:cs="Arial"/>
        </w:rPr>
        <w:t xml:space="preserve"> et al. 2008; Yan et al. 2021). Secondly, chitosan causes depolarisation of the microbial cell membrane, which disrupts essential cellular processes </w:t>
      </w:r>
      <w:r w:rsidR="005D3FAA" w:rsidRPr="097DC145">
        <w:rPr>
          <w:rFonts w:cs="Arial"/>
          <w:lang w:eastAsia="en-AU"/>
        </w:rPr>
        <w:t>(</w:t>
      </w:r>
      <w:proofErr w:type="spellStart"/>
      <w:r w:rsidR="005D3FAA" w:rsidRPr="097DC145">
        <w:rPr>
          <w:rFonts w:cs="Arial"/>
          <w:lang w:eastAsia="en-AU"/>
        </w:rPr>
        <w:t>Raafat</w:t>
      </w:r>
      <w:proofErr w:type="spellEnd"/>
      <w:r w:rsidR="005D3FAA" w:rsidRPr="097DC145">
        <w:rPr>
          <w:rFonts w:cs="Arial"/>
          <w:lang w:eastAsia="en-AU"/>
        </w:rPr>
        <w:t xml:space="preserve"> et al. 2008). Thirdly, chitosan can penetrate microbial cells and bind to DNA, inhibiting RNA and protein synthesis, which hampers microbial growth (Goy et al., 2009; Yan et al. 2021). Final</w:t>
      </w:r>
      <w:r w:rsidR="002D47AB" w:rsidRPr="097DC145">
        <w:rPr>
          <w:rFonts w:cs="Arial"/>
          <w:lang w:eastAsia="en-AU"/>
        </w:rPr>
        <w:t>l</w:t>
      </w:r>
      <w:r w:rsidR="005D3FAA" w:rsidRPr="097DC145">
        <w:rPr>
          <w:rFonts w:cs="Arial"/>
          <w:lang w:eastAsia="en-AU"/>
        </w:rPr>
        <w:t>y, chitosan's chelating properties enable it to bind essential metal ions and nutrients, depriving microorganisms of necessary resources and inhibiting their growth (</w:t>
      </w:r>
      <w:proofErr w:type="spellStart"/>
      <w:r w:rsidR="005D3FAA" w:rsidRPr="097DC145">
        <w:rPr>
          <w:rFonts w:cs="Arial"/>
          <w:lang w:eastAsia="en-AU"/>
        </w:rPr>
        <w:t>Raafat</w:t>
      </w:r>
      <w:proofErr w:type="spellEnd"/>
      <w:r w:rsidR="005D3FAA" w:rsidRPr="097DC145">
        <w:rPr>
          <w:rFonts w:cs="Arial"/>
          <w:lang w:eastAsia="en-AU"/>
        </w:rPr>
        <w:t xml:space="preserve"> and Sahl 2009; Yan et al. 2021).</w:t>
      </w:r>
      <w:r w:rsidR="005D3FAA" w:rsidRPr="097DC145">
        <w:rPr>
          <w:rFonts w:cs="Arial"/>
        </w:rPr>
        <w:t xml:space="preserve"> These combined actions result in the inhibition of microbial growth and eventual cell death.</w:t>
      </w:r>
    </w:p>
    <w:p w14:paraId="3DC34D5F" w14:textId="715987D6" w:rsidR="005D3FAA" w:rsidRDefault="005D3FAA" w:rsidP="005D3FAA">
      <w:pPr>
        <w:rPr>
          <w:rFonts w:cs="Arial"/>
        </w:rPr>
      </w:pPr>
      <w:r w:rsidRPr="097DC145">
        <w:rPr>
          <w:rFonts w:cs="Arial"/>
        </w:rPr>
        <w:t xml:space="preserve">The antimicrobial efficacy of chitosan is influenced by factors such as its molecular weight, degree of deacetylation, temperature, salinity and pH of the environment, as well as the type of microorganism (Aranaz et al. 2014; </w:t>
      </w:r>
      <w:proofErr w:type="spellStart"/>
      <w:r w:rsidRPr="097DC145">
        <w:rPr>
          <w:rFonts w:cs="Arial"/>
        </w:rPr>
        <w:t>Nasaj</w:t>
      </w:r>
      <w:proofErr w:type="spellEnd"/>
      <w:r w:rsidRPr="097DC145">
        <w:rPr>
          <w:rFonts w:cs="Arial"/>
        </w:rPr>
        <w:t xml:space="preserve"> et al. 2024). For instance, lower molecular weight chitosan can more easily penetrate cell membranes, enhancing its antimicrobial effect (</w:t>
      </w:r>
      <w:proofErr w:type="spellStart"/>
      <w:r w:rsidRPr="097DC145">
        <w:rPr>
          <w:rFonts w:cs="Arial"/>
        </w:rPr>
        <w:t>Ashrafizadeh</w:t>
      </w:r>
      <w:proofErr w:type="spellEnd"/>
      <w:r w:rsidRPr="097DC145">
        <w:rPr>
          <w:rFonts w:cs="Arial"/>
        </w:rPr>
        <w:t xml:space="preserve"> et al. 2022; Liu et al. 2006). Additionally, Li et al. (2016) and </w:t>
      </w:r>
      <w:proofErr w:type="spellStart"/>
      <w:r w:rsidRPr="097DC145">
        <w:rPr>
          <w:rFonts w:cs="Arial"/>
        </w:rPr>
        <w:t>Omuru</w:t>
      </w:r>
      <w:proofErr w:type="spellEnd"/>
      <w:r w:rsidRPr="097DC145">
        <w:rPr>
          <w:rFonts w:cs="Arial"/>
        </w:rPr>
        <w:t xml:space="preserve"> et al. (2003) demonstrated increased degrees </w:t>
      </w:r>
      <w:r w:rsidR="00022126" w:rsidRPr="097DC145">
        <w:rPr>
          <w:rFonts w:cs="Arial"/>
        </w:rPr>
        <w:t xml:space="preserve">of </w:t>
      </w:r>
      <w:r w:rsidRPr="097DC145">
        <w:rPr>
          <w:rFonts w:cs="Arial"/>
        </w:rPr>
        <w:t xml:space="preserve">deacetylation had higher bactericidal properties against common pathogenic organisms </w:t>
      </w:r>
      <w:r w:rsidRPr="097DC145">
        <w:rPr>
          <w:rFonts w:cs="Arial"/>
          <w:i/>
        </w:rPr>
        <w:t>Bacillus subtilis</w:t>
      </w:r>
      <w:r w:rsidRPr="097DC145">
        <w:rPr>
          <w:rFonts w:cs="Arial"/>
        </w:rPr>
        <w:t xml:space="preserve">, </w:t>
      </w:r>
      <w:r w:rsidRPr="097DC145">
        <w:rPr>
          <w:rFonts w:cs="Arial"/>
          <w:i/>
        </w:rPr>
        <w:t>Staphylococcus</w:t>
      </w:r>
      <w:r w:rsidRPr="097DC145">
        <w:rPr>
          <w:rFonts w:cs="Arial"/>
        </w:rPr>
        <w:t xml:space="preserve"> </w:t>
      </w:r>
      <w:r w:rsidRPr="097DC145">
        <w:rPr>
          <w:rFonts w:cs="Arial"/>
          <w:i/>
        </w:rPr>
        <w:t>aureus</w:t>
      </w:r>
      <w:r w:rsidRPr="097DC145">
        <w:rPr>
          <w:rFonts w:cs="Arial"/>
        </w:rPr>
        <w:t xml:space="preserve">, </w:t>
      </w:r>
      <w:r w:rsidRPr="097DC145">
        <w:rPr>
          <w:rFonts w:cs="Arial"/>
          <w:i/>
        </w:rPr>
        <w:t>Escherichia</w:t>
      </w:r>
      <w:r w:rsidRPr="097DC145">
        <w:rPr>
          <w:rFonts w:cs="Arial"/>
        </w:rPr>
        <w:t xml:space="preserve"> </w:t>
      </w:r>
      <w:r w:rsidRPr="097DC145">
        <w:rPr>
          <w:rFonts w:cs="Arial"/>
          <w:i/>
        </w:rPr>
        <w:t>coli</w:t>
      </w:r>
      <w:r w:rsidRPr="097DC145">
        <w:rPr>
          <w:rFonts w:cs="Arial"/>
        </w:rPr>
        <w:t xml:space="preserve">, and </w:t>
      </w:r>
      <w:r w:rsidRPr="097DC145">
        <w:rPr>
          <w:rFonts w:cs="Arial"/>
          <w:i/>
        </w:rPr>
        <w:t>Pseudomonas aeruginosa.</w:t>
      </w:r>
      <w:r w:rsidRPr="097DC145">
        <w:rPr>
          <w:rFonts w:cs="Arial"/>
        </w:rPr>
        <w:t xml:space="preserve"> </w:t>
      </w:r>
    </w:p>
    <w:p w14:paraId="15F2308C" w14:textId="77777777" w:rsidR="001C7F3C" w:rsidRDefault="001C7F3C" w:rsidP="00C63BF2">
      <w:pPr>
        <w:pStyle w:val="Heading3"/>
      </w:pPr>
      <w:bookmarkStart w:id="27" w:name="_Toc191897155"/>
      <w:r>
        <w:lastRenderedPageBreak/>
        <w:t>Review of challenge studies</w:t>
      </w:r>
      <w:bookmarkEnd w:id="27"/>
    </w:p>
    <w:p w14:paraId="073D308C" w14:textId="77777777" w:rsidR="001C7F3C" w:rsidRDefault="001C7F3C" w:rsidP="001C7F3C">
      <w:r>
        <w:t>Data provided by the applicant concerned challenge studies for the</w:t>
      </w:r>
      <w:r w:rsidRPr="000A42A4">
        <w:rPr>
          <w:i/>
          <w:iCs/>
        </w:rPr>
        <w:t xml:space="preserve"> </w:t>
      </w:r>
      <w:r w:rsidRPr="00A57ADB">
        <w:rPr>
          <w:i/>
          <w:iCs/>
        </w:rPr>
        <w:t>A. bisporus</w:t>
      </w:r>
      <w:r>
        <w:t xml:space="preserve"> chitosan fibre extract in commercially produced food and beverages. Challenge studies were performed using defined mixtures of yeasts (</w:t>
      </w:r>
      <w:r w:rsidRPr="00A57ADB">
        <w:rPr>
          <w:i/>
          <w:iCs/>
        </w:rPr>
        <w:t xml:space="preserve">Brettanomyces </w:t>
      </w:r>
      <w:proofErr w:type="spellStart"/>
      <w:r w:rsidRPr="00A57ADB">
        <w:rPr>
          <w:i/>
          <w:iCs/>
        </w:rPr>
        <w:t>bruxellensis</w:t>
      </w:r>
      <w:proofErr w:type="spellEnd"/>
      <w:r>
        <w:t xml:space="preserve">, </w:t>
      </w:r>
      <w:r w:rsidRPr="00415466">
        <w:rPr>
          <w:i/>
          <w:iCs/>
        </w:rPr>
        <w:t xml:space="preserve">Candida </w:t>
      </w:r>
      <w:proofErr w:type="spellStart"/>
      <w:r w:rsidRPr="00415466">
        <w:rPr>
          <w:i/>
          <w:iCs/>
        </w:rPr>
        <w:t>inconspicua</w:t>
      </w:r>
      <w:proofErr w:type="spellEnd"/>
      <w:r w:rsidRPr="00A57ADB">
        <w:t xml:space="preserve">, </w:t>
      </w:r>
      <w:r w:rsidRPr="00A57ADB">
        <w:rPr>
          <w:i/>
          <w:iCs/>
        </w:rPr>
        <w:t xml:space="preserve">Pichia </w:t>
      </w:r>
      <w:proofErr w:type="spellStart"/>
      <w:r w:rsidRPr="00A57ADB">
        <w:rPr>
          <w:i/>
          <w:iCs/>
        </w:rPr>
        <w:t>anomala</w:t>
      </w:r>
      <w:proofErr w:type="spellEnd"/>
      <w:r w:rsidRPr="00A57ADB">
        <w:t>,</w:t>
      </w:r>
      <w:r>
        <w:t xml:space="preserve"> </w:t>
      </w:r>
      <w:r w:rsidRPr="00A57ADB">
        <w:rPr>
          <w:i/>
          <w:iCs/>
        </w:rPr>
        <w:t>Saccharomyces cerevisiae</w:t>
      </w:r>
      <w:r>
        <w:rPr>
          <w:i/>
          <w:iCs/>
        </w:rPr>
        <w:t xml:space="preserve">, </w:t>
      </w:r>
      <w:r w:rsidRPr="007B5D56">
        <w:rPr>
          <w:i/>
          <w:iCs/>
        </w:rPr>
        <w:t>S</w:t>
      </w:r>
      <w:r>
        <w:rPr>
          <w:i/>
          <w:iCs/>
        </w:rPr>
        <w:t>.</w:t>
      </w:r>
      <w:r w:rsidRPr="007B5D56">
        <w:rPr>
          <w:i/>
          <w:iCs/>
        </w:rPr>
        <w:t xml:space="preserve"> cerevisiae </w:t>
      </w:r>
      <w:r w:rsidRPr="00374354">
        <w:t>subsp</w:t>
      </w:r>
      <w:r>
        <w:rPr>
          <w:i/>
          <w:iCs/>
        </w:rPr>
        <w:t>.</w:t>
      </w:r>
      <w:r w:rsidRPr="007B5D56">
        <w:rPr>
          <w:i/>
          <w:iCs/>
        </w:rPr>
        <w:t xml:space="preserve"> </w:t>
      </w:r>
      <w:proofErr w:type="spellStart"/>
      <w:r w:rsidRPr="007B5D56">
        <w:rPr>
          <w:i/>
          <w:iCs/>
        </w:rPr>
        <w:t>Diastaticus</w:t>
      </w:r>
      <w:proofErr w:type="spellEnd"/>
      <w:r>
        <w:rPr>
          <w:i/>
          <w:iCs/>
        </w:rPr>
        <w:t xml:space="preserve">, </w:t>
      </w:r>
      <w:r w:rsidRPr="00A57ADB">
        <w:rPr>
          <w:i/>
          <w:iCs/>
        </w:rPr>
        <w:t xml:space="preserve">Zygosaccharomyces </w:t>
      </w:r>
      <w:proofErr w:type="spellStart"/>
      <w:r w:rsidRPr="00A57ADB">
        <w:rPr>
          <w:i/>
          <w:iCs/>
        </w:rPr>
        <w:t>bailii</w:t>
      </w:r>
      <w:proofErr w:type="spellEnd"/>
      <w:r w:rsidRPr="00A57ADB">
        <w:t xml:space="preserve">, </w:t>
      </w:r>
      <w:r w:rsidRPr="00A57ADB">
        <w:rPr>
          <w:i/>
          <w:iCs/>
        </w:rPr>
        <w:t xml:space="preserve">Zygosaccharomyces </w:t>
      </w:r>
      <w:proofErr w:type="spellStart"/>
      <w:r w:rsidRPr="00A57ADB">
        <w:rPr>
          <w:i/>
          <w:iCs/>
        </w:rPr>
        <w:t>rouxii</w:t>
      </w:r>
      <w:proofErr w:type="spellEnd"/>
      <w:r w:rsidRPr="00A57ADB">
        <w:t xml:space="preserve">, </w:t>
      </w:r>
      <w:r>
        <w:t xml:space="preserve">and </w:t>
      </w:r>
      <w:proofErr w:type="spellStart"/>
      <w:r w:rsidRPr="00A57ADB">
        <w:rPr>
          <w:i/>
          <w:iCs/>
        </w:rPr>
        <w:t>Yarrowia</w:t>
      </w:r>
      <w:proofErr w:type="spellEnd"/>
      <w:r w:rsidRPr="00A57ADB">
        <w:rPr>
          <w:i/>
          <w:iCs/>
        </w:rPr>
        <w:t xml:space="preserve"> </w:t>
      </w:r>
      <w:proofErr w:type="spellStart"/>
      <w:r w:rsidRPr="00A57ADB">
        <w:rPr>
          <w:i/>
          <w:iCs/>
        </w:rPr>
        <w:t>lipolytica</w:t>
      </w:r>
      <w:proofErr w:type="spellEnd"/>
      <w:r>
        <w:t>), yeast-like fungus (</w:t>
      </w:r>
      <w:proofErr w:type="spellStart"/>
      <w:r w:rsidRPr="00A57ADB">
        <w:rPr>
          <w:i/>
          <w:iCs/>
        </w:rPr>
        <w:t>Geotrichum</w:t>
      </w:r>
      <w:proofErr w:type="spellEnd"/>
      <w:r w:rsidRPr="00A57ADB">
        <w:rPr>
          <w:i/>
          <w:iCs/>
        </w:rPr>
        <w:t xml:space="preserve"> </w:t>
      </w:r>
      <w:proofErr w:type="spellStart"/>
      <w:r w:rsidRPr="00A57ADB">
        <w:rPr>
          <w:i/>
          <w:iCs/>
        </w:rPr>
        <w:t>candidum</w:t>
      </w:r>
      <w:proofErr w:type="spellEnd"/>
      <w:r>
        <w:t>) moulds (</w:t>
      </w:r>
      <w:proofErr w:type="spellStart"/>
      <w:r>
        <w:rPr>
          <w:i/>
          <w:iCs/>
        </w:rPr>
        <w:t>A</w:t>
      </w:r>
      <w:r w:rsidRPr="00C72E18">
        <w:rPr>
          <w:i/>
          <w:iCs/>
        </w:rPr>
        <w:t>spergilus</w:t>
      </w:r>
      <w:proofErr w:type="spellEnd"/>
      <w:r w:rsidRPr="00C72E18">
        <w:rPr>
          <w:i/>
          <w:iCs/>
        </w:rPr>
        <w:t xml:space="preserve"> </w:t>
      </w:r>
      <w:proofErr w:type="spellStart"/>
      <w:r w:rsidRPr="00A57ADB">
        <w:rPr>
          <w:i/>
          <w:iCs/>
        </w:rPr>
        <w:t>niger</w:t>
      </w:r>
      <w:proofErr w:type="spellEnd"/>
      <w:r w:rsidRPr="00A57ADB">
        <w:t>,</w:t>
      </w:r>
      <w:r>
        <w:t xml:space="preserve"> </w:t>
      </w:r>
      <w:r w:rsidRPr="00A57ADB">
        <w:rPr>
          <w:i/>
          <w:iCs/>
        </w:rPr>
        <w:t xml:space="preserve">Cladosporium </w:t>
      </w:r>
      <w:proofErr w:type="spellStart"/>
      <w:r w:rsidRPr="00A57ADB">
        <w:rPr>
          <w:i/>
          <w:iCs/>
        </w:rPr>
        <w:t>cladosporioides</w:t>
      </w:r>
      <w:proofErr w:type="spellEnd"/>
      <w:r w:rsidRPr="00A57ADB">
        <w:rPr>
          <w:i/>
          <w:iCs/>
        </w:rPr>
        <w:t>,</w:t>
      </w:r>
      <w:r>
        <w:rPr>
          <w:i/>
          <w:iCs/>
        </w:rPr>
        <w:t xml:space="preserve"> </w:t>
      </w:r>
      <w:r w:rsidRPr="00A57ADB">
        <w:rPr>
          <w:i/>
          <w:iCs/>
        </w:rPr>
        <w:t xml:space="preserve">Penicillium </w:t>
      </w:r>
      <w:proofErr w:type="spellStart"/>
      <w:r w:rsidRPr="00A57ADB">
        <w:rPr>
          <w:i/>
          <w:iCs/>
        </w:rPr>
        <w:t>aurantiogriseum</w:t>
      </w:r>
      <w:proofErr w:type="spellEnd"/>
      <w:r w:rsidRPr="00A57ADB">
        <w:rPr>
          <w:i/>
          <w:iCs/>
        </w:rPr>
        <w:t xml:space="preserve">, </w:t>
      </w:r>
      <w:r w:rsidRPr="00AE52EA">
        <w:rPr>
          <w:i/>
          <w:iCs/>
        </w:rPr>
        <w:t xml:space="preserve">Penicillium </w:t>
      </w:r>
      <w:proofErr w:type="spellStart"/>
      <w:r w:rsidRPr="00AE52EA">
        <w:rPr>
          <w:i/>
          <w:iCs/>
        </w:rPr>
        <w:t>crustosum</w:t>
      </w:r>
      <w:proofErr w:type="spellEnd"/>
      <w:r w:rsidRPr="00A57ADB">
        <w:t>,</w:t>
      </w:r>
      <w:r>
        <w:t xml:space="preserve"> and </w:t>
      </w:r>
      <w:r w:rsidRPr="00A57ADB">
        <w:rPr>
          <w:i/>
          <w:iCs/>
        </w:rPr>
        <w:t>Penicillium roqueforti</w:t>
      </w:r>
      <w:r>
        <w:t>) or bacteria (</w:t>
      </w:r>
      <w:r w:rsidRPr="00A57ADB">
        <w:rPr>
          <w:i/>
          <w:iCs/>
        </w:rPr>
        <w:t>Lactobacillus brevis</w:t>
      </w:r>
      <w:r>
        <w:t xml:space="preserve"> and </w:t>
      </w:r>
      <w:r w:rsidRPr="00A57ADB">
        <w:rPr>
          <w:i/>
          <w:iCs/>
        </w:rPr>
        <w:t xml:space="preserve">Lactobacillus </w:t>
      </w:r>
      <w:r>
        <w:rPr>
          <w:i/>
          <w:iCs/>
        </w:rPr>
        <w:t>p</w:t>
      </w:r>
      <w:r w:rsidRPr="00A57ADB">
        <w:rPr>
          <w:i/>
          <w:iCs/>
        </w:rPr>
        <w:t>lantarum</w:t>
      </w:r>
      <w:r>
        <w:t xml:space="preserve">). </w:t>
      </w:r>
    </w:p>
    <w:p w14:paraId="517C327D" w14:textId="6CD99691" w:rsidR="001C7F3C" w:rsidRDefault="00D82402" w:rsidP="001C7F3C">
      <w:r>
        <w:t>Chitosan fibre extract was added to non-preserved food and beverage samples at concentrations between 50 and 2,000 mg/kg. For each food and beverage tested, a negative control with no chitosan fibre extract and a positive control with an appropriate commonly used preservative were also included</w:t>
      </w:r>
      <w:r w:rsidR="001C7F3C">
        <w:t>.</w:t>
      </w:r>
    </w:p>
    <w:p w14:paraId="48D44F33" w14:textId="0F0DEA53" w:rsidR="001C7F3C" w:rsidRDefault="001C7F3C" w:rsidP="005D3FAA">
      <w:r>
        <w:t xml:space="preserve">Liquid product test samples were </w:t>
      </w:r>
      <w:bookmarkStart w:id="28" w:name="_Hlk187938274"/>
      <w:r>
        <w:t>spiked with an initial concentration of</w:t>
      </w:r>
      <w:r w:rsidRPr="00CE4773">
        <w:t xml:space="preserve"> </w:t>
      </w:r>
      <w:r w:rsidRPr="00D6284D">
        <w:t xml:space="preserve">3 </w:t>
      </w:r>
      <w:r w:rsidRPr="00CE4773">
        <w:t>Log colony-forming units (CFU)/mL</w:t>
      </w:r>
      <w:r>
        <w:t xml:space="preserve"> of </w:t>
      </w:r>
      <w:r w:rsidRPr="00A57ADB">
        <w:rPr>
          <w:i/>
          <w:iCs/>
        </w:rPr>
        <w:t>S</w:t>
      </w:r>
      <w:r>
        <w:rPr>
          <w:i/>
          <w:iCs/>
        </w:rPr>
        <w:t xml:space="preserve">. </w:t>
      </w:r>
      <w:r w:rsidRPr="00A57ADB">
        <w:rPr>
          <w:i/>
          <w:iCs/>
        </w:rPr>
        <w:t>cerevisiae</w:t>
      </w:r>
      <w:r>
        <w:rPr>
          <w:i/>
          <w:iCs/>
        </w:rPr>
        <w:t xml:space="preserve">, </w:t>
      </w:r>
      <w:r w:rsidRPr="00A57ADB">
        <w:rPr>
          <w:i/>
          <w:iCs/>
        </w:rPr>
        <w:t>L</w:t>
      </w:r>
      <w:r>
        <w:rPr>
          <w:i/>
          <w:iCs/>
        </w:rPr>
        <w:t>.</w:t>
      </w:r>
      <w:r w:rsidRPr="00A57ADB">
        <w:rPr>
          <w:i/>
          <w:iCs/>
        </w:rPr>
        <w:t xml:space="preserve"> brevis</w:t>
      </w:r>
      <w:r>
        <w:t xml:space="preserve"> and </w:t>
      </w:r>
      <w:r w:rsidRPr="00A57ADB">
        <w:rPr>
          <w:i/>
          <w:iCs/>
        </w:rPr>
        <w:t>L</w:t>
      </w:r>
      <w:r>
        <w:rPr>
          <w:i/>
          <w:iCs/>
        </w:rPr>
        <w:t>.</w:t>
      </w:r>
      <w:r w:rsidRPr="00A57ADB">
        <w:rPr>
          <w:i/>
          <w:iCs/>
        </w:rPr>
        <w:t xml:space="preserve"> </w:t>
      </w:r>
      <w:r>
        <w:rPr>
          <w:i/>
          <w:iCs/>
        </w:rPr>
        <w:t>p</w:t>
      </w:r>
      <w:r w:rsidRPr="00A57ADB">
        <w:rPr>
          <w:i/>
          <w:iCs/>
        </w:rPr>
        <w:t>lantarum</w:t>
      </w:r>
      <w:r>
        <w:t xml:space="preserve">, </w:t>
      </w:r>
      <w:r w:rsidRPr="00A57ADB">
        <w:rPr>
          <w:i/>
          <w:iCs/>
        </w:rPr>
        <w:t>Z</w:t>
      </w:r>
      <w:r>
        <w:rPr>
          <w:i/>
          <w:iCs/>
        </w:rPr>
        <w:t>.</w:t>
      </w:r>
      <w:r w:rsidRPr="00A57ADB">
        <w:rPr>
          <w:i/>
          <w:iCs/>
        </w:rPr>
        <w:t xml:space="preserve"> </w:t>
      </w:r>
      <w:proofErr w:type="spellStart"/>
      <w:r w:rsidRPr="00A57ADB">
        <w:rPr>
          <w:i/>
          <w:iCs/>
        </w:rPr>
        <w:t>bailii</w:t>
      </w:r>
      <w:proofErr w:type="spellEnd"/>
      <w:r w:rsidRPr="00A57ADB">
        <w:t>,</w:t>
      </w:r>
      <w:r>
        <w:t xml:space="preserve"> or </w:t>
      </w:r>
      <w:r>
        <w:rPr>
          <w:i/>
          <w:iCs/>
        </w:rPr>
        <w:t>A.</w:t>
      </w:r>
      <w:r w:rsidRPr="00C72E18">
        <w:rPr>
          <w:i/>
          <w:iCs/>
        </w:rPr>
        <w:t xml:space="preserve"> </w:t>
      </w:r>
      <w:r w:rsidRPr="00A57ADB">
        <w:rPr>
          <w:i/>
          <w:iCs/>
        </w:rPr>
        <w:t>niger</w:t>
      </w:r>
      <w:r w:rsidDel="00A576E5">
        <w:t xml:space="preserve"> </w:t>
      </w:r>
      <w:r w:rsidRPr="00CE4773">
        <w:t>then sealed and stored in a 30°C incubator for 42 days</w:t>
      </w:r>
      <w:r>
        <w:t>.</w:t>
      </w:r>
      <w:r w:rsidRPr="00CE4773">
        <w:t xml:space="preserve"> </w:t>
      </w:r>
      <w:proofErr w:type="spellStart"/>
      <w:r>
        <w:t>Chinova’s</w:t>
      </w:r>
      <w:proofErr w:type="spellEnd"/>
      <w:r>
        <w:t xml:space="preserve"> mushroom chitosan was added at a concentration of 0, 50, 100, 200, 400, 600, or 800 mg/kg. </w:t>
      </w:r>
      <w:r w:rsidRPr="00CE4773">
        <w:t>Samples were</w:t>
      </w:r>
      <w:r>
        <w:t xml:space="preserve"> then</w:t>
      </w:r>
      <w:r w:rsidRPr="00CE4773">
        <w:t xml:space="preserve"> assayed every 7 days by standard dilution and plate count.</w:t>
      </w:r>
      <w:r>
        <w:t xml:space="preserve"> </w:t>
      </w:r>
      <w:bookmarkEnd w:id="28"/>
      <w:r>
        <w:t>For liquid products, a 3 Log reduction was seen and maintained with 400 mg/kg of mushroom chitosan, which was similar in effectiveness to the positive control (</w:t>
      </w:r>
      <w:r w:rsidRPr="00370084">
        <w:t xml:space="preserve">1,500 </w:t>
      </w:r>
      <w:r>
        <w:t>mg/kg s</w:t>
      </w:r>
      <w:r w:rsidRPr="00370084">
        <w:t>orbate/</w:t>
      </w:r>
      <w:r>
        <w:t>b</w:t>
      </w:r>
      <w:r w:rsidRPr="00370084">
        <w:t>enzoate</w:t>
      </w:r>
      <w:r>
        <w:t xml:space="preserve">). </w:t>
      </w:r>
    </w:p>
    <w:p w14:paraId="7812844A" w14:textId="77777777" w:rsidR="005E3833" w:rsidRDefault="005E3833" w:rsidP="005E3833">
      <w:r>
        <w:t xml:space="preserve">Baked good samples were not spiked but were incubated in a sealed plastic bag at 25°C for 30 days. </w:t>
      </w:r>
      <w:proofErr w:type="spellStart"/>
      <w:r>
        <w:t>Chinova’s</w:t>
      </w:r>
      <w:proofErr w:type="spellEnd"/>
      <w:r>
        <w:t xml:space="preserve"> mushroom chitosan was added at a concentration of 0, 400, 600, 1,000, 1,200 or 1,600 mg/kg. The samples were inspected for visible mould growth and measured every 5 days, and the percent mould was calculated based on the total surface area. For baked good products, a similar effect compared to the preservative control, 0.3% calcium propionate of 25 days without mould presence was observed with 1,000 mg/kg mushroom chitosan. </w:t>
      </w:r>
    </w:p>
    <w:p w14:paraId="2FD1AB2E" w14:textId="7969FD98" w:rsidR="005E3833" w:rsidRDefault="005E3833" w:rsidP="005E3833">
      <w:r>
        <w:t xml:space="preserve">Dairy samples were spiked with an initial concentration of 3 Log CFU/mL </w:t>
      </w:r>
      <w:r w:rsidRPr="005E3833">
        <w:rPr>
          <w:i/>
          <w:iCs/>
        </w:rPr>
        <w:t xml:space="preserve">C. </w:t>
      </w:r>
      <w:proofErr w:type="spellStart"/>
      <w:r w:rsidRPr="005E3833">
        <w:rPr>
          <w:i/>
          <w:iCs/>
        </w:rPr>
        <w:t>cladosporioides</w:t>
      </w:r>
      <w:proofErr w:type="spellEnd"/>
      <w:r>
        <w:t xml:space="preserve">, </w:t>
      </w:r>
      <w:r w:rsidRPr="005E3833">
        <w:rPr>
          <w:i/>
          <w:iCs/>
        </w:rPr>
        <w:t xml:space="preserve">P. </w:t>
      </w:r>
      <w:proofErr w:type="spellStart"/>
      <w:r w:rsidRPr="005E3833">
        <w:rPr>
          <w:i/>
          <w:iCs/>
        </w:rPr>
        <w:t>aurantiogriseum</w:t>
      </w:r>
      <w:proofErr w:type="spellEnd"/>
      <w:r>
        <w:t xml:space="preserve">, </w:t>
      </w:r>
      <w:r w:rsidRPr="005E3833">
        <w:rPr>
          <w:i/>
          <w:iCs/>
        </w:rPr>
        <w:t xml:space="preserve">P. </w:t>
      </w:r>
      <w:proofErr w:type="spellStart"/>
      <w:r w:rsidRPr="005E3833">
        <w:rPr>
          <w:i/>
          <w:iCs/>
        </w:rPr>
        <w:t>crustosum</w:t>
      </w:r>
      <w:proofErr w:type="spellEnd"/>
      <w:r w:rsidRPr="005E3833">
        <w:rPr>
          <w:i/>
          <w:iCs/>
        </w:rPr>
        <w:t xml:space="preserve">, and P. roqueforti, G. </w:t>
      </w:r>
      <w:proofErr w:type="spellStart"/>
      <w:r w:rsidRPr="005E3833">
        <w:rPr>
          <w:i/>
          <w:iCs/>
        </w:rPr>
        <w:t>candidum</w:t>
      </w:r>
      <w:proofErr w:type="spellEnd"/>
      <w:r w:rsidRPr="005E3833">
        <w:rPr>
          <w:i/>
          <w:iCs/>
        </w:rPr>
        <w:t xml:space="preserve">, Y. </w:t>
      </w:r>
      <w:proofErr w:type="spellStart"/>
      <w:r w:rsidRPr="005E3833">
        <w:rPr>
          <w:i/>
          <w:iCs/>
        </w:rPr>
        <w:t>lipolytica</w:t>
      </w:r>
      <w:proofErr w:type="spellEnd"/>
      <w:r w:rsidRPr="005E3833">
        <w:rPr>
          <w:i/>
          <w:iCs/>
        </w:rPr>
        <w:t xml:space="preserve"> or A. niger</w:t>
      </w:r>
      <w:r>
        <w:t xml:space="preserve"> then sealed and stored in a 7°C incubator for 42 days. </w:t>
      </w:r>
      <w:proofErr w:type="spellStart"/>
      <w:r>
        <w:t>Chinova’s</w:t>
      </w:r>
      <w:proofErr w:type="spellEnd"/>
      <w:r>
        <w:t xml:space="preserve"> mushroom chitosan was added at a concentration of 400, 600, 800, 200, 1,000, 1,200, or 1,600 mg/kg. Samples were then assayed every 7 days by standard dilution and plate count. For dairy products the use of mushroom chitosan at 1,000 mg/kg caused a 0.5-2 Log reduction after 7 days and a 3 Log reduction over 42 days. Whereas microbial growth increased over time in the negative control samples. No preservative control was used with the dairy products. </w:t>
      </w:r>
    </w:p>
    <w:p w14:paraId="763AB889" w14:textId="77777777" w:rsidR="00CD027B" w:rsidRDefault="005E3833" w:rsidP="005E3833">
      <w:r w:rsidRPr="005E3833">
        <w:t xml:space="preserve">Natural and processed cheese samples were incubated with </w:t>
      </w:r>
      <w:r w:rsidRPr="005E3833">
        <w:rPr>
          <w:i/>
          <w:iCs/>
        </w:rPr>
        <w:t>P. roqueforti</w:t>
      </w:r>
      <w:r w:rsidRPr="005E3833">
        <w:t xml:space="preserve">, </w:t>
      </w:r>
      <w:bookmarkStart w:id="29" w:name="_Hlk189843177"/>
      <w:r w:rsidRPr="005E3833">
        <w:rPr>
          <w:i/>
          <w:iCs/>
        </w:rPr>
        <w:t xml:space="preserve">G. </w:t>
      </w:r>
      <w:proofErr w:type="spellStart"/>
      <w:r w:rsidRPr="005E3833">
        <w:rPr>
          <w:i/>
          <w:iCs/>
        </w:rPr>
        <w:t>candidum</w:t>
      </w:r>
      <w:bookmarkEnd w:id="29"/>
      <w:proofErr w:type="spellEnd"/>
      <w:r w:rsidRPr="005E3833">
        <w:rPr>
          <w:i/>
          <w:iCs/>
        </w:rPr>
        <w:t xml:space="preserve">, Y. </w:t>
      </w:r>
      <w:proofErr w:type="spellStart"/>
      <w:r w:rsidRPr="005E3833">
        <w:rPr>
          <w:i/>
          <w:iCs/>
        </w:rPr>
        <w:t>lipolytica</w:t>
      </w:r>
      <w:proofErr w:type="spellEnd"/>
      <w:r w:rsidRPr="005E3833" w:rsidDel="00924C47">
        <w:t xml:space="preserve"> </w:t>
      </w:r>
      <w:r w:rsidRPr="005E3833">
        <w:t xml:space="preserve">or </w:t>
      </w:r>
      <w:r w:rsidRPr="005E3833">
        <w:rPr>
          <w:i/>
          <w:iCs/>
        </w:rPr>
        <w:t>A. niger</w:t>
      </w:r>
      <w:r w:rsidRPr="005E3833">
        <w:t xml:space="preserve"> and stored in sealed plastic bags at 7°C for up to 42 days. </w:t>
      </w:r>
      <w:proofErr w:type="spellStart"/>
      <w:r w:rsidRPr="005E3833">
        <w:t>Chinova’s</w:t>
      </w:r>
      <w:proofErr w:type="spellEnd"/>
      <w:r w:rsidRPr="005E3833">
        <w:t xml:space="preserve"> mushroom chitosan was added at a concentration of 1,000 or 1,500 mg/kg. Samples were inspected for visible mould growth every 7 days. The percent mould growth was calculated based on the total surface area. </w:t>
      </w:r>
      <w:bookmarkStart w:id="30" w:name="_Hlk189741361"/>
      <w:r w:rsidRPr="005E3833">
        <w:t xml:space="preserve">No preservative positive control was used with these cheese products. Compared to the negative control, the effective concentration of mushroom chitosan to limit each of the tested microbes’ growth was 1,500 mg/kg. For natural cheese, 1,500 mg/kg of mushroom chitosan prevented growth for each microbe for 42 days, while the negative control saw growth of 10-25% coverage after 35 days for </w:t>
      </w:r>
      <w:r w:rsidRPr="005E3833">
        <w:rPr>
          <w:i/>
          <w:iCs/>
        </w:rPr>
        <w:t xml:space="preserve">P. roqueforti, G. </w:t>
      </w:r>
      <w:proofErr w:type="spellStart"/>
      <w:r w:rsidRPr="005E3833">
        <w:rPr>
          <w:i/>
          <w:iCs/>
        </w:rPr>
        <w:t>candidum</w:t>
      </w:r>
      <w:proofErr w:type="spellEnd"/>
      <w:r w:rsidRPr="005E3833">
        <w:rPr>
          <w:i/>
          <w:iCs/>
        </w:rPr>
        <w:t xml:space="preserve">, </w:t>
      </w:r>
      <w:r w:rsidRPr="005E3833">
        <w:t>and</w:t>
      </w:r>
      <w:r w:rsidRPr="005E3833">
        <w:rPr>
          <w:i/>
          <w:iCs/>
        </w:rPr>
        <w:t xml:space="preserve"> A. niger</w:t>
      </w:r>
      <w:r w:rsidRPr="005E3833">
        <w:t>.</w:t>
      </w:r>
      <w:r w:rsidRPr="005E3833">
        <w:rPr>
          <w:i/>
          <w:iCs/>
        </w:rPr>
        <w:t xml:space="preserve"> Y. </w:t>
      </w:r>
      <w:proofErr w:type="spellStart"/>
      <w:r w:rsidRPr="005E3833">
        <w:rPr>
          <w:i/>
          <w:iCs/>
        </w:rPr>
        <w:t>lipolytica</w:t>
      </w:r>
      <w:proofErr w:type="spellEnd"/>
      <w:r w:rsidRPr="005E3833">
        <w:t xml:space="preserve"> grew to a coverage level of &lt;10% of the natural cheese after 42 days for the negative control. </w:t>
      </w:r>
    </w:p>
    <w:p w14:paraId="674E1A57" w14:textId="77777777" w:rsidR="00CD027B" w:rsidRDefault="00CD027B">
      <w:pPr>
        <w:spacing w:before="0" w:after="0"/>
      </w:pPr>
      <w:r>
        <w:br w:type="page"/>
      </w:r>
    </w:p>
    <w:p w14:paraId="3735860E" w14:textId="45C66644" w:rsidR="005E3833" w:rsidRPr="005E3833" w:rsidRDefault="005E3833" w:rsidP="005E3833">
      <w:r w:rsidRPr="005E3833">
        <w:lastRenderedPageBreak/>
        <w:t xml:space="preserve">For processed cheese 1,500 mg/kg of mushroom chitosan prevented of </w:t>
      </w:r>
      <w:r w:rsidRPr="005E3833">
        <w:rPr>
          <w:i/>
          <w:iCs/>
        </w:rPr>
        <w:t xml:space="preserve">P. roqueforti, Y. </w:t>
      </w:r>
      <w:proofErr w:type="spellStart"/>
      <w:r w:rsidRPr="005E3833">
        <w:rPr>
          <w:i/>
          <w:iCs/>
        </w:rPr>
        <w:t>lipolytica</w:t>
      </w:r>
      <w:proofErr w:type="spellEnd"/>
      <w:r w:rsidRPr="005E3833">
        <w:rPr>
          <w:i/>
          <w:iCs/>
        </w:rPr>
        <w:t xml:space="preserve">, </w:t>
      </w:r>
      <w:r w:rsidRPr="005E3833">
        <w:t>and</w:t>
      </w:r>
      <w:r w:rsidRPr="005E3833">
        <w:rPr>
          <w:i/>
          <w:iCs/>
        </w:rPr>
        <w:t xml:space="preserve"> A. niger</w:t>
      </w:r>
      <w:r w:rsidRPr="005E3833">
        <w:t xml:space="preserve"> for at least 28 days with &lt;10% coverage at 42 days. 1,500 mg/kg of mushroom chitosan prevented </w:t>
      </w:r>
      <w:r w:rsidRPr="005E3833">
        <w:rPr>
          <w:i/>
          <w:iCs/>
        </w:rPr>
        <w:t xml:space="preserve">G. </w:t>
      </w:r>
      <w:proofErr w:type="spellStart"/>
      <w:r w:rsidRPr="005E3833">
        <w:rPr>
          <w:i/>
          <w:iCs/>
        </w:rPr>
        <w:t>candidum</w:t>
      </w:r>
      <w:proofErr w:type="spellEnd"/>
      <w:r w:rsidRPr="005E3833">
        <w:t xml:space="preserve"> growth for 21 days with &lt;10% coverage at 42 days. The negative control for the processed cheese saw microbe growth at 14 days for </w:t>
      </w:r>
      <w:r w:rsidRPr="005E3833">
        <w:rPr>
          <w:i/>
          <w:iCs/>
        </w:rPr>
        <w:t xml:space="preserve">G. </w:t>
      </w:r>
      <w:proofErr w:type="spellStart"/>
      <w:r w:rsidRPr="005E3833">
        <w:rPr>
          <w:i/>
          <w:iCs/>
        </w:rPr>
        <w:t>candidum</w:t>
      </w:r>
      <w:proofErr w:type="spellEnd"/>
      <w:r w:rsidRPr="005E3833">
        <w:rPr>
          <w:i/>
          <w:iCs/>
        </w:rPr>
        <w:t xml:space="preserve">, </w:t>
      </w:r>
      <w:r w:rsidRPr="005E3833">
        <w:t xml:space="preserve">21 days for </w:t>
      </w:r>
      <w:r w:rsidRPr="005E3833">
        <w:rPr>
          <w:i/>
          <w:iCs/>
        </w:rPr>
        <w:t>P. roqueforti</w:t>
      </w:r>
      <w:r w:rsidRPr="005E3833">
        <w:t xml:space="preserve">, and 28 days for </w:t>
      </w:r>
      <w:r w:rsidRPr="005E3833">
        <w:rPr>
          <w:i/>
          <w:iCs/>
        </w:rPr>
        <w:t xml:space="preserve">Y. </w:t>
      </w:r>
      <w:proofErr w:type="spellStart"/>
      <w:r w:rsidRPr="005E3833">
        <w:rPr>
          <w:i/>
          <w:iCs/>
        </w:rPr>
        <w:t>lipolytica</w:t>
      </w:r>
      <w:proofErr w:type="spellEnd"/>
      <w:r w:rsidRPr="005E3833">
        <w:rPr>
          <w:i/>
          <w:iCs/>
        </w:rPr>
        <w:t xml:space="preserve">, </w:t>
      </w:r>
      <w:r w:rsidRPr="005E3833">
        <w:t>and</w:t>
      </w:r>
      <w:r w:rsidRPr="005E3833">
        <w:rPr>
          <w:i/>
          <w:iCs/>
        </w:rPr>
        <w:t xml:space="preserve"> A. niger</w:t>
      </w:r>
      <w:r w:rsidRPr="005E3833">
        <w:t xml:space="preserve">. The negative controls had growth of at least 25% coverage at 42 days. </w:t>
      </w:r>
    </w:p>
    <w:bookmarkEnd w:id="30"/>
    <w:p w14:paraId="7F4C6B76" w14:textId="10B2993F" w:rsidR="005D3FAA" w:rsidRPr="00346697" w:rsidRDefault="005D3FAA" w:rsidP="0058267D">
      <w:pPr>
        <w:pStyle w:val="FSTableTitle"/>
      </w:pPr>
      <w:r w:rsidRPr="00F243DE">
        <w:t xml:space="preserve">Minimal inhibitory concentration and effective concentration for </w:t>
      </w:r>
      <w:proofErr w:type="spellStart"/>
      <w:r w:rsidRPr="00F243DE">
        <w:t>Chinova’s</w:t>
      </w:r>
      <w:proofErr w:type="spellEnd"/>
      <w:r w:rsidRPr="00F243DE">
        <w:t xml:space="preserve"> chitosan extract from </w:t>
      </w:r>
      <w:r w:rsidRPr="00346697">
        <w:t xml:space="preserve">A. bisporus </w:t>
      </w:r>
      <w:r w:rsidRPr="00F243DE">
        <w:t xml:space="preserve">in various food and beverages. </w:t>
      </w:r>
    </w:p>
    <w:tbl>
      <w:tblPr>
        <w:tblStyle w:val="TableGrid"/>
        <w:tblW w:w="0" w:type="auto"/>
        <w:tblLook w:val="04A0" w:firstRow="1" w:lastRow="0" w:firstColumn="1" w:lastColumn="0" w:noHBand="0" w:noVBand="1"/>
      </w:tblPr>
      <w:tblGrid>
        <w:gridCol w:w="2126"/>
        <w:gridCol w:w="2467"/>
        <w:gridCol w:w="2353"/>
        <w:gridCol w:w="2114"/>
      </w:tblGrid>
      <w:tr w:rsidR="001C7F3C" w14:paraId="0348AE49" w14:textId="77777777" w:rsidTr="001C7F3C">
        <w:trPr>
          <w:trHeight w:val="113"/>
        </w:trPr>
        <w:tc>
          <w:tcPr>
            <w:tcW w:w="0" w:type="auto"/>
          </w:tcPr>
          <w:p w14:paraId="31C39424" w14:textId="77777777" w:rsidR="005D3FAA" w:rsidRPr="003D1C1A" w:rsidRDefault="005D3FAA" w:rsidP="00B40663">
            <w:pPr>
              <w:spacing w:before="0" w:after="0"/>
              <w:rPr>
                <w:b/>
                <w:bCs/>
              </w:rPr>
            </w:pPr>
            <w:r w:rsidRPr="003D1C1A">
              <w:rPr>
                <w:b/>
                <w:bCs/>
              </w:rPr>
              <w:t>Type</w:t>
            </w:r>
          </w:p>
        </w:tc>
        <w:tc>
          <w:tcPr>
            <w:tcW w:w="0" w:type="auto"/>
          </w:tcPr>
          <w:p w14:paraId="3716EFBD" w14:textId="7068259B" w:rsidR="005D3FAA" w:rsidRPr="003D1C1A" w:rsidRDefault="005D3FAA" w:rsidP="00B40663">
            <w:pPr>
              <w:spacing w:before="0" w:after="0"/>
              <w:rPr>
                <w:b/>
                <w:bCs/>
              </w:rPr>
            </w:pPr>
            <w:r w:rsidRPr="003D1C1A">
              <w:rPr>
                <w:b/>
                <w:bCs/>
              </w:rPr>
              <w:t>Food/Beverage</w:t>
            </w:r>
          </w:p>
        </w:tc>
        <w:tc>
          <w:tcPr>
            <w:tcW w:w="0" w:type="auto"/>
          </w:tcPr>
          <w:p w14:paraId="05F7E427" w14:textId="3F3396FA" w:rsidR="005D3FAA" w:rsidRPr="003D1C1A" w:rsidRDefault="005D3FAA" w:rsidP="001C7F3C">
            <w:pPr>
              <w:spacing w:before="0" w:after="0"/>
              <w:jc w:val="center"/>
              <w:rPr>
                <w:b/>
                <w:bCs/>
              </w:rPr>
            </w:pPr>
            <w:r w:rsidRPr="003D1C1A">
              <w:rPr>
                <w:b/>
                <w:bCs/>
              </w:rPr>
              <w:t xml:space="preserve">Minimal Inhibitory Concentration </w:t>
            </w:r>
            <w:r w:rsidR="00B40663">
              <w:t>mg/kg</w:t>
            </w:r>
          </w:p>
        </w:tc>
        <w:tc>
          <w:tcPr>
            <w:tcW w:w="0" w:type="auto"/>
          </w:tcPr>
          <w:p w14:paraId="11F87261" w14:textId="0F20AC7D" w:rsidR="005D3FAA" w:rsidRPr="003D1C1A" w:rsidRDefault="005D3FAA" w:rsidP="001C7F3C">
            <w:pPr>
              <w:spacing w:before="0" w:after="0"/>
              <w:jc w:val="center"/>
              <w:rPr>
                <w:b/>
                <w:bCs/>
              </w:rPr>
            </w:pPr>
            <w:r w:rsidRPr="003D1C1A">
              <w:rPr>
                <w:b/>
                <w:bCs/>
              </w:rPr>
              <w:t>Effective Concentration</w:t>
            </w:r>
            <w:r w:rsidR="00B40663">
              <w:t xml:space="preserve"> mg/kg</w:t>
            </w:r>
          </w:p>
        </w:tc>
      </w:tr>
      <w:tr w:rsidR="001C7F3C" w14:paraId="5838127B" w14:textId="77777777" w:rsidTr="001C7F3C">
        <w:trPr>
          <w:trHeight w:val="113"/>
        </w:trPr>
        <w:tc>
          <w:tcPr>
            <w:tcW w:w="0" w:type="auto"/>
            <w:vMerge w:val="restart"/>
          </w:tcPr>
          <w:p w14:paraId="1652DF18" w14:textId="77777777" w:rsidR="005D3FAA" w:rsidRDefault="005D3FAA" w:rsidP="00B40663">
            <w:pPr>
              <w:spacing w:before="0" w:after="0"/>
            </w:pPr>
            <w:r>
              <w:t>Liquid Products</w:t>
            </w:r>
          </w:p>
        </w:tc>
        <w:tc>
          <w:tcPr>
            <w:tcW w:w="0" w:type="auto"/>
          </w:tcPr>
          <w:p w14:paraId="04455485" w14:textId="77777777" w:rsidR="005D3FAA" w:rsidRDefault="005D3FAA" w:rsidP="00B40663">
            <w:pPr>
              <w:spacing w:before="0" w:after="0"/>
            </w:pPr>
            <w:r>
              <w:t>Apple Juice</w:t>
            </w:r>
          </w:p>
        </w:tc>
        <w:tc>
          <w:tcPr>
            <w:tcW w:w="0" w:type="auto"/>
          </w:tcPr>
          <w:p w14:paraId="72C830A7" w14:textId="290B7ED4" w:rsidR="005D3FAA" w:rsidRDefault="005D3FAA" w:rsidP="001C7F3C">
            <w:pPr>
              <w:spacing w:before="0" w:after="0"/>
              <w:jc w:val="center"/>
            </w:pPr>
            <w:r>
              <w:t>200</w:t>
            </w:r>
          </w:p>
        </w:tc>
        <w:tc>
          <w:tcPr>
            <w:tcW w:w="0" w:type="auto"/>
          </w:tcPr>
          <w:p w14:paraId="04FF7BAB" w14:textId="1DA33177" w:rsidR="005D3FAA" w:rsidRDefault="005D3FAA" w:rsidP="001C7F3C">
            <w:pPr>
              <w:spacing w:before="0" w:after="0"/>
              <w:jc w:val="center"/>
            </w:pPr>
            <w:r>
              <w:t>400</w:t>
            </w:r>
          </w:p>
        </w:tc>
      </w:tr>
      <w:tr w:rsidR="001C7F3C" w14:paraId="2B128AB5" w14:textId="77777777" w:rsidTr="001C7F3C">
        <w:trPr>
          <w:trHeight w:val="113"/>
        </w:trPr>
        <w:tc>
          <w:tcPr>
            <w:tcW w:w="0" w:type="auto"/>
            <w:vMerge/>
          </w:tcPr>
          <w:p w14:paraId="7A29DDD5" w14:textId="77777777" w:rsidR="005D3FAA" w:rsidRDefault="005D3FAA" w:rsidP="00B40663">
            <w:pPr>
              <w:spacing w:before="0" w:after="0"/>
            </w:pPr>
          </w:p>
        </w:tc>
        <w:tc>
          <w:tcPr>
            <w:tcW w:w="0" w:type="auto"/>
          </w:tcPr>
          <w:p w14:paraId="33303CD3" w14:textId="77777777" w:rsidR="005D3FAA" w:rsidRDefault="005D3FAA" w:rsidP="00B40663">
            <w:pPr>
              <w:spacing w:before="0" w:after="0"/>
            </w:pPr>
            <w:r>
              <w:t>Flavoured Water</w:t>
            </w:r>
          </w:p>
        </w:tc>
        <w:tc>
          <w:tcPr>
            <w:tcW w:w="0" w:type="auto"/>
          </w:tcPr>
          <w:p w14:paraId="5C9A3BA6" w14:textId="390D4D54" w:rsidR="005D3FAA" w:rsidRDefault="005D3FAA" w:rsidP="001C7F3C">
            <w:pPr>
              <w:spacing w:before="0" w:after="0"/>
              <w:jc w:val="center"/>
            </w:pPr>
            <w:r>
              <w:t>200</w:t>
            </w:r>
          </w:p>
        </w:tc>
        <w:tc>
          <w:tcPr>
            <w:tcW w:w="0" w:type="auto"/>
          </w:tcPr>
          <w:p w14:paraId="23EF36B5" w14:textId="1952EEE3" w:rsidR="005D3FAA" w:rsidRDefault="005D3FAA" w:rsidP="001C7F3C">
            <w:pPr>
              <w:spacing w:before="0" w:after="0"/>
              <w:jc w:val="center"/>
            </w:pPr>
            <w:r>
              <w:t>400</w:t>
            </w:r>
          </w:p>
        </w:tc>
      </w:tr>
      <w:tr w:rsidR="001C7F3C" w14:paraId="6338C507" w14:textId="77777777" w:rsidTr="001C7F3C">
        <w:trPr>
          <w:trHeight w:val="113"/>
        </w:trPr>
        <w:tc>
          <w:tcPr>
            <w:tcW w:w="0" w:type="auto"/>
            <w:vMerge/>
          </w:tcPr>
          <w:p w14:paraId="01600A24" w14:textId="77777777" w:rsidR="005D3FAA" w:rsidRDefault="005D3FAA" w:rsidP="00B40663">
            <w:pPr>
              <w:spacing w:before="0" w:after="0"/>
            </w:pPr>
          </w:p>
        </w:tc>
        <w:tc>
          <w:tcPr>
            <w:tcW w:w="0" w:type="auto"/>
          </w:tcPr>
          <w:p w14:paraId="5C71A606" w14:textId="77777777" w:rsidR="005D3FAA" w:rsidRDefault="005D3FAA" w:rsidP="00B40663">
            <w:pPr>
              <w:spacing w:before="0" w:after="0"/>
            </w:pPr>
            <w:r>
              <w:t>Seltzer (5% Alcohol)</w:t>
            </w:r>
          </w:p>
        </w:tc>
        <w:tc>
          <w:tcPr>
            <w:tcW w:w="0" w:type="auto"/>
          </w:tcPr>
          <w:p w14:paraId="0EFB0EB3" w14:textId="4E5C5FD7" w:rsidR="005D3FAA" w:rsidRDefault="005D3FAA" w:rsidP="001C7F3C">
            <w:pPr>
              <w:spacing w:before="0" w:after="0"/>
              <w:jc w:val="center"/>
            </w:pPr>
            <w:r>
              <w:t>200</w:t>
            </w:r>
          </w:p>
        </w:tc>
        <w:tc>
          <w:tcPr>
            <w:tcW w:w="0" w:type="auto"/>
          </w:tcPr>
          <w:p w14:paraId="506F91CA" w14:textId="56767427" w:rsidR="005D3FAA" w:rsidRDefault="005D3FAA" w:rsidP="001C7F3C">
            <w:pPr>
              <w:spacing w:before="0" w:after="0"/>
              <w:jc w:val="center"/>
            </w:pPr>
            <w:r>
              <w:t>400</w:t>
            </w:r>
          </w:p>
        </w:tc>
      </w:tr>
      <w:tr w:rsidR="001C7F3C" w14:paraId="104FCAC2" w14:textId="77777777" w:rsidTr="001C7F3C">
        <w:trPr>
          <w:trHeight w:val="113"/>
        </w:trPr>
        <w:tc>
          <w:tcPr>
            <w:tcW w:w="0" w:type="auto"/>
            <w:vMerge/>
          </w:tcPr>
          <w:p w14:paraId="13EB84CC" w14:textId="77777777" w:rsidR="005D3FAA" w:rsidRDefault="005D3FAA" w:rsidP="00B40663">
            <w:pPr>
              <w:spacing w:before="0" w:after="0"/>
            </w:pPr>
          </w:p>
        </w:tc>
        <w:tc>
          <w:tcPr>
            <w:tcW w:w="0" w:type="auto"/>
          </w:tcPr>
          <w:p w14:paraId="4D524520" w14:textId="77777777" w:rsidR="005D3FAA" w:rsidRDefault="005D3FAA" w:rsidP="00B40663">
            <w:pPr>
              <w:spacing w:before="0" w:after="0"/>
            </w:pPr>
            <w:r>
              <w:t>Tea (5% Alcohol</w:t>
            </w:r>
          </w:p>
        </w:tc>
        <w:tc>
          <w:tcPr>
            <w:tcW w:w="0" w:type="auto"/>
          </w:tcPr>
          <w:p w14:paraId="6832AD3F" w14:textId="48D58A28" w:rsidR="005D3FAA" w:rsidRDefault="005D3FAA" w:rsidP="001C7F3C">
            <w:pPr>
              <w:spacing w:before="0" w:after="0"/>
              <w:jc w:val="center"/>
            </w:pPr>
            <w:r>
              <w:t>200</w:t>
            </w:r>
          </w:p>
        </w:tc>
        <w:tc>
          <w:tcPr>
            <w:tcW w:w="0" w:type="auto"/>
          </w:tcPr>
          <w:p w14:paraId="7B2D34CE" w14:textId="29D7CA3E" w:rsidR="005D3FAA" w:rsidRDefault="005D3FAA" w:rsidP="001C7F3C">
            <w:pPr>
              <w:spacing w:before="0" w:after="0"/>
              <w:jc w:val="center"/>
            </w:pPr>
            <w:r>
              <w:t>400</w:t>
            </w:r>
          </w:p>
        </w:tc>
      </w:tr>
      <w:tr w:rsidR="001C7F3C" w14:paraId="53A1775D" w14:textId="77777777" w:rsidTr="001C7F3C">
        <w:trPr>
          <w:trHeight w:val="113"/>
        </w:trPr>
        <w:tc>
          <w:tcPr>
            <w:tcW w:w="0" w:type="auto"/>
            <w:vMerge/>
          </w:tcPr>
          <w:p w14:paraId="60223B22" w14:textId="77777777" w:rsidR="005D3FAA" w:rsidRPr="00F2131E" w:rsidRDefault="005D3FAA" w:rsidP="00B40663">
            <w:pPr>
              <w:spacing w:before="0" w:after="0"/>
            </w:pPr>
          </w:p>
        </w:tc>
        <w:tc>
          <w:tcPr>
            <w:tcW w:w="0" w:type="auto"/>
          </w:tcPr>
          <w:p w14:paraId="1C436C35" w14:textId="77777777" w:rsidR="005D3FAA" w:rsidRDefault="005D3FAA" w:rsidP="00B40663">
            <w:pPr>
              <w:spacing w:before="0" w:after="0"/>
            </w:pPr>
            <w:r w:rsidRPr="00F2131E">
              <w:t>Wine Spritzer (3.5% Alcohol, Sulphate-free)</w:t>
            </w:r>
          </w:p>
        </w:tc>
        <w:tc>
          <w:tcPr>
            <w:tcW w:w="0" w:type="auto"/>
          </w:tcPr>
          <w:p w14:paraId="619AF376" w14:textId="4321EC35" w:rsidR="005D3FAA" w:rsidRDefault="005D3FAA" w:rsidP="001C7F3C">
            <w:pPr>
              <w:spacing w:before="0" w:after="0"/>
              <w:jc w:val="center"/>
            </w:pPr>
            <w:r>
              <w:t>200</w:t>
            </w:r>
          </w:p>
        </w:tc>
        <w:tc>
          <w:tcPr>
            <w:tcW w:w="0" w:type="auto"/>
          </w:tcPr>
          <w:p w14:paraId="107AD747" w14:textId="2153E07C" w:rsidR="005D3FAA" w:rsidRDefault="005D3FAA" w:rsidP="001C7F3C">
            <w:pPr>
              <w:spacing w:before="0" w:after="0"/>
              <w:jc w:val="center"/>
            </w:pPr>
            <w:r>
              <w:t>400</w:t>
            </w:r>
          </w:p>
        </w:tc>
      </w:tr>
      <w:tr w:rsidR="001C7F3C" w14:paraId="33139A6A" w14:textId="77777777" w:rsidTr="001C7F3C">
        <w:trPr>
          <w:trHeight w:val="113"/>
        </w:trPr>
        <w:tc>
          <w:tcPr>
            <w:tcW w:w="0" w:type="auto"/>
            <w:vMerge/>
          </w:tcPr>
          <w:p w14:paraId="746D09F1" w14:textId="77777777" w:rsidR="005D3FAA" w:rsidRPr="00F2131E" w:rsidRDefault="005D3FAA" w:rsidP="00B40663">
            <w:pPr>
              <w:spacing w:before="0" w:after="0"/>
            </w:pPr>
          </w:p>
        </w:tc>
        <w:tc>
          <w:tcPr>
            <w:tcW w:w="0" w:type="auto"/>
          </w:tcPr>
          <w:p w14:paraId="1623569E" w14:textId="77777777" w:rsidR="005D3FAA" w:rsidRDefault="005D3FAA" w:rsidP="00B40663">
            <w:pPr>
              <w:spacing w:before="0" w:after="0"/>
            </w:pPr>
            <w:r w:rsidRPr="00F2131E">
              <w:t>Soda</w:t>
            </w:r>
          </w:p>
        </w:tc>
        <w:tc>
          <w:tcPr>
            <w:tcW w:w="0" w:type="auto"/>
          </w:tcPr>
          <w:p w14:paraId="64BEACCF" w14:textId="076F98A1" w:rsidR="005D3FAA" w:rsidRDefault="005D3FAA" w:rsidP="001C7F3C">
            <w:pPr>
              <w:spacing w:before="0" w:after="0"/>
              <w:jc w:val="center"/>
            </w:pPr>
            <w:r>
              <w:t>200</w:t>
            </w:r>
          </w:p>
        </w:tc>
        <w:tc>
          <w:tcPr>
            <w:tcW w:w="0" w:type="auto"/>
          </w:tcPr>
          <w:p w14:paraId="01F870FF" w14:textId="7A4417D9" w:rsidR="005D3FAA" w:rsidRDefault="005D3FAA" w:rsidP="001C7F3C">
            <w:pPr>
              <w:spacing w:before="0" w:after="0"/>
              <w:jc w:val="center"/>
            </w:pPr>
            <w:r>
              <w:t>400</w:t>
            </w:r>
          </w:p>
        </w:tc>
      </w:tr>
      <w:tr w:rsidR="001C7F3C" w14:paraId="3E8227BA" w14:textId="77777777" w:rsidTr="001C7F3C">
        <w:trPr>
          <w:trHeight w:val="113"/>
        </w:trPr>
        <w:tc>
          <w:tcPr>
            <w:tcW w:w="0" w:type="auto"/>
            <w:vMerge/>
          </w:tcPr>
          <w:p w14:paraId="12179BB2" w14:textId="77777777" w:rsidR="005D3FAA" w:rsidRPr="00F2131E" w:rsidRDefault="005D3FAA" w:rsidP="00B40663">
            <w:pPr>
              <w:spacing w:before="0" w:after="0"/>
            </w:pPr>
          </w:p>
        </w:tc>
        <w:tc>
          <w:tcPr>
            <w:tcW w:w="0" w:type="auto"/>
          </w:tcPr>
          <w:p w14:paraId="2EBCB536" w14:textId="77777777" w:rsidR="005D3FAA" w:rsidRDefault="005D3FAA" w:rsidP="00B40663">
            <w:pPr>
              <w:spacing w:before="0" w:after="0"/>
            </w:pPr>
            <w:r w:rsidRPr="00F2131E">
              <w:t>Energy Drinks</w:t>
            </w:r>
          </w:p>
        </w:tc>
        <w:tc>
          <w:tcPr>
            <w:tcW w:w="0" w:type="auto"/>
          </w:tcPr>
          <w:p w14:paraId="18809F47" w14:textId="5F3F1720" w:rsidR="005D3FAA" w:rsidRDefault="005D3FAA" w:rsidP="001C7F3C">
            <w:pPr>
              <w:spacing w:before="0" w:after="0"/>
              <w:jc w:val="center"/>
            </w:pPr>
            <w:r>
              <w:t>200</w:t>
            </w:r>
          </w:p>
        </w:tc>
        <w:tc>
          <w:tcPr>
            <w:tcW w:w="0" w:type="auto"/>
          </w:tcPr>
          <w:p w14:paraId="196B2549" w14:textId="72B73A4A" w:rsidR="005D3FAA" w:rsidRDefault="005D3FAA" w:rsidP="001C7F3C">
            <w:pPr>
              <w:spacing w:before="0" w:after="0"/>
              <w:jc w:val="center"/>
            </w:pPr>
            <w:r>
              <w:t>400</w:t>
            </w:r>
          </w:p>
        </w:tc>
      </w:tr>
      <w:tr w:rsidR="001C7F3C" w14:paraId="7B63FFB0" w14:textId="77777777" w:rsidTr="001C7F3C">
        <w:trPr>
          <w:trHeight w:val="113"/>
        </w:trPr>
        <w:tc>
          <w:tcPr>
            <w:tcW w:w="0" w:type="auto"/>
            <w:vMerge/>
          </w:tcPr>
          <w:p w14:paraId="223AEBFB" w14:textId="77777777" w:rsidR="005D3FAA" w:rsidRPr="0029748B" w:rsidRDefault="005D3FAA" w:rsidP="00B40663">
            <w:pPr>
              <w:spacing w:before="0" w:after="0"/>
            </w:pPr>
          </w:p>
        </w:tc>
        <w:tc>
          <w:tcPr>
            <w:tcW w:w="0" w:type="auto"/>
          </w:tcPr>
          <w:p w14:paraId="497BB4C1" w14:textId="77777777" w:rsidR="005D3FAA" w:rsidRPr="00F2131E" w:rsidRDefault="005D3FAA" w:rsidP="00B40663">
            <w:pPr>
              <w:spacing w:before="0" w:after="0"/>
            </w:pPr>
            <w:r w:rsidRPr="0029748B">
              <w:t>Sports Drinks</w:t>
            </w:r>
          </w:p>
        </w:tc>
        <w:tc>
          <w:tcPr>
            <w:tcW w:w="0" w:type="auto"/>
          </w:tcPr>
          <w:p w14:paraId="29D22F46" w14:textId="12672123" w:rsidR="005D3FAA" w:rsidRDefault="005D3FAA" w:rsidP="001C7F3C">
            <w:pPr>
              <w:spacing w:before="0" w:after="0"/>
              <w:jc w:val="center"/>
            </w:pPr>
            <w:r>
              <w:t>200</w:t>
            </w:r>
          </w:p>
        </w:tc>
        <w:tc>
          <w:tcPr>
            <w:tcW w:w="0" w:type="auto"/>
          </w:tcPr>
          <w:p w14:paraId="7F6C5E20" w14:textId="3E739210" w:rsidR="005D3FAA" w:rsidRDefault="005D3FAA" w:rsidP="001C7F3C">
            <w:pPr>
              <w:spacing w:before="0" w:after="0"/>
              <w:jc w:val="center"/>
            </w:pPr>
            <w:r>
              <w:t>400</w:t>
            </w:r>
          </w:p>
        </w:tc>
      </w:tr>
      <w:tr w:rsidR="001C7F3C" w14:paraId="05C5303E" w14:textId="77777777" w:rsidTr="001C7F3C">
        <w:trPr>
          <w:trHeight w:val="113"/>
        </w:trPr>
        <w:tc>
          <w:tcPr>
            <w:tcW w:w="0" w:type="auto"/>
            <w:vMerge/>
          </w:tcPr>
          <w:p w14:paraId="4654EBC3" w14:textId="77777777" w:rsidR="005D3FAA" w:rsidRDefault="005D3FAA" w:rsidP="00B40663">
            <w:pPr>
              <w:spacing w:before="0" w:after="0"/>
            </w:pPr>
          </w:p>
        </w:tc>
        <w:tc>
          <w:tcPr>
            <w:tcW w:w="0" w:type="auto"/>
          </w:tcPr>
          <w:p w14:paraId="42E5762D" w14:textId="77777777" w:rsidR="005D3FAA" w:rsidRPr="00F2131E" w:rsidRDefault="005D3FAA" w:rsidP="00B40663">
            <w:pPr>
              <w:spacing w:before="0" w:after="0"/>
            </w:pPr>
            <w:r>
              <w:t>Other Juice</w:t>
            </w:r>
          </w:p>
        </w:tc>
        <w:tc>
          <w:tcPr>
            <w:tcW w:w="0" w:type="auto"/>
          </w:tcPr>
          <w:p w14:paraId="77F36A1F" w14:textId="196EEE85" w:rsidR="005D3FAA" w:rsidRDefault="005D3FAA" w:rsidP="001C7F3C">
            <w:pPr>
              <w:spacing w:before="0" w:after="0"/>
              <w:jc w:val="center"/>
            </w:pPr>
            <w:r>
              <w:t>200</w:t>
            </w:r>
          </w:p>
        </w:tc>
        <w:tc>
          <w:tcPr>
            <w:tcW w:w="0" w:type="auto"/>
          </w:tcPr>
          <w:p w14:paraId="503B15EE" w14:textId="43B629EF" w:rsidR="005D3FAA" w:rsidRDefault="005D3FAA" w:rsidP="001C7F3C">
            <w:pPr>
              <w:spacing w:before="0" w:after="0"/>
              <w:jc w:val="center"/>
            </w:pPr>
            <w:r>
              <w:t>400</w:t>
            </w:r>
          </w:p>
        </w:tc>
      </w:tr>
      <w:tr w:rsidR="001C7F3C" w14:paraId="3A9BD57B" w14:textId="77777777" w:rsidTr="001C7F3C">
        <w:trPr>
          <w:trHeight w:val="113"/>
        </w:trPr>
        <w:tc>
          <w:tcPr>
            <w:tcW w:w="0" w:type="auto"/>
            <w:vMerge w:val="restart"/>
          </w:tcPr>
          <w:p w14:paraId="5C852398" w14:textId="77777777" w:rsidR="005D3FAA" w:rsidRDefault="005D3FAA" w:rsidP="00B40663">
            <w:pPr>
              <w:spacing w:before="0" w:after="0"/>
            </w:pPr>
            <w:r>
              <w:t>Baked Good Products</w:t>
            </w:r>
          </w:p>
        </w:tc>
        <w:tc>
          <w:tcPr>
            <w:tcW w:w="0" w:type="auto"/>
          </w:tcPr>
          <w:p w14:paraId="7AB355BB" w14:textId="77777777" w:rsidR="005D3FAA" w:rsidRDefault="005D3FAA" w:rsidP="00B40663">
            <w:pPr>
              <w:spacing w:before="0" w:after="0"/>
            </w:pPr>
            <w:r>
              <w:t>Bread</w:t>
            </w:r>
          </w:p>
        </w:tc>
        <w:tc>
          <w:tcPr>
            <w:tcW w:w="0" w:type="auto"/>
          </w:tcPr>
          <w:p w14:paraId="4CECED21" w14:textId="4FC11DA3" w:rsidR="005D3FAA" w:rsidRDefault="005D3FAA" w:rsidP="001C7F3C">
            <w:pPr>
              <w:spacing w:before="0" w:after="0"/>
              <w:jc w:val="center"/>
            </w:pPr>
            <w:r>
              <w:t>600</w:t>
            </w:r>
          </w:p>
        </w:tc>
        <w:tc>
          <w:tcPr>
            <w:tcW w:w="0" w:type="auto"/>
          </w:tcPr>
          <w:p w14:paraId="3851F11E" w14:textId="7C3621A8" w:rsidR="005D3FAA" w:rsidRDefault="005D3FAA" w:rsidP="001C7F3C">
            <w:pPr>
              <w:spacing w:before="0" w:after="0"/>
              <w:jc w:val="center"/>
            </w:pPr>
            <w:r>
              <w:t>1</w:t>
            </w:r>
            <w:r w:rsidR="00147941">
              <w:t>,</w:t>
            </w:r>
            <w:r>
              <w:t>000</w:t>
            </w:r>
          </w:p>
        </w:tc>
      </w:tr>
      <w:tr w:rsidR="001C7F3C" w14:paraId="612DBA47" w14:textId="77777777" w:rsidTr="001C7F3C">
        <w:trPr>
          <w:trHeight w:val="113"/>
        </w:trPr>
        <w:tc>
          <w:tcPr>
            <w:tcW w:w="0" w:type="auto"/>
            <w:vMerge/>
          </w:tcPr>
          <w:p w14:paraId="07599166" w14:textId="77777777" w:rsidR="005D3FAA" w:rsidRDefault="005D3FAA" w:rsidP="00B40663">
            <w:pPr>
              <w:spacing w:before="0" w:after="0"/>
            </w:pPr>
          </w:p>
        </w:tc>
        <w:tc>
          <w:tcPr>
            <w:tcW w:w="0" w:type="auto"/>
          </w:tcPr>
          <w:p w14:paraId="122BB4FF" w14:textId="77777777" w:rsidR="005D3FAA" w:rsidRDefault="005D3FAA" w:rsidP="00B40663">
            <w:pPr>
              <w:spacing w:before="0" w:after="0"/>
            </w:pPr>
            <w:r>
              <w:t>Bagel</w:t>
            </w:r>
          </w:p>
        </w:tc>
        <w:tc>
          <w:tcPr>
            <w:tcW w:w="0" w:type="auto"/>
          </w:tcPr>
          <w:p w14:paraId="31CB644B" w14:textId="3E9ACE55" w:rsidR="005D3FAA" w:rsidRDefault="005D3FAA" w:rsidP="001C7F3C">
            <w:pPr>
              <w:spacing w:before="0" w:after="0"/>
              <w:jc w:val="center"/>
            </w:pPr>
            <w:r>
              <w:t>600</w:t>
            </w:r>
          </w:p>
        </w:tc>
        <w:tc>
          <w:tcPr>
            <w:tcW w:w="0" w:type="auto"/>
          </w:tcPr>
          <w:p w14:paraId="62D359ED" w14:textId="7AF3F620" w:rsidR="005D3FAA" w:rsidRDefault="005D3FAA" w:rsidP="001C7F3C">
            <w:pPr>
              <w:spacing w:before="0" w:after="0"/>
              <w:jc w:val="center"/>
            </w:pPr>
            <w:r>
              <w:t>1</w:t>
            </w:r>
            <w:r w:rsidR="00147941">
              <w:t>,</w:t>
            </w:r>
            <w:r>
              <w:t>000</w:t>
            </w:r>
          </w:p>
        </w:tc>
      </w:tr>
      <w:tr w:rsidR="001C7F3C" w14:paraId="2A587A1A" w14:textId="77777777" w:rsidTr="001C7F3C">
        <w:trPr>
          <w:trHeight w:val="113"/>
        </w:trPr>
        <w:tc>
          <w:tcPr>
            <w:tcW w:w="0" w:type="auto"/>
            <w:vMerge/>
          </w:tcPr>
          <w:p w14:paraId="32502630" w14:textId="77777777" w:rsidR="005D3FAA" w:rsidRDefault="005D3FAA" w:rsidP="00B40663">
            <w:pPr>
              <w:spacing w:before="0" w:after="0"/>
            </w:pPr>
          </w:p>
        </w:tc>
        <w:tc>
          <w:tcPr>
            <w:tcW w:w="0" w:type="auto"/>
          </w:tcPr>
          <w:p w14:paraId="47D5C499" w14:textId="77777777" w:rsidR="005D3FAA" w:rsidRDefault="005D3FAA" w:rsidP="00B40663">
            <w:pPr>
              <w:spacing w:before="0" w:after="0"/>
            </w:pPr>
            <w:r>
              <w:t>English Muffin</w:t>
            </w:r>
          </w:p>
        </w:tc>
        <w:tc>
          <w:tcPr>
            <w:tcW w:w="0" w:type="auto"/>
          </w:tcPr>
          <w:p w14:paraId="6EE3EE28" w14:textId="53EA5DBB" w:rsidR="005D3FAA" w:rsidRDefault="005D3FAA" w:rsidP="001C7F3C">
            <w:pPr>
              <w:spacing w:before="0" w:after="0"/>
              <w:jc w:val="center"/>
            </w:pPr>
            <w:r>
              <w:t>600</w:t>
            </w:r>
          </w:p>
        </w:tc>
        <w:tc>
          <w:tcPr>
            <w:tcW w:w="0" w:type="auto"/>
          </w:tcPr>
          <w:p w14:paraId="393466CC" w14:textId="26A3F4D2" w:rsidR="005D3FAA" w:rsidRDefault="005D3FAA" w:rsidP="001C7F3C">
            <w:pPr>
              <w:spacing w:before="0" w:after="0"/>
              <w:jc w:val="center"/>
            </w:pPr>
            <w:r>
              <w:t>1</w:t>
            </w:r>
            <w:r w:rsidR="00147941">
              <w:t>,</w:t>
            </w:r>
            <w:r>
              <w:t>000</w:t>
            </w:r>
          </w:p>
        </w:tc>
      </w:tr>
      <w:tr w:rsidR="001C7F3C" w14:paraId="31CF9486" w14:textId="77777777" w:rsidTr="001C7F3C">
        <w:trPr>
          <w:trHeight w:val="113"/>
        </w:trPr>
        <w:tc>
          <w:tcPr>
            <w:tcW w:w="0" w:type="auto"/>
            <w:vMerge/>
          </w:tcPr>
          <w:p w14:paraId="1F50F0B1" w14:textId="77777777" w:rsidR="005D3FAA" w:rsidRDefault="005D3FAA" w:rsidP="00B40663">
            <w:pPr>
              <w:spacing w:before="0" w:after="0"/>
            </w:pPr>
          </w:p>
        </w:tc>
        <w:tc>
          <w:tcPr>
            <w:tcW w:w="0" w:type="auto"/>
          </w:tcPr>
          <w:p w14:paraId="7F2E8772" w14:textId="77777777" w:rsidR="005D3FAA" w:rsidRDefault="005D3FAA" w:rsidP="00B40663">
            <w:pPr>
              <w:spacing w:before="0" w:after="0"/>
            </w:pPr>
            <w:r>
              <w:t>Cake</w:t>
            </w:r>
          </w:p>
        </w:tc>
        <w:tc>
          <w:tcPr>
            <w:tcW w:w="0" w:type="auto"/>
          </w:tcPr>
          <w:p w14:paraId="370F15C1" w14:textId="611ABA61" w:rsidR="005D3FAA" w:rsidRDefault="005D3FAA" w:rsidP="001C7F3C">
            <w:pPr>
              <w:spacing w:before="0" w:after="0"/>
              <w:jc w:val="center"/>
            </w:pPr>
            <w:r>
              <w:t>600</w:t>
            </w:r>
          </w:p>
        </w:tc>
        <w:tc>
          <w:tcPr>
            <w:tcW w:w="0" w:type="auto"/>
          </w:tcPr>
          <w:p w14:paraId="58C251F9" w14:textId="77342608" w:rsidR="005D3FAA" w:rsidRDefault="005D3FAA" w:rsidP="001C7F3C">
            <w:pPr>
              <w:spacing w:before="0" w:after="0"/>
              <w:jc w:val="center"/>
            </w:pPr>
            <w:r>
              <w:t>1</w:t>
            </w:r>
            <w:r w:rsidR="00147941">
              <w:t>,</w:t>
            </w:r>
            <w:r>
              <w:t>000</w:t>
            </w:r>
          </w:p>
        </w:tc>
      </w:tr>
      <w:tr w:rsidR="001C7F3C" w14:paraId="18872AD4" w14:textId="77777777" w:rsidTr="001C7F3C">
        <w:trPr>
          <w:trHeight w:val="113"/>
        </w:trPr>
        <w:tc>
          <w:tcPr>
            <w:tcW w:w="0" w:type="auto"/>
            <w:vMerge/>
          </w:tcPr>
          <w:p w14:paraId="0381B512" w14:textId="77777777" w:rsidR="005D3FAA" w:rsidRDefault="005D3FAA" w:rsidP="00B40663">
            <w:pPr>
              <w:spacing w:before="0" w:after="0"/>
            </w:pPr>
          </w:p>
        </w:tc>
        <w:tc>
          <w:tcPr>
            <w:tcW w:w="0" w:type="auto"/>
          </w:tcPr>
          <w:p w14:paraId="220C2598" w14:textId="77777777" w:rsidR="005D3FAA" w:rsidRDefault="005D3FAA" w:rsidP="00B40663">
            <w:pPr>
              <w:spacing w:before="0" w:after="0"/>
            </w:pPr>
            <w:r>
              <w:t>Muffin</w:t>
            </w:r>
          </w:p>
        </w:tc>
        <w:tc>
          <w:tcPr>
            <w:tcW w:w="0" w:type="auto"/>
          </w:tcPr>
          <w:p w14:paraId="470AF895" w14:textId="596D0735" w:rsidR="005D3FAA" w:rsidRDefault="005D3FAA" w:rsidP="001C7F3C">
            <w:pPr>
              <w:spacing w:before="0" w:after="0"/>
              <w:jc w:val="center"/>
            </w:pPr>
            <w:r>
              <w:t>600</w:t>
            </w:r>
          </w:p>
        </w:tc>
        <w:tc>
          <w:tcPr>
            <w:tcW w:w="0" w:type="auto"/>
          </w:tcPr>
          <w:p w14:paraId="0AEF4718" w14:textId="77FE70A3" w:rsidR="005D3FAA" w:rsidRDefault="005D3FAA" w:rsidP="001C7F3C">
            <w:pPr>
              <w:spacing w:before="0" w:after="0"/>
              <w:jc w:val="center"/>
            </w:pPr>
            <w:r>
              <w:t>1</w:t>
            </w:r>
            <w:r w:rsidR="00147941">
              <w:t>,</w:t>
            </w:r>
            <w:r>
              <w:t>000</w:t>
            </w:r>
          </w:p>
        </w:tc>
      </w:tr>
      <w:tr w:rsidR="001C7F3C" w14:paraId="561F5F86" w14:textId="77777777" w:rsidTr="001C7F3C">
        <w:trPr>
          <w:trHeight w:val="113"/>
        </w:trPr>
        <w:tc>
          <w:tcPr>
            <w:tcW w:w="0" w:type="auto"/>
            <w:vMerge/>
          </w:tcPr>
          <w:p w14:paraId="1482C8F5" w14:textId="77777777" w:rsidR="005D3FAA" w:rsidRDefault="005D3FAA" w:rsidP="00B40663">
            <w:pPr>
              <w:spacing w:before="0" w:after="0"/>
            </w:pPr>
          </w:p>
        </w:tc>
        <w:tc>
          <w:tcPr>
            <w:tcW w:w="0" w:type="auto"/>
          </w:tcPr>
          <w:p w14:paraId="78640C7B" w14:textId="77777777" w:rsidR="005D3FAA" w:rsidRDefault="005D3FAA" w:rsidP="00B40663">
            <w:pPr>
              <w:spacing w:before="0" w:after="0"/>
            </w:pPr>
            <w:r>
              <w:t>Waffle</w:t>
            </w:r>
          </w:p>
        </w:tc>
        <w:tc>
          <w:tcPr>
            <w:tcW w:w="0" w:type="auto"/>
          </w:tcPr>
          <w:p w14:paraId="313FD4B4" w14:textId="46BA72A4" w:rsidR="005D3FAA" w:rsidRDefault="005D3FAA" w:rsidP="001C7F3C">
            <w:pPr>
              <w:spacing w:before="0" w:after="0"/>
              <w:jc w:val="center"/>
            </w:pPr>
            <w:r>
              <w:t>600</w:t>
            </w:r>
          </w:p>
        </w:tc>
        <w:tc>
          <w:tcPr>
            <w:tcW w:w="0" w:type="auto"/>
          </w:tcPr>
          <w:p w14:paraId="78CFC757" w14:textId="48441C4C" w:rsidR="005D3FAA" w:rsidRDefault="005D3FAA" w:rsidP="001C7F3C">
            <w:pPr>
              <w:spacing w:before="0" w:after="0"/>
              <w:jc w:val="center"/>
            </w:pPr>
            <w:r>
              <w:t>1</w:t>
            </w:r>
            <w:r w:rsidR="00147941">
              <w:t>,</w:t>
            </w:r>
            <w:r>
              <w:t>000</w:t>
            </w:r>
          </w:p>
        </w:tc>
      </w:tr>
      <w:tr w:rsidR="001C7F3C" w14:paraId="4CB89677" w14:textId="77777777" w:rsidTr="001C7F3C">
        <w:trPr>
          <w:trHeight w:val="113"/>
        </w:trPr>
        <w:tc>
          <w:tcPr>
            <w:tcW w:w="0" w:type="auto"/>
            <w:vMerge/>
          </w:tcPr>
          <w:p w14:paraId="0CA06888" w14:textId="77777777" w:rsidR="005D3FAA" w:rsidRDefault="005D3FAA" w:rsidP="00B40663">
            <w:pPr>
              <w:spacing w:before="0" w:after="0"/>
            </w:pPr>
          </w:p>
        </w:tc>
        <w:tc>
          <w:tcPr>
            <w:tcW w:w="0" w:type="auto"/>
          </w:tcPr>
          <w:p w14:paraId="00D6DC83" w14:textId="77777777" w:rsidR="005D3FAA" w:rsidRDefault="005D3FAA" w:rsidP="00B40663">
            <w:pPr>
              <w:spacing w:before="0" w:after="0"/>
            </w:pPr>
            <w:r>
              <w:t>Corn Tortilla</w:t>
            </w:r>
          </w:p>
        </w:tc>
        <w:tc>
          <w:tcPr>
            <w:tcW w:w="0" w:type="auto"/>
          </w:tcPr>
          <w:p w14:paraId="4DD63C6B" w14:textId="79CCD71D" w:rsidR="005D3FAA" w:rsidRDefault="005D3FAA" w:rsidP="001C7F3C">
            <w:pPr>
              <w:spacing w:before="0" w:after="0"/>
              <w:jc w:val="center"/>
            </w:pPr>
            <w:r>
              <w:t>600</w:t>
            </w:r>
          </w:p>
        </w:tc>
        <w:tc>
          <w:tcPr>
            <w:tcW w:w="0" w:type="auto"/>
          </w:tcPr>
          <w:p w14:paraId="2ED8C2DE" w14:textId="4265760F" w:rsidR="005D3FAA" w:rsidRDefault="005D3FAA" w:rsidP="001C7F3C">
            <w:pPr>
              <w:spacing w:before="0" w:after="0"/>
              <w:jc w:val="center"/>
            </w:pPr>
            <w:r>
              <w:t>1</w:t>
            </w:r>
            <w:r w:rsidR="00147941">
              <w:t>,</w:t>
            </w:r>
            <w:r>
              <w:t>000</w:t>
            </w:r>
          </w:p>
        </w:tc>
      </w:tr>
      <w:tr w:rsidR="001C7F3C" w14:paraId="336CBE20" w14:textId="77777777" w:rsidTr="001C7F3C">
        <w:trPr>
          <w:trHeight w:val="113"/>
        </w:trPr>
        <w:tc>
          <w:tcPr>
            <w:tcW w:w="0" w:type="auto"/>
            <w:vMerge/>
          </w:tcPr>
          <w:p w14:paraId="60712892" w14:textId="77777777" w:rsidR="005D3FAA" w:rsidRDefault="005D3FAA" w:rsidP="00B40663">
            <w:pPr>
              <w:spacing w:before="0" w:after="0"/>
            </w:pPr>
          </w:p>
        </w:tc>
        <w:tc>
          <w:tcPr>
            <w:tcW w:w="0" w:type="auto"/>
          </w:tcPr>
          <w:p w14:paraId="702E64F8" w14:textId="77777777" w:rsidR="005D3FAA" w:rsidRDefault="005D3FAA" w:rsidP="00B40663">
            <w:pPr>
              <w:spacing w:before="0" w:after="0"/>
            </w:pPr>
            <w:r>
              <w:t>Wheat Tortilla</w:t>
            </w:r>
          </w:p>
        </w:tc>
        <w:tc>
          <w:tcPr>
            <w:tcW w:w="0" w:type="auto"/>
          </w:tcPr>
          <w:p w14:paraId="3EE46891" w14:textId="496F0779" w:rsidR="005D3FAA" w:rsidRDefault="005D3FAA" w:rsidP="001C7F3C">
            <w:pPr>
              <w:spacing w:before="0" w:after="0"/>
              <w:jc w:val="center"/>
            </w:pPr>
            <w:r>
              <w:t>600</w:t>
            </w:r>
          </w:p>
        </w:tc>
        <w:tc>
          <w:tcPr>
            <w:tcW w:w="0" w:type="auto"/>
          </w:tcPr>
          <w:p w14:paraId="5B8C60DC" w14:textId="437E879F" w:rsidR="005D3FAA" w:rsidRDefault="005D3FAA" w:rsidP="001C7F3C">
            <w:pPr>
              <w:spacing w:before="0" w:after="0"/>
              <w:jc w:val="center"/>
            </w:pPr>
            <w:r>
              <w:t>1</w:t>
            </w:r>
            <w:r w:rsidR="00147941">
              <w:t>,</w:t>
            </w:r>
            <w:r>
              <w:t>000</w:t>
            </w:r>
          </w:p>
        </w:tc>
      </w:tr>
      <w:tr w:rsidR="001C7F3C" w14:paraId="744A7391" w14:textId="77777777" w:rsidTr="001C7F3C">
        <w:trPr>
          <w:trHeight w:val="113"/>
        </w:trPr>
        <w:tc>
          <w:tcPr>
            <w:tcW w:w="0" w:type="auto"/>
            <w:vMerge w:val="restart"/>
          </w:tcPr>
          <w:p w14:paraId="096CB839" w14:textId="77777777" w:rsidR="005D3FAA" w:rsidRDefault="005D3FAA" w:rsidP="00B40663">
            <w:pPr>
              <w:spacing w:before="0" w:after="0"/>
            </w:pPr>
            <w:r>
              <w:t>Dairy</w:t>
            </w:r>
          </w:p>
        </w:tc>
        <w:tc>
          <w:tcPr>
            <w:tcW w:w="0" w:type="auto"/>
          </w:tcPr>
          <w:p w14:paraId="2AE42266" w14:textId="77777777" w:rsidR="005D3FAA" w:rsidRDefault="005D3FAA" w:rsidP="00B40663">
            <w:pPr>
              <w:spacing w:before="0" w:after="0"/>
            </w:pPr>
            <w:r>
              <w:t>Plain Yoghurt</w:t>
            </w:r>
          </w:p>
        </w:tc>
        <w:tc>
          <w:tcPr>
            <w:tcW w:w="0" w:type="auto"/>
          </w:tcPr>
          <w:p w14:paraId="0D0865AB" w14:textId="6825B05B" w:rsidR="005D3FAA" w:rsidRDefault="005D3FAA" w:rsidP="001C7F3C">
            <w:pPr>
              <w:spacing w:before="0" w:after="0"/>
              <w:jc w:val="center"/>
            </w:pPr>
            <w:r>
              <w:t>800</w:t>
            </w:r>
          </w:p>
        </w:tc>
        <w:tc>
          <w:tcPr>
            <w:tcW w:w="0" w:type="auto"/>
          </w:tcPr>
          <w:p w14:paraId="163116F5" w14:textId="08EB8BD9" w:rsidR="005D3FAA" w:rsidRDefault="005D3FAA" w:rsidP="001C7F3C">
            <w:pPr>
              <w:spacing w:before="0" w:after="0"/>
              <w:jc w:val="center"/>
            </w:pPr>
            <w:r>
              <w:t>1</w:t>
            </w:r>
            <w:r w:rsidR="00147941">
              <w:t>,</w:t>
            </w:r>
            <w:r>
              <w:t>000</w:t>
            </w:r>
          </w:p>
        </w:tc>
      </w:tr>
      <w:tr w:rsidR="001C7F3C" w14:paraId="4B4A516F" w14:textId="77777777" w:rsidTr="001C7F3C">
        <w:trPr>
          <w:trHeight w:val="113"/>
        </w:trPr>
        <w:tc>
          <w:tcPr>
            <w:tcW w:w="0" w:type="auto"/>
            <w:vMerge/>
          </w:tcPr>
          <w:p w14:paraId="67407537" w14:textId="77777777" w:rsidR="005D3FAA" w:rsidRDefault="005D3FAA" w:rsidP="00B40663">
            <w:pPr>
              <w:spacing w:before="0" w:after="0"/>
            </w:pPr>
          </w:p>
        </w:tc>
        <w:tc>
          <w:tcPr>
            <w:tcW w:w="0" w:type="auto"/>
          </w:tcPr>
          <w:p w14:paraId="2EDD9C6B" w14:textId="77777777" w:rsidR="005D3FAA" w:rsidRDefault="005D3FAA" w:rsidP="00B40663">
            <w:pPr>
              <w:spacing w:before="0" w:after="0"/>
            </w:pPr>
            <w:r>
              <w:t>Cream Cheese</w:t>
            </w:r>
          </w:p>
        </w:tc>
        <w:tc>
          <w:tcPr>
            <w:tcW w:w="0" w:type="auto"/>
          </w:tcPr>
          <w:p w14:paraId="06C67BC2" w14:textId="4F60AFD0" w:rsidR="005D3FAA" w:rsidRDefault="005D3FAA" w:rsidP="001C7F3C">
            <w:pPr>
              <w:spacing w:before="0" w:after="0"/>
              <w:jc w:val="center"/>
            </w:pPr>
            <w:r>
              <w:t>800</w:t>
            </w:r>
          </w:p>
        </w:tc>
        <w:tc>
          <w:tcPr>
            <w:tcW w:w="0" w:type="auto"/>
          </w:tcPr>
          <w:p w14:paraId="07866E83" w14:textId="4B45B04E" w:rsidR="005D3FAA" w:rsidRDefault="005D3FAA" w:rsidP="001C7F3C">
            <w:pPr>
              <w:spacing w:before="0" w:after="0"/>
              <w:jc w:val="center"/>
            </w:pPr>
            <w:r>
              <w:t>1</w:t>
            </w:r>
            <w:r w:rsidR="00147941">
              <w:t>,</w:t>
            </w:r>
            <w:r>
              <w:t>000</w:t>
            </w:r>
          </w:p>
        </w:tc>
      </w:tr>
      <w:tr w:rsidR="001C7F3C" w14:paraId="5D52FA92" w14:textId="77777777" w:rsidTr="001C7F3C">
        <w:trPr>
          <w:trHeight w:val="113"/>
        </w:trPr>
        <w:tc>
          <w:tcPr>
            <w:tcW w:w="0" w:type="auto"/>
            <w:vMerge/>
          </w:tcPr>
          <w:p w14:paraId="7D22F1DA" w14:textId="77777777" w:rsidR="005D3FAA" w:rsidRDefault="005D3FAA" w:rsidP="00B40663">
            <w:pPr>
              <w:spacing w:before="0" w:after="0"/>
            </w:pPr>
          </w:p>
        </w:tc>
        <w:tc>
          <w:tcPr>
            <w:tcW w:w="0" w:type="auto"/>
          </w:tcPr>
          <w:p w14:paraId="40A532EE" w14:textId="77777777" w:rsidR="005D3FAA" w:rsidRDefault="005D3FAA" w:rsidP="00B40663">
            <w:pPr>
              <w:spacing w:before="0" w:after="0"/>
            </w:pPr>
            <w:r>
              <w:t>Cottage Cheese</w:t>
            </w:r>
          </w:p>
        </w:tc>
        <w:tc>
          <w:tcPr>
            <w:tcW w:w="0" w:type="auto"/>
          </w:tcPr>
          <w:p w14:paraId="1C9F9C52" w14:textId="4B896FD6" w:rsidR="005D3FAA" w:rsidRDefault="005D3FAA" w:rsidP="001C7F3C">
            <w:pPr>
              <w:spacing w:before="0" w:after="0"/>
              <w:jc w:val="center"/>
            </w:pPr>
            <w:r>
              <w:t>800</w:t>
            </w:r>
          </w:p>
        </w:tc>
        <w:tc>
          <w:tcPr>
            <w:tcW w:w="0" w:type="auto"/>
          </w:tcPr>
          <w:p w14:paraId="323CB0AF" w14:textId="729433DD" w:rsidR="005D3FAA" w:rsidRDefault="005D3FAA" w:rsidP="001C7F3C">
            <w:pPr>
              <w:spacing w:before="0" w:after="0"/>
              <w:jc w:val="center"/>
            </w:pPr>
            <w:r>
              <w:t>1</w:t>
            </w:r>
            <w:r w:rsidR="00147941">
              <w:t>,</w:t>
            </w:r>
            <w:r>
              <w:t>000</w:t>
            </w:r>
          </w:p>
        </w:tc>
      </w:tr>
      <w:tr w:rsidR="001C7F3C" w14:paraId="16A11F2E" w14:textId="77777777" w:rsidTr="001C7F3C">
        <w:trPr>
          <w:trHeight w:val="113"/>
        </w:trPr>
        <w:tc>
          <w:tcPr>
            <w:tcW w:w="0" w:type="auto"/>
            <w:vMerge/>
          </w:tcPr>
          <w:p w14:paraId="53639A70" w14:textId="77777777" w:rsidR="005D3FAA" w:rsidRDefault="005D3FAA" w:rsidP="00B40663">
            <w:pPr>
              <w:spacing w:before="0" w:after="0"/>
            </w:pPr>
          </w:p>
        </w:tc>
        <w:tc>
          <w:tcPr>
            <w:tcW w:w="0" w:type="auto"/>
          </w:tcPr>
          <w:p w14:paraId="2F28AE01" w14:textId="77777777" w:rsidR="005D3FAA" w:rsidRDefault="005D3FAA" w:rsidP="00B40663">
            <w:pPr>
              <w:spacing w:before="0" w:after="0"/>
            </w:pPr>
            <w:r>
              <w:t>Cheese-Based Sauce</w:t>
            </w:r>
          </w:p>
        </w:tc>
        <w:tc>
          <w:tcPr>
            <w:tcW w:w="0" w:type="auto"/>
          </w:tcPr>
          <w:p w14:paraId="46A824BE" w14:textId="6AB2B075" w:rsidR="005D3FAA" w:rsidRDefault="005D3FAA" w:rsidP="001C7F3C">
            <w:pPr>
              <w:spacing w:before="0" w:after="0"/>
              <w:jc w:val="center"/>
            </w:pPr>
            <w:r>
              <w:t>800</w:t>
            </w:r>
          </w:p>
        </w:tc>
        <w:tc>
          <w:tcPr>
            <w:tcW w:w="0" w:type="auto"/>
          </w:tcPr>
          <w:p w14:paraId="3B9678B2" w14:textId="2BF9AFAA" w:rsidR="005D3FAA" w:rsidRDefault="005D3FAA" w:rsidP="001C7F3C">
            <w:pPr>
              <w:spacing w:before="0" w:after="0"/>
              <w:jc w:val="center"/>
            </w:pPr>
            <w:r>
              <w:t>1</w:t>
            </w:r>
            <w:r w:rsidR="00147941">
              <w:t>,</w:t>
            </w:r>
            <w:r>
              <w:t>000</w:t>
            </w:r>
          </w:p>
        </w:tc>
      </w:tr>
      <w:tr w:rsidR="001C7F3C" w14:paraId="491361CD" w14:textId="77777777" w:rsidTr="001C7F3C">
        <w:trPr>
          <w:trHeight w:val="113"/>
        </w:trPr>
        <w:tc>
          <w:tcPr>
            <w:tcW w:w="0" w:type="auto"/>
          </w:tcPr>
          <w:p w14:paraId="4317943C" w14:textId="77777777" w:rsidR="005D3FAA" w:rsidRDefault="005D3FAA" w:rsidP="00B40663">
            <w:pPr>
              <w:spacing w:before="0" w:after="0"/>
            </w:pPr>
            <w:r>
              <w:t>Natural Cheese</w:t>
            </w:r>
          </w:p>
        </w:tc>
        <w:tc>
          <w:tcPr>
            <w:tcW w:w="0" w:type="auto"/>
          </w:tcPr>
          <w:p w14:paraId="7A9E914B" w14:textId="77777777" w:rsidR="005D3FAA" w:rsidRDefault="005D3FAA" w:rsidP="00B40663">
            <w:pPr>
              <w:spacing w:before="0" w:after="0"/>
            </w:pPr>
            <w:r>
              <w:t>Cheddar</w:t>
            </w:r>
          </w:p>
        </w:tc>
        <w:tc>
          <w:tcPr>
            <w:tcW w:w="0" w:type="auto"/>
          </w:tcPr>
          <w:p w14:paraId="3038DFBC" w14:textId="3A969E4C" w:rsidR="005D3FAA" w:rsidRDefault="005D3FAA" w:rsidP="001C7F3C">
            <w:pPr>
              <w:spacing w:before="0" w:after="0"/>
              <w:jc w:val="center"/>
            </w:pPr>
            <w:r>
              <w:t>1</w:t>
            </w:r>
            <w:r w:rsidR="001928D0">
              <w:t>,</w:t>
            </w:r>
            <w:r>
              <w:t>500</w:t>
            </w:r>
          </w:p>
        </w:tc>
        <w:tc>
          <w:tcPr>
            <w:tcW w:w="0" w:type="auto"/>
          </w:tcPr>
          <w:p w14:paraId="10EC01F2" w14:textId="67CC508B" w:rsidR="005D3FAA" w:rsidRDefault="005D3FAA" w:rsidP="001C7F3C">
            <w:pPr>
              <w:spacing w:before="0" w:after="0"/>
              <w:jc w:val="center"/>
            </w:pPr>
            <w:r>
              <w:t>1</w:t>
            </w:r>
            <w:r w:rsidR="00147941">
              <w:t>,</w:t>
            </w:r>
            <w:r>
              <w:t>500</w:t>
            </w:r>
          </w:p>
        </w:tc>
      </w:tr>
      <w:tr w:rsidR="001C7F3C" w14:paraId="15B3594D" w14:textId="77777777" w:rsidTr="001C7F3C">
        <w:trPr>
          <w:trHeight w:val="113"/>
        </w:trPr>
        <w:tc>
          <w:tcPr>
            <w:tcW w:w="0" w:type="auto"/>
          </w:tcPr>
          <w:p w14:paraId="079BDADB" w14:textId="77777777" w:rsidR="005D3FAA" w:rsidRDefault="005D3FAA" w:rsidP="00B40663">
            <w:pPr>
              <w:spacing w:before="0" w:after="0"/>
            </w:pPr>
            <w:r>
              <w:t>Processed Cheese</w:t>
            </w:r>
          </w:p>
        </w:tc>
        <w:tc>
          <w:tcPr>
            <w:tcW w:w="0" w:type="auto"/>
          </w:tcPr>
          <w:p w14:paraId="0127ADD3" w14:textId="77777777" w:rsidR="005D3FAA" w:rsidRDefault="005D3FAA" w:rsidP="00B40663">
            <w:pPr>
              <w:spacing w:before="0" w:after="0"/>
            </w:pPr>
            <w:r>
              <w:t>Mozzarella</w:t>
            </w:r>
          </w:p>
        </w:tc>
        <w:tc>
          <w:tcPr>
            <w:tcW w:w="0" w:type="auto"/>
          </w:tcPr>
          <w:p w14:paraId="6A4415D9" w14:textId="70DD313A" w:rsidR="005D3FAA" w:rsidRDefault="005D3FAA" w:rsidP="001C7F3C">
            <w:pPr>
              <w:spacing w:before="0" w:after="0"/>
              <w:jc w:val="center"/>
            </w:pPr>
            <w:r>
              <w:t>1</w:t>
            </w:r>
            <w:r w:rsidR="001928D0">
              <w:t>,</w:t>
            </w:r>
            <w:r>
              <w:t>500</w:t>
            </w:r>
          </w:p>
        </w:tc>
        <w:tc>
          <w:tcPr>
            <w:tcW w:w="0" w:type="auto"/>
          </w:tcPr>
          <w:p w14:paraId="51070764" w14:textId="51F3AF6B" w:rsidR="005D3FAA" w:rsidRDefault="005D3FAA" w:rsidP="001C7F3C">
            <w:pPr>
              <w:spacing w:before="0" w:after="0"/>
              <w:jc w:val="center"/>
            </w:pPr>
            <w:r>
              <w:t>1</w:t>
            </w:r>
            <w:r w:rsidR="00147941">
              <w:t>,</w:t>
            </w:r>
            <w:r>
              <w:t>500</w:t>
            </w:r>
          </w:p>
        </w:tc>
      </w:tr>
      <w:tr w:rsidR="001C7F3C" w14:paraId="74110CA2" w14:textId="77777777" w:rsidTr="001C7F3C">
        <w:trPr>
          <w:trHeight w:val="113"/>
        </w:trPr>
        <w:tc>
          <w:tcPr>
            <w:tcW w:w="0" w:type="auto"/>
            <w:vMerge w:val="restart"/>
          </w:tcPr>
          <w:p w14:paraId="1C75ADE0" w14:textId="77777777" w:rsidR="005D3FAA" w:rsidRDefault="005D3FAA" w:rsidP="00B40663">
            <w:pPr>
              <w:spacing w:before="0" w:after="0"/>
            </w:pPr>
            <w:r>
              <w:t>Plant-Based Dairy</w:t>
            </w:r>
          </w:p>
        </w:tc>
        <w:tc>
          <w:tcPr>
            <w:tcW w:w="0" w:type="auto"/>
          </w:tcPr>
          <w:p w14:paraId="699C281D" w14:textId="77777777" w:rsidR="005D3FAA" w:rsidRDefault="005D3FAA" w:rsidP="00B40663">
            <w:pPr>
              <w:spacing w:before="0" w:after="0"/>
            </w:pPr>
            <w:r>
              <w:t>Almond-Based Yoghurt</w:t>
            </w:r>
          </w:p>
        </w:tc>
        <w:tc>
          <w:tcPr>
            <w:tcW w:w="0" w:type="auto"/>
          </w:tcPr>
          <w:p w14:paraId="26BBD427" w14:textId="7B7BD50C" w:rsidR="005D3FAA" w:rsidRDefault="005D3FAA" w:rsidP="001C7F3C">
            <w:pPr>
              <w:spacing w:before="0" w:after="0"/>
              <w:jc w:val="center"/>
            </w:pPr>
            <w:r>
              <w:t>1</w:t>
            </w:r>
            <w:r w:rsidR="001928D0">
              <w:t>,</w:t>
            </w:r>
            <w:r>
              <w:t>000</w:t>
            </w:r>
          </w:p>
        </w:tc>
        <w:tc>
          <w:tcPr>
            <w:tcW w:w="0" w:type="auto"/>
          </w:tcPr>
          <w:p w14:paraId="0EC69A10" w14:textId="3F438A93" w:rsidR="005D3FAA" w:rsidRDefault="005D3FAA" w:rsidP="001C7F3C">
            <w:pPr>
              <w:spacing w:before="0" w:after="0"/>
              <w:jc w:val="center"/>
            </w:pPr>
            <w:r>
              <w:t>1</w:t>
            </w:r>
            <w:r w:rsidR="00147941">
              <w:t>,</w:t>
            </w:r>
            <w:r>
              <w:t>500</w:t>
            </w:r>
          </w:p>
        </w:tc>
      </w:tr>
      <w:tr w:rsidR="001C7F3C" w14:paraId="62EA74E7" w14:textId="77777777" w:rsidTr="001C7F3C">
        <w:trPr>
          <w:trHeight w:val="113"/>
        </w:trPr>
        <w:tc>
          <w:tcPr>
            <w:tcW w:w="0" w:type="auto"/>
            <w:vMerge/>
          </w:tcPr>
          <w:p w14:paraId="4D1EA53A" w14:textId="77777777" w:rsidR="005D3FAA" w:rsidRDefault="005D3FAA" w:rsidP="00B40663">
            <w:pPr>
              <w:spacing w:before="0" w:after="0"/>
            </w:pPr>
          </w:p>
        </w:tc>
        <w:tc>
          <w:tcPr>
            <w:tcW w:w="0" w:type="auto"/>
          </w:tcPr>
          <w:p w14:paraId="2BB57E02" w14:textId="77777777" w:rsidR="005D3FAA" w:rsidRDefault="005D3FAA" w:rsidP="00B40663">
            <w:pPr>
              <w:spacing w:before="0" w:after="0"/>
            </w:pPr>
            <w:r>
              <w:t>Plant-Based Cream Cheese</w:t>
            </w:r>
          </w:p>
        </w:tc>
        <w:tc>
          <w:tcPr>
            <w:tcW w:w="0" w:type="auto"/>
          </w:tcPr>
          <w:p w14:paraId="6CAFE7B1" w14:textId="587B337C" w:rsidR="005D3FAA" w:rsidRDefault="005D3FAA" w:rsidP="001C7F3C">
            <w:pPr>
              <w:spacing w:before="0" w:after="0"/>
              <w:jc w:val="center"/>
            </w:pPr>
            <w:r>
              <w:t>1</w:t>
            </w:r>
            <w:r w:rsidR="001928D0">
              <w:t>,</w:t>
            </w:r>
            <w:r>
              <w:t>000</w:t>
            </w:r>
          </w:p>
        </w:tc>
        <w:tc>
          <w:tcPr>
            <w:tcW w:w="0" w:type="auto"/>
          </w:tcPr>
          <w:p w14:paraId="335870C1" w14:textId="1D27EF63" w:rsidR="005D3FAA" w:rsidRDefault="005D3FAA" w:rsidP="001C7F3C">
            <w:pPr>
              <w:spacing w:before="0" w:after="0"/>
              <w:jc w:val="center"/>
            </w:pPr>
            <w:r>
              <w:t>1</w:t>
            </w:r>
            <w:r w:rsidR="00147941">
              <w:t>,</w:t>
            </w:r>
            <w:r>
              <w:t>500</w:t>
            </w:r>
          </w:p>
        </w:tc>
      </w:tr>
      <w:tr w:rsidR="001C7F3C" w14:paraId="1BDC841B" w14:textId="77777777" w:rsidTr="001C7F3C">
        <w:trPr>
          <w:trHeight w:val="113"/>
        </w:trPr>
        <w:tc>
          <w:tcPr>
            <w:tcW w:w="0" w:type="auto"/>
            <w:vMerge w:val="restart"/>
          </w:tcPr>
          <w:p w14:paraId="51332ADB" w14:textId="77777777" w:rsidR="005D3FAA" w:rsidRDefault="005D3FAA" w:rsidP="00B40663">
            <w:pPr>
              <w:spacing w:before="0" w:after="0"/>
            </w:pPr>
            <w:r>
              <w:t>Sauces, Spreads, Syrups and Condiments</w:t>
            </w:r>
          </w:p>
        </w:tc>
        <w:tc>
          <w:tcPr>
            <w:tcW w:w="0" w:type="auto"/>
          </w:tcPr>
          <w:p w14:paraId="32FFFB43" w14:textId="77777777" w:rsidR="005D3FAA" w:rsidRDefault="005D3FAA" w:rsidP="00B40663">
            <w:pPr>
              <w:spacing w:before="0" w:after="0"/>
            </w:pPr>
            <w:r>
              <w:t>High-Sugar Jam</w:t>
            </w:r>
          </w:p>
        </w:tc>
        <w:tc>
          <w:tcPr>
            <w:tcW w:w="0" w:type="auto"/>
          </w:tcPr>
          <w:p w14:paraId="2156FBCE" w14:textId="72B5B752" w:rsidR="005D3FAA" w:rsidRDefault="005D3FAA" w:rsidP="001C7F3C">
            <w:pPr>
              <w:spacing w:before="0" w:after="0"/>
              <w:jc w:val="center"/>
            </w:pPr>
            <w:r>
              <w:t>800</w:t>
            </w:r>
          </w:p>
        </w:tc>
        <w:tc>
          <w:tcPr>
            <w:tcW w:w="0" w:type="auto"/>
          </w:tcPr>
          <w:p w14:paraId="2106C5BC" w14:textId="20177578" w:rsidR="005D3FAA" w:rsidRDefault="005D3FAA" w:rsidP="001C7F3C">
            <w:pPr>
              <w:spacing w:before="0" w:after="0"/>
              <w:jc w:val="center"/>
            </w:pPr>
            <w:r>
              <w:t>1</w:t>
            </w:r>
            <w:r w:rsidR="00147941">
              <w:t>,</w:t>
            </w:r>
            <w:r>
              <w:t>000</w:t>
            </w:r>
          </w:p>
        </w:tc>
      </w:tr>
      <w:tr w:rsidR="001C7F3C" w14:paraId="5D2B9C0F" w14:textId="77777777" w:rsidTr="001C7F3C">
        <w:trPr>
          <w:trHeight w:val="113"/>
        </w:trPr>
        <w:tc>
          <w:tcPr>
            <w:tcW w:w="0" w:type="auto"/>
            <w:vMerge/>
          </w:tcPr>
          <w:p w14:paraId="75C4CC3C" w14:textId="77777777" w:rsidR="005D3FAA" w:rsidRDefault="005D3FAA" w:rsidP="00B40663">
            <w:pPr>
              <w:spacing w:before="0" w:after="0"/>
            </w:pPr>
          </w:p>
        </w:tc>
        <w:tc>
          <w:tcPr>
            <w:tcW w:w="0" w:type="auto"/>
          </w:tcPr>
          <w:p w14:paraId="19DBFE21" w14:textId="77777777" w:rsidR="005D3FAA" w:rsidRDefault="005D3FAA" w:rsidP="00B40663">
            <w:pPr>
              <w:spacing w:before="0" w:after="0"/>
            </w:pPr>
            <w:r>
              <w:t>High-Fat Coconut Cream Sauce</w:t>
            </w:r>
          </w:p>
        </w:tc>
        <w:tc>
          <w:tcPr>
            <w:tcW w:w="0" w:type="auto"/>
          </w:tcPr>
          <w:p w14:paraId="27B0F3DC" w14:textId="2B9090E0" w:rsidR="005D3FAA" w:rsidRDefault="005D3FAA" w:rsidP="001C7F3C">
            <w:pPr>
              <w:spacing w:before="0" w:after="0"/>
              <w:jc w:val="center"/>
            </w:pPr>
            <w:r>
              <w:t>800</w:t>
            </w:r>
          </w:p>
        </w:tc>
        <w:tc>
          <w:tcPr>
            <w:tcW w:w="0" w:type="auto"/>
          </w:tcPr>
          <w:p w14:paraId="4A87F76B" w14:textId="3168B827" w:rsidR="005D3FAA" w:rsidRDefault="005D3FAA" w:rsidP="001C7F3C">
            <w:pPr>
              <w:spacing w:before="0" w:after="0"/>
              <w:jc w:val="center"/>
            </w:pPr>
            <w:r>
              <w:t>1</w:t>
            </w:r>
            <w:r w:rsidR="00147941">
              <w:t>,</w:t>
            </w:r>
            <w:r>
              <w:t>000</w:t>
            </w:r>
          </w:p>
        </w:tc>
      </w:tr>
      <w:tr w:rsidR="001C7F3C" w14:paraId="43C22864" w14:textId="77777777" w:rsidTr="001C7F3C">
        <w:trPr>
          <w:trHeight w:val="113"/>
        </w:trPr>
        <w:tc>
          <w:tcPr>
            <w:tcW w:w="0" w:type="auto"/>
            <w:vMerge/>
          </w:tcPr>
          <w:p w14:paraId="6D0EE3A2" w14:textId="77777777" w:rsidR="005D3FAA" w:rsidRDefault="005D3FAA" w:rsidP="00B40663">
            <w:pPr>
              <w:spacing w:before="0" w:after="0"/>
            </w:pPr>
          </w:p>
        </w:tc>
        <w:tc>
          <w:tcPr>
            <w:tcW w:w="0" w:type="auto"/>
          </w:tcPr>
          <w:p w14:paraId="6F3FA52D" w14:textId="77777777" w:rsidR="005D3FAA" w:rsidRDefault="005D3FAA" w:rsidP="00B40663">
            <w:pPr>
              <w:spacing w:before="0" w:after="0"/>
            </w:pPr>
            <w:r>
              <w:t>Coffee Syrup</w:t>
            </w:r>
          </w:p>
        </w:tc>
        <w:tc>
          <w:tcPr>
            <w:tcW w:w="0" w:type="auto"/>
          </w:tcPr>
          <w:p w14:paraId="77B09BC4" w14:textId="39A43CA8" w:rsidR="005D3FAA" w:rsidRDefault="005D3FAA" w:rsidP="001C7F3C">
            <w:pPr>
              <w:spacing w:before="0" w:after="0"/>
              <w:jc w:val="center"/>
            </w:pPr>
            <w:r>
              <w:t>800</w:t>
            </w:r>
          </w:p>
        </w:tc>
        <w:tc>
          <w:tcPr>
            <w:tcW w:w="0" w:type="auto"/>
          </w:tcPr>
          <w:p w14:paraId="4D54A81C" w14:textId="0C897127" w:rsidR="005D3FAA" w:rsidRDefault="005D3FAA" w:rsidP="001C7F3C">
            <w:pPr>
              <w:spacing w:before="0" w:after="0"/>
              <w:jc w:val="center"/>
            </w:pPr>
            <w:r>
              <w:t>1</w:t>
            </w:r>
            <w:r w:rsidR="00147941">
              <w:t>,</w:t>
            </w:r>
            <w:r>
              <w:t>000</w:t>
            </w:r>
          </w:p>
        </w:tc>
      </w:tr>
      <w:tr w:rsidR="001C7F3C" w14:paraId="686BC668" w14:textId="77777777" w:rsidTr="001C7F3C">
        <w:trPr>
          <w:trHeight w:val="113"/>
        </w:trPr>
        <w:tc>
          <w:tcPr>
            <w:tcW w:w="0" w:type="auto"/>
            <w:vMerge/>
          </w:tcPr>
          <w:p w14:paraId="0A946597" w14:textId="77777777" w:rsidR="005D3FAA" w:rsidRDefault="005D3FAA" w:rsidP="00B40663">
            <w:pPr>
              <w:spacing w:before="0" w:after="0"/>
            </w:pPr>
          </w:p>
        </w:tc>
        <w:tc>
          <w:tcPr>
            <w:tcW w:w="0" w:type="auto"/>
          </w:tcPr>
          <w:p w14:paraId="7A09FC7D" w14:textId="77777777" w:rsidR="005D3FAA" w:rsidRDefault="005D3FAA" w:rsidP="00B40663">
            <w:pPr>
              <w:spacing w:before="0" w:after="0"/>
            </w:pPr>
            <w:r>
              <w:t>Cocoa Syrup</w:t>
            </w:r>
          </w:p>
        </w:tc>
        <w:tc>
          <w:tcPr>
            <w:tcW w:w="0" w:type="auto"/>
          </w:tcPr>
          <w:p w14:paraId="6C282ECF" w14:textId="2C87FCD8" w:rsidR="005D3FAA" w:rsidRDefault="005D3FAA" w:rsidP="001C7F3C">
            <w:pPr>
              <w:spacing w:before="0" w:after="0"/>
              <w:jc w:val="center"/>
            </w:pPr>
            <w:r>
              <w:t>800</w:t>
            </w:r>
          </w:p>
        </w:tc>
        <w:tc>
          <w:tcPr>
            <w:tcW w:w="0" w:type="auto"/>
          </w:tcPr>
          <w:p w14:paraId="5C98AE83" w14:textId="4F1D5ABD" w:rsidR="005D3FAA" w:rsidRDefault="005D3FAA" w:rsidP="001C7F3C">
            <w:pPr>
              <w:spacing w:before="0" w:after="0"/>
              <w:jc w:val="center"/>
            </w:pPr>
            <w:r>
              <w:t>1</w:t>
            </w:r>
            <w:r w:rsidR="00DE5832">
              <w:t>,</w:t>
            </w:r>
            <w:r>
              <w:t>000</w:t>
            </w:r>
          </w:p>
        </w:tc>
      </w:tr>
      <w:tr w:rsidR="001C7F3C" w14:paraId="55F92DA5" w14:textId="77777777" w:rsidTr="001C7F3C">
        <w:trPr>
          <w:trHeight w:val="113"/>
        </w:trPr>
        <w:tc>
          <w:tcPr>
            <w:tcW w:w="0" w:type="auto"/>
            <w:vMerge/>
          </w:tcPr>
          <w:p w14:paraId="09A7766D" w14:textId="77777777" w:rsidR="005D3FAA" w:rsidRDefault="005D3FAA" w:rsidP="00B40663">
            <w:pPr>
              <w:spacing w:before="0" w:after="0"/>
            </w:pPr>
          </w:p>
        </w:tc>
        <w:tc>
          <w:tcPr>
            <w:tcW w:w="0" w:type="auto"/>
          </w:tcPr>
          <w:p w14:paraId="7876E3A0" w14:textId="77777777" w:rsidR="005D3FAA" w:rsidRDefault="005D3FAA" w:rsidP="00B40663">
            <w:pPr>
              <w:spacing w:before="0" w:after="0"/>
            </w:pPr>
            <w:r>
              <w:t>Custard</w:t>
            </w:r>
          </w:p>
        </w:tc>
        <w:tc>
          <w:tcPr>
            <w:tcW w:w="0" w:type="auto"/>
          </w:tcPr>
          <w:p w14:paraId="04075B87" w14:textId="3F024187" w:rsidR="005D3FAA" w:rsidRDefault="005D3FAA" w:rsidP="001C7F3C">
            <w:pPr>
              <w:spacing w:before="0" w:after="0"/>
              <w:jc w:val="center"/>
            </w:pPr>
            <w:r>
              <w:t>800</w:t>
            </w:r>
          </w:p>
        </w:tc>
        <w:tc>
          <w:tcPr>
            <w:tcW w:w="0" w:type="auto"/>
          </w:tcPr>
          <w:p w14:paraId="294EFAD3" w14:textId="289C53BE" w:rsidR="005D3FAA" w:rsidRDefault="005D3FAA" w:rsidP="001C7F3C">
            <w:pPr>
              <w:spacing w:before="0" w:after="0"/>
              <w:jc w:val="center"/>
            </w:pPr>
            <w:r>
              <w:t>800</w:t>
            </w:r>
          </w:p>
        </w:tc>
      </w:tr>
      <w:tr w:rsidR="001C7F3C" w14:paraId="45B3D4AC" w14:textId="77777777" w:rsidTr="001C7F3C">
        <w:trPr>
          <w:trHeight w:val="113"/>
        </w:trPr>
        <w:tc>
          <w:tcPr>
            <w:tcW w:w="0" w:type="auto"/>
            <w:vMerge/>
          </w:tcPr>
          <w:p w14:paraId="5358E73C" w14:textId="77777777" w:rsidR="005D3FAA" w:rsidRDefault="005D3FAA" w:rsidP="00B40663">
            <w:pPr>
              <w:spacing w:before="0" w:after="0"/>
            </w:pPr>
          </w:p>
        </w:tc>
        <w:tc>
          <w:tcPr>
            <w:tcW w:w="0" w:type="auto"/>
          </w:tcPr>
          <w:p w14:paraId="14ABCFE7" w14:textId="77777777" w:rsidR="005D3FAA" w:rsidRDefault="005D3FAA" w:rsidP="00B40663">
            <w:pPr>
              <w:spacing w:before="0" w:after="0"/>
            </w:pPr>
            <w:r>
              <w:t>Frosting</w:t>
            </w:r>
          </w:p>
        </w:tc>
        <w:tc>
          <w:tcPr>
            <w:tcW w:w="0" w:type="auto"/>
          </w:tcPr>
          <w:p w14:paraId="1E538200" w14:textId="7402639F" w:rsidR="005D3FAA" w:rsidRDefault="005D3FAA" w:rsidP="001C7F3C">
            <w:pPr>
              <w:spacing w:before="0" w:after="0"/>
              <w:jc w:val="center"/>
            </w:pPr>
            <w:r>
              <w:t>800</w:t>
            </w:r>
          </w:p>
        </w:tc>
        <w:tc>
          <w:tcPr>
            <w:tcW w:w="0" w:type="auto"/>
          </w:tcPr>
          <w:p w14:paraId="04AEEC81" w14:textId="6FB2AA6F" w:rsidR="005D3FAA" w:rsidRDefault="005D3FAA" w:rsidP="001C7F3C">
            <w:pPr>
              <w:spacing w:before="0" w:after="0"/>
              <w:jc w:val="center"/>
            </w:pPr>
            <w:r>
              <w:t>1</w:t>
            </w:r>
            <w:r w:rsidR="00DE5832">
              <w:t>,</w:t>
            </w:r>
            <w:r>
              <w:t>000</w:t>
            </w:r>
          </w:p>
        </w:tc>
      </w:tr>
      <w:tr w:rsidR="001C7F3C" w14:paraId="1A2F9728" w14:textId="77777777" w:rsidTr="001C7F3C">
        <w:trPr>
          <w:trHeight w:val="113"/>
        </w:trPr>
        <w:tc>
          <w:tcPr>
            <w:tcW w:w="0" w:type="auto"/>
            <w:vMerge/>
          </w:tcPr>
          <w:p w14:paraId="1EF2B316" w14:textId="77777777" w:rsidR="005D3FAA" w:rsidRDefault="005D3FAA" w:rsidP="00B40663">
            <w:pPr>
              <w:spacing w:before="0" w:after="0"/>
            </w:pPr>
          </w:p>
        </w:tc>
        <w:tc>
          <w:tcPr>
            <w:tcW w:w="0" w:type="auto"/>
          </w:tcPr>
          <w:p w14:paraId="5FCD1C58" w14:textId="77777777" w:rsidR="005D3FAA" w:rsidRDefault="005D3FAA" w:rsidP="00B40663">
            <w:pPr>
              <w:spacing w:before="0" w:after="0"/>
            </w:pPr>
            <w:r>
              <w:t>Relish</w:t>
            </w:r>
          </w:p>
        </w:tc>
        <w:tc>
          <w:tcPr>
            <w:tcW w:w="0" w:type="auto"/>
          </w:tcPr>
          <w:p w14:paraId="5AC55580" w14:textId="5498B614" w:rsidR="005D3FAA" w:rsidRDefault="005D3FAA" w:rsidP="001C7F3C">
            <w:pPr>
              <w:spacing w:before="0" w:after="0"/>
              <w:jc w:val="center"/>
            </w:pPr>
            <w:r>
              <w:t>800</w:t>
            </w:r>
          </w:p>
        </w:tc>
        <w:tc>
          <w:tcPr>
            <w:tcW w:w="0" w:type="auto"/>
          </w:tcPr>
          <w:p w14:paraId="5F6E012A" w14:textId="5E805B74" w:rsidR="005D3FAA" w:rsidRDefault="005D3FAA" w:rsidP="001C7F3C">
            <w:pPr>
              <w:spacing w:before="0" w:after="0"/>
              <w:jc w:val="center"/>
            </w:pPr>
            <w:r>
              <w:t>800</w:t>
            </w:r>
          </w:p>
        </w:tc>
      </w:tr>
      <w:tr w:rsidR="001C7F3C" w14:paraId="3D1F32DC" w14:textId="77777777" w:rsidTr="001C7F3C">
        <w:trPr>
          <w:trHeight w:val="113"/>
        </w:trPr>
        <w:tc>
          <w:tcPr>
            <w:tcW w:w="0" w:type="auto"/>
            <w:vMerge/>
          </w:tcPr>
          <w:p w14:paraId="2EC6866A" w14:textId="77777777" w:rsidR="005D3FAA" w:rsidRDefault="005D3FAA" w:rsidP="00B40663">
            <w:pPr>
              <w:spacing w:before="0" w:after="0"/>
            </w:pPr>
          </w:p>
        </w:tc>
        <w:tc>
          <w:tcPr>
            <w:tcW w:w="0" w:type="auto"/>
          </w:tcPr>
          <w:p w14:paraId="111F62C8" w14:textId="77777777" w:rsidR="005D3FAA" w:rsidRDefault="005D3FAA" w:rsidP="00B40663">
            <w:pPr>
              <w:spacing w:before="0" w:after="0"/>
            </w:pPr>
            <w:r>
              <w:t>Margarine</w:t>
            </w:r>
          </w:p>
        </w:tc>
        <w:tc>
          <w:tcPr>
            <w:tcW w:w="0" w:type="auto"/>
          </w:tcPr>
          <w:p w14:paraId="7C1D5710" w14:textId="018DF589" w:rsidR="005D3FAA" w:rsidRDefault="005D3FAA" w:rsidP="001C7F3C">
            <w:pPr>
              <w:spacing w:before="0" w:after="0"/>
              <w:jc w:val="center"/>
            </w:pPr>
            <w:r>
              <w:t>800</w:t>
            </w:r>
          </w:p>
        </w:tc>
        <w:tc>
          <w:tcPr>
            <w:tcW w:w="0" w:type="auto"/>
          </w:tcPr>
          <w:p w14:paraId="0CA1FACD" w14:textId="3E113B32" w:rsidR="005D3FAA" w:rsidRDefault="005D3FAA" w:rsidP="001C7F3C">
            <w:pPr>
              <w:spacing w:before="0" w:after="0"/>
              <w:jc w:val="center"/>
            </w:pPr>
            <w:r>
              <w:t>1</w:t>
            </w:r>
            <w:r w:rsidR="00601096">
              <w:t>,</w:t>
            </w:r>
            <w:r>
              <w:t>000</w:t>
            </w:r>
          </w:p>
        </w:tc>
      </w:tr>
      <w:tr w:rsidR="001C7F3C" w14:paraId="46187EB5" w14:textId="77777777" w:rsidTr="001C7F3C">
        <w:trPr>
          <w:trHeight w:val="113"/>
        </w:trPr>
        <w:tc>
          <w:tcPr>
            <w:tcW w:w="0" w:type="auto"/>
            <w:vMerge/>
          </w:tcPr>
          <w:p w14:paraId="70EEF816" w14:textId="77777777" w:rsidR="005D3FAA" w:rsidRDefault="005D3FAA" w:rsidP="00B40663">
            <w:pPr>
              <w:spacing w:before="0" w:after="0"/>
            </w:pPr>
          </w:p>
        </w:tc>
        <w:tc>
          <w:tcPr>
            <w:tcW w:w="0" w:type="auto"/>
          </w:tcPr>
          <w:p w14:paraId="1AB05FDA" w14:textId="77777777" w:rsidR="005D3FAA" w:rsidRDefault="005D3FAA" w:rsidP="00B40663">
            <w:pPr>
              <w:spacing w:before="0" w:after="0"/>
            </w:pPr>
            <w:r>
              <w:t>Mayonnaise</w:t>
            </w:r>
          </w:p>
        </w:tc>
        <w:tc>
          <w:tcPr>
            <w:tcW w:w="0" w:type="auto"/>
          </w:tcPr>
          <w:p w14:paraId="7B59EB69" w14:textId="3618D05F" w:rsidR="005D3FAA" w:rsidRDefault="005D3FAA" w:rsidP="001C7F3C">
            <w:pPr>
              <w:spacing w:before="0" w:after="0"/>
              <w:jc w:val="center"/>
            </w:pPr>
            <w:r>
              <w:t>800</w:t>
            </w:r>
          </w:p>
        </w:tc>
        <w:tc>
          <w:tcPr>
            <w:tcW w:w="0" w:type="auto"/>
          </w:tcPr>
          <w:p w14:paraId="43A90458" w14:textId="1D1BDEA8" w:rsidR="005D3FAA" w:rsidRDefault="005D3FAA" w:rsidP="001C7F3C">
            <w:pPr>
              <w:spacing w:before="0" w:after="0"/>
              <w:jc w:val="center"/>
            </w:pPr>
            <w:r>
              <w:t>1</w:t>
            </w:r>
            <w:r w:rsidR="00601096">
              <w:t>,</w:t>
            </w:r>
            <w:r>
              <w:t>000</w:t>
            </w:r>
          </w:p>
        </w:tc>
      </w:tr>
      <w:tr w:rsidR="001C7F3C" w14:paraId="34E99485" w14:textId="77777777" w:rsidTr="001C7F3C">
        <w:trPr>
          <w:trHeight w:val="113"/>
        </w:trPr>
        <w:tc>
          <w:tcPr>
            <w:tcW w:w="0" w:type="auto"/>
            <w:vMerge/>
          </w:tcPr>
          <w:p w14:paraId="34C1BE52" w14:textId="77777777" w:rsidR="005D3FAA" w:rsidRDefault="005D3FAA" w:rsidP="00B40663">
            <w:pPr>
              <w:spacing w:before="0" w:after="0"/>
            </w:pPr>
          </w:p>
        </w:tc>
        <w:tc>
          <w:tcPr>
            <w:tcW w:w="0" w:type="auto"/>
          </w:tcPr>
          <w:p w14:paraId="07AF1E18" w14:textId="77777777" w:rsidR="005D3FAA" w:rsidRDefault="005D3FAA" w:rsidP="00B40663">
            <w:pPr>
              <w:spacing w:before="0" w:after="0"/>
            </w:pPr>
            <w:r>
              <w:t>Salad Dressing</w:t>
            </w:r>
          </w:p>
        </w:tc>
        <w:tc>
          <w:tcPr>
            <w:tcW w:w="0" w:type="auto"/>
          </w:tcPr>
          <w:p w14:paraId="64222B13" w14:textId="70FE9E55" w:rsidR="005D3FAA" w:rsidRDefault="005D3FAA" w:rsidP="001C7F3C">
            <w:pPr>
              <w:spacing w:before="0" w:after="0"/>
              <w:jc w:val="center"/>
            </w:pPr>
            <w:r>
              <w:t>800</w:t>
            </w:r>
          </w:p>
        </w:tc>
        <w:tc>
          <w:tcPr>
            <w:tcW w:w="0" w:type="auto"/>
          </w:tcPr>
          <w:p w14:paraId="0DDB6620" w14:textId="33FCBF28" w:rsidR="005D3FAA" w:rsidRDefault="005D3FAA" w:rsidP="001C7F3C">
            <w:pPr>
              <w:spacing w:before="0" w:after="0"/>
              <w:jc w:val="center"/>
            </w:pPr>
            <w:r>
              <w:t>1</w:t>
            </w:r>
            <w:r w:rsidR="00601096">
              <w:t>,</w:t>
            </w:r>
            <w:r>
              <w:t>000</w:t>
            </w:r>
          </w:p>
        </w:tc>
      </w:tr>
      <w:tr w:rsidR="001C7F3C" w14:paraId="4E4A327B" w14:textId="77777777" w:rsidTr="001C7F3C">
        <w:trPr>
          <w:trHeight w:val="113"/>
        </w:trPr>
        <w:tc>
          <w:tcPr>
            <w:tcW w:w="0" w:type="auto"/>
          </w:tcPr>
          <w:p w14:paraId="38CF3F27" w14:textId="77777777" w:rsidR="005D3FAA" w:rsidRDefault="005D3FAA" w:rsidP="00B40663">
            <w:pPr>
              <w:spacing w:before="0" w:after="0"/>
            </w:pPr>
            <w:r>
              <w:t>Plant-Based Meat Analogues</w:t>
            </w:r>
          </w:p>
        </w:tc>
        <w:tc>
          <w:tcPr>
            <w:tcW w:w="0" w:type="auto"/>
          </w:tcPr>
          <w:p w14:paraId="01B685CD" w14:textId="77777777" w:rsidR="005D3FAA" w:rsidRDefault="005D3FAA" w:rsidP="00B40663">
            <w:pPr>
              <w:spacing w:before="0" w:after="0"/>
            </w:pPr>
            <w:r>
              <w:t>Soy-Based Ground Beef</w:t>
            </w:r>
          </w:p>
        </w:tc>
        <w:tc>
          <w:tcPr>
            <w:tcW w:w="0" w:type="auto"/>
          </w:tcPr>
          <w:p w14:paraId="5237B9A7" w14:textId="730D0A34" w:rsidR="005D3FAA" w:rsidRDefault="005D3FAA" w:rsidP="001C7F3C">
            <w:pPr>
              <w:spacing w:before="0" w:after="0"/>
              <w:jc w:val="center"/>
            </w:pPr>
            <w:r>
              <w:t>500</w:t>
            </w:r>
          </w:p>
        </w:tc>
        <w:tc>
          <w:tcPr>
            <w:tcW w:w="0" w:type="auto"/>
          </w:tcPr>
          <w:p w14:paraId="3EDA0DA4" w14:textId="7C8A950D" w:rsidR="005D3FAA" w:rsidRDefault="005D3FAA" w:rsidP="001C7F3C">
            <w:pPr>
              <w:spacing w:before="0" w:after="0"/>
              <w:jc w:val="center"/>
            </w:pPr>
            <w:r>
              <w:t>1</w:t>
            </w:r>
            <w:r w:rsidR="00DE5832">
              <w:t>,</w:t>
            </w:r>
            <w:r>
              <w:t>500</w:t>
            </w:r>
          </w:p>
        </w:tc>
      </w:tr>
    </w:tbl>
    <w:p w14:paraId="5C177A60" w14:textId="391B7003" w:rsidR="005F2445" w:rsidRDefault="00461943" w:rsidP="00CC24ED">
      <w:bookmarkStart w:id="31" w:name="_Toc187940537"/>
      <w:bookmarkStart w:id="32" w:name="_Toc187941382"/>
      <w:bookmarkEnd w:id="31"/>
      <w:bookmarkEnd w:id="32"/>
      <w:r>
        <w:lastRenderedPageBreak/>
        <w:t xml:space="preserve">Plant-based </w:t>
      </w:r>
      <w:r w:rsidR="00B71A41">
        <w:t xml:space="preserve">yoghurt </w:t>
      </w:r>
      <w:r>
        <w:t xml:space="preserve">samples were </w:t>
      </w:r>
      <w:r w:rsidRPr="00914E49">
        <w:t xml:space="preserve">spiked </w:t>
      </w:r>
      <w:r w:rsidR="00646A39">
        <w:t xml:space="preserve">with </w:t>
      </w:r>
      <w:r w:rsidR="00646A39" w:rsidRPr="003B65B1">
        <w:rPr>
          <w:i/>
          <w:iCs/>
        </w:rPr>
        <w:t xml:space="preserve">C. </w:t>
      </w:r>
      <w:proofErr w:type="spellStart"/>
      <w:r w:rsidR="00646A39" w:rsidRPr="003B65B1">
        <w:rPr>
          <w:i/>
          <w:iCs/>
        </w:rPr>
        <w:t>cladosporioides</w:t>
      </w:r>
      <w:proofErr w:type="spellEnd"/>
      <w:r w:rsidR="00646A39" w:rsidRPr="003B65B1">
        <w:rPr>
          <w:i/>
          <w:iCs/>
        </w:rPr>
        <w:t xml:space="preserve">, </w:t>
      </w:r>
      <w:r w:rsidR="004C7941">
        <w:rPr>
          <w:i/>
          <w:iCs/>
        </w:rPr>
        <w:t>P.</w:t>
      </w:r>
      <w:r w:rsidR="00646A39" w:rsidRPr="003B65B1">
        <w:rPr>
          <w:i/>
          <w:iCs/>
        </w:rPr>
        <w:t xml:space="preserve"> </w:t>
      </w:r>
      <w:proofErr w:type="spellStart"/>
      <w:r w:rsidR="00646A39" w:rsidRPr="003B65B1">
        <w:rPr>
          <w:i/>
          <w:iCs/>
        </w:rPr>
        <w:t>crustosum</w:t>
      </w:r>
      <w:proofErr w:type="spellEnd"/>
      <w:r w:rsidR="00646A39" w:rsidRPr="003B65B1">
        <w:rPr>
          <w:i/>
          <w:iCs/>
        </w:rPr>
        <w:t xml:space="preserve">, </w:t>
      </w:r>
      <w:r w:rsidR="004C7941">
        <w:rPr>
          <w:i/>
          <w:iCs/>
        </w:rPr>
        <w:t>C.</w:t>
      </w:r>
      <w:r w:rsidR="00646A39" w:rsidRPr="003B65B1">
        <w:rPr>
          <w:i/>
          <w:iCs/>
        </w:rPr>
        <w:t xml:space="preserve"> </w:t>
      </w:r>
      <w:proofErr w:type="spellStart"/>
      <w:r w:rsidR="00646A39" w:rsidRPr="003B65B1">
        <w:rPr>
          <w:i/>
          <w:iCs/>
        </w:rPr>
        <w:t>inconspicua</w:t>
      </w:r>
      <w:proofErr w:type="spellEnd"/>
      <w:r w:rsidR="00646A39" w:rsidRPr="003B65B1">
        <w:rPr>
          <w:i/>
          <w:iCs/>
        </w:rPr>
        <w:t xml:space="preserve">, P. roqueforti, </w:t>
      </w:r>
      <w:r w:rsidR="00524229">
        <w:t xml:space="preserve">or </w:t>
      </w:r>
      <w:r w:rsidR="00646A39" w:rsidRPr="003B65B1">
        <w:rPr>
          <w:i/>
          <w:iCs/>
        </w:rPr>
        <w:t>A. niger</w:t>
      </w:r>
      <w:r w:rsidR="00524229">
        <w:t xml:space="preserve"> at </w:t>
      </w:r>
      <w:r w:rsidRPr="00A57ADB">
        <w:t xml:space="preserve">an initial concentration of </w:t>
      </w:r>
      <w:r w:rsidR="00D6284D">
        <w:t>2</w:t>
      </w:r>
      <w:r w:rsidR="00D6284D" w:rsidRPr="00D6284D">
        <w:t xml:space="preserve"> </w:t>
      </w:r>
      <w:r w:rsidRPr="00A57ADB">
        <w:t>Log CFU/</w:t>
      </w:r>
      <w:r w:rsidR="00D6284D" w:rsidRPr="00D6284D">
        <w:t>mL</w:t>
      </w:r>
      <w:r w:rsidRPr="00A57ADB">
        <w:t xml:space="preserve"> and/or </w:t>
      </w:r>
      <w:r w:rsidR="00D6284D" w:rsidRPr="00D6284D">
        <w:t xml:space="preserve">3 </w:t>
      </w:r>
      <w:r w:rsidRPr="00A57ADB">
        <w:t>Log CFU/</w:t>
      </w:r>
      <w:r w:rsidR="00D6284D" w:rsidRPr="00D6284D">
        <w:t>mL</w:t>
      </w:r>
      <w:r w:rsidRPr="00A57ADB">
        <w:t xml:space="preserve"> and then sealed and stored in a 7°C incubator for 42 days. </w:t>
      </w:r>
      <w:proofErr w:type="spellStart"/>
      <w:r w:rsidR="007931A7">
        <w:t>Chinova’s</w:t>
      </w:r>
      <w:proofErr w:type="spellEnd"/>
      <w:r w:rsidR="00280828" w:rsidRPr="00280828">
        <w:t xml:space="preserve"> mushroom</w:t>
      </w:r>
      <w:r w:rsidR="007931A7">
        <w:t xml:space="preserve"> chitosan</w:t>
      </w:r>
      <w:r w:rsidR="00280828" w:rsidRPr="00280828">
        <w:t xml:space="preserve"> was added at concentrations of 500, 1,000, 1,500, or 2,000 </w:t>
      </w:r>
      <w:r w:rsidR="0079608F">
        <w:t>mg/kg</w:t>
      </w:r>
      <w:r w:rsidR="00280828" w:rsidRPr="00280828">
        <w:t>.</w:t>
      </w:r>
      <w:r w:rsidR="00403C2D">
        <w:t xml:space="preserve"> </w:t>
      </w:r>
      <w:r w:rsidRPr="00A57ADB">
        <w:t>Samples were assayed every 7 days by standard dilution and plate count.</w:t>
      </w:r>
      <w:r w:rsidR="006E68F1" w:rsidRPr="006E68F1">
        <w:t xml:space="preserve"> For </w:t>
      </w:r>
      <w:r w:rsidR="006E68F1">
        <w:t>plant-based yoghurt</w:t>
      </w:r>
      <w:r w:rsidR="006E68F1" w:rsidRPr="006E68F1">
        <w:t>, a 3</w:t>
      </w:r>
      <w:r w:rsidR="009F6636">
        <w:t xml:space="preserve"> L</w:t>
      </w:r>
      <w:r w:rsidR="006E68F1" w:rsidRPr="006E68F1">
        <w:t xml:space="preserve">og reduction in microbe concentration was seen with </w:t>
      </w:r>
      <w:r w:rsidR="00250BEB">
        <w:t>1,500</w:t>
      </w:r>
      <w:r w:rsidR="006E68F1" w:rsidRPr="006E68F1">
        <w:t xml:space="preserve"> </w:t>
      </w:r>
      <w:r w:rsidR="0079608F">
        <w:t>mg/kg</w:t>
      </w:r>
      <w:r w:rsidR="006E68F1" w:rsidRPr="006E68F1">
        <w:t xml:space="preserve"> of mushroom chitosan, which was more than similar to the </w:t>
      </w:r>
      <w:r w:rsidR="008C179D">
        <w:t xml:space="preserve">positive </w:t>
      </w:r>
      <w:r w:rsidR="006E68F1" w:rsidRPr="006E68F1">
        <w:t>preservative control (</w:t>
      </w:r>
      <w:r w:rsidR="00250BEB">
        <w:t xml:space="preserve">1.5% </w:t>
      </w:r>
      <w:r w:rsidR="008C179D">
        <w:t>cultured dextrose)</w:t>
      </w:r>
      <w:r w:rsidR="006E68F1" w:rsidRPr="006E68F1">
        <w:t>.</w:t>
      </w:r>
    </w:p>
    <w:p w14:paraId="05567B76" w14:textId="4CC6BBDE" w:rsidR="00CC24ED" w:rsidRDefault="00B71A41" w:rsidP="00CC24ED">
      <w:r>
        <w:t xml:space="preserve">Plant-based cream cheese samples were spiked with </w:t>
      </w:r>
      <w:r w:rsidR="00A9129B" w:rsidRPr="003B65B1">
        <w:rPr>
          <w:i/>
          <w:iCs/>
        </w:rPr>
        <w:t xml:space="preserve">G. </w:t>
      </w:r>
      <w:proofErr w:type="spellStart"/>
      <w:r w:rsidR="00A9129B" w:rsidRPr="003B65B1">
        <w:rPr>
          <w:i/>
          <w:iCs/>
        </w:rPr>
        <w:t>candidum</w:t>
      </w:r>
      <w:proofErr w:type="spellEnd"/>
      <w:r w:rsidR="00A9129B" w:rsidRPr="003B65B1">
        <w:rPr>
          <w:i/>
          <w:iCs/>
        </w:rPr>
        <w:t xml:space="preserve">, P. </w:t>
      </w:r>
      <w:proofErr w:type="spellStart"/>
      <w:r w:rsidR="00A9129B" w:rsidRPr="003B65B1">
        <w:rPr>
          <w:i/>
          <w:iCs/>
        </w:rPr>
        <w:t>aurantiogriseum</w:t>
      </w:r>
      <w:proofErr w:type="spellEnd"/>
      <w:r w:rsidR="00A9129B" w:rsidRPr="003B65B1">
        <w:rPr>
          <w:i/>
          <w:iCs/>
        </w:rPr>
        <w:t xml:space="preserve">, </w:t>
      </w:r>
      <w:r w:rsidR="00CC24ED">
        <w:t xml:space="preserve">or </w:t>
      </w:r>
      <w:r w:rsidR="00A9129B" w:rsidRPr="003B65B1">
        <w:rPr>
          <w:i/>
          <w:iCs/>
        </w:rPr>
        <w:t xml:space="preserve">C. </w:t>
      </w:r>
      <w:proofErr w:type="spellStart"/>
      <w:r w:rsidR="00A9129B" w:rsidRPr="003B65B1">
        <w:rPr>
          <w:i/>
          <w:iCs/>
        </w:rPr>
        <w:t>cladosporioides</w:t>
      </w:r>
      <w:proofErr w:type="spellEnd"/>
      <w:r w:rsidR="00A9129B">
        <w:t xml:space="preserve"> a</w:t>
      </w:r>
      <w:r>
        <w:t xml:space="preserve">t an initial concentration of </w:t>
      </w:r>
      <w:r w:rsidR="007931A7">
        <w:t xml:space="preserve">2 Log CFU/mL or </w:t>
      </w:r>
      <w:r w:rsidRPr="00D6284D">
        <w:t xml:space="preserve">3 </w:t>
      </w:r>
      <w:r w:rsidRPr="00A57ADB">
        <w:t>Log CFU/</w:t>
      </w:r>
      <w:r w:rsidRPr="00D6284D">
        <w:t>mL</w:t>
      </w:r>
      <w:r w:rsidRPr="00A57ADB">
        <w:t xml:space="preserve"> and then sealed and stored in a 7°C incubator for 42 days.</w:t>
      </w:r>
      <w:r w:rsidR="00CC24ED">
        <w:t xml:space="preserve"> </w:t>
      </w:r>
      <w:proofErr w:type="spellStart"/>
      <w:r w:rsidR="007931A7">
        <w:t>Chinova’s</w:t>
      </w:r>
      <w:proofErr w:type="spellEnd"/>
      <w:r w:rsidR="007931A7" w:rsidRPr="00280828">
        <w:t xml:space="preserve"> mushroom</w:t>
      </w:r>
      <w:r w:rsidR="007931A7">
        <w:t xml:space="preserve"> chitosan</w:t>
      </w:r>
      <w:r w:rsidR="007931A7" w:rsidRPr="00280828">
        <w:t xml:space="preserve"> was added at </w:t>
      </w:r>
      <w:r w:rsidR="00DA66BD">
        <w:t xml:space="preserve">a </w:t>
      </w:r>
      <w:r w:rsidR="007931A7" w:rsidRPr="00280828">
        <w:t>concentration of 1,500</w:t>
      </w:r>
      <w:r w:rsidR="00CC24ED">
        <w:t xml:space="preserve"> </w:t>
      </w:r>
      <w:r w:rsidR="0079608F">
        <w:t>mg/kg</w:t>
      </w:r>
      <w:r w:rsidR="007931A7" w:rsidRPr="00280828">
        <w:t>.</w:t>
      </w:r>
      <w:r w:rsidR="00CC24ED">
        <w:t xml:space="preserve"> </w:t>
      </w:r>
      <w:r w:rsidR="00CC24ED" w:rsidRPr="00A57ADB">
        <w:t>Samples were assayed every 7 days by standard dilution and plate count.</w:t>
      </w:r>
      <w:r w:rsidR="0059075E">
        <w:t xml:space="preserve"> </w:t>
      </w:r>
      <w:r w:rsidR="0059075E" w:rsidRPr="0059075E">
        <w:t xml:space="preserve">Compared to the negative control, the effective concentration of mushroom chitosan to limit each of the tested microbes’ growth was 1,500 </w:t>
      </w:r>
      <w:r w:rsidR="0079608F">
        <w:t>mg/kg</w:t>
      </w:r>
      <w:r w:rsidR="0059075E" w:rsidRPr="0059075E">
        <w:t>. No preservative positive control was used with these products.</w:t>
      </w:r>
    </w:p>
    <w:p w14:paraId="288CDE95" w14:textId="55995DCB" w:rsidR="00461943" w:rsidRPr="00A57ADB" w:rsidRDefault="00461943" w:rsidP="00461943">
      <w:r>
        <w:t>The s</w:t>
      </w:r>
      <w:r w:rsidRPr="00B82C95">
        <w:t xml:space="preserve">auces, </w:t>
      </w:r>
      <w:r>
        <w:t>s</w:t>
      </w:r>
      <w:r w:rsidRPr="00B82C95">
        <w:t xml:space="preserve">preads, </w:t>
      </w:r>
      <w:r>
        <w:t>s</w:t>
      </w:r>
      <w:r w:rsidRPr="00B82C95">
        <w:t xml:space="preserve">yrups, and </w:t>
      </w:r>
      <w:r>
        <w:t>c</w:t>
      </w:r>
      <w:r w:rsidRPr="00B82C95">
        <w:t xml:space="preserve">ondiments </w:t>
      </w:r>
      <w:r>
        <w:t xml:space="preserve">samples were spiked with </w:t>
      </w:r>
      <w:r w:rsidR="002004AE" w:rsidRPr="003B65B1">
        <w:rPr>
          <w:i/>
          <w:iCs/>
        </w:rPr>
        <w:t>Z.</w:t>
      </w:r>
      <w:r w:rsidR="00C11ED8" w:rsidRPr="003B65B1">
        <w:rPr>
          <w:i/>
          <w:iCs/>
        </w:rPr>
        <w:t xml:space="preserve"> </w:t>
      </w:r>
      <w:proofErr w:type="spellStart"/>
      <w:r w:rsidR="00C11ED8" w:rsidRPr="003B65B1">
        <w:rPr>
          <w:i/>
          <w:iCs/>
        </w:rPr>
        <w:t>bailii</w:t>
      </w:r>
      <w:proofErr w:type="spellEnd"/>
      <w:r w:rsidR="002004AE" w:rsidRPr="003B65B1">
        <w:rPr>
          <w:i/>
          <w:iCs/>
        </w:rPr>
        <w:t xml:space="preserve">, Z. </w:t>
      </w:r>
      <w:proofErr w:type="spellStart"/>
      <w:r w:rsidR="002004AE" w:rsidRPr="003B65B1">
        <w:rPr>
          <w:i/>
          <w:iCs/>
        </w:rPr>
        <w:t>rouxii</w:t>
      </w:r>
      <w:proofErr w:type="spellEnd"/>
      <w:r w:rsidR="002463BB" w:rsidRPr="003B65B1">
        <w:rPr>
          <w:i/>
          <w:iCs/>
        </w:rPr>
        <w:t>, S. cerevisiae</w:t>
      </w:r>
      <w:r w:rsidR="00F20118" w:rsidRPr="003B65B1">
        <w:rPr>
          <w:i/>
          <w:iCs/>
        </w:rPr>
        <w:t xml:space="preserve">, S. cerevisiae </w:t>
      </w:r>
      <w:proofErr w:type="spellStart"/>
      <w:r w:rsidR="00F20118" w:rsidRPr="003B65B1">
        <w:rPr>
          <w:i/>
          <w:iCs/>
        </w:rPr>
        <w:t>diastaticus</w:t>
      </w:r>
      <w:proofErr w:type="spellEnd"/>
      <w:r w:rsidR="00F35933" w:rsidRPr="003B65B1">
        <w:rPr>
          <w:i/>
          <w:iCs/>
        </w:rPr>
        <w:t xml:space="preserve">, </w:t>
      </w:r>
      <w:r w:rsidR="009A4DCE" w:rsidRPr="003B65B1">
        <w:rPr>
          <w:i/>
          <w:iCs/>
        </w:rPr>
        <w:t>L.</w:t>
      </w:r>
      <w:r w:rsidR="004077FD" w:rsidRPr="003B65B1">
        <w:rPr>
          <w:i/>
          <w:iCs/>
        </w:rPr>
        <w:t xml:space="preserve"> brevis, </w:t>
      </w:r>
      <w:r w:rsidR="009A4DCE" w:rsidRPr="003B65B1">
        <w:rPr>
          <w:i/>
          <w:iCs/>
        </w:rPr>
        <w:t>A.</w:t>
      </w:r>
      <w:r w:rsidR="00A557F1" w:rsidRPr="003B65B1">
        <w:rPr>
          <w:i/>
          <w:iCs/>
        </w:rPr>
        <w:t xml:space="preserve"> niger</w:t>
      </w:r>
      <w:r w:rsidR="0024344A" w:rsidRPr="003B65B1">
        <w:rPr>
          <w:i/>
          <w:iCs/>
        </w:rPr>
        <w:t xml:space="preserve">, </w:t>
      </w:r>
      <w:r w:rsidR="009A4DCE" w:rsidRPr="009A4DCE">
        <w:t>or</w:t>
      </w:r>
      <w:r w:rsidR="009A4DCE" w:rsidRPr="003B65B1">
        <w:rPr>
          <w:i/>
          <w:iCs/>
        </w:rPr>
        <w:t xml:space="preserve"> P.</w:t>
      </w:r>
      <w:r w:rsidR="0024344A" w:rsidRPr="003B65B1">
        <w:rPr>
          <w:i/>
          <w:iCs/>
        </w:rPr>
        <w:t xml:space="preserve"> </w:t>
      </w:r>
      <w:proofErr w:type="spellStart"/>
      <w:r w:rsidR="0024344A" w:rsidRPr="003B65B1">
        <w:rPr>
          <w:i/>
          <w:iCs/>
        </w:rPr>
        <w:t>aurantiogriseum</w:t>
      </w:r>
      <w:proofErr w:type="spellEnd"/>
      <w:r w:rsidR="009A4DCE">
        <w:t xml:space="preserve"> </w:t>
      </w:r>
      <w:r w:rsidR="002F3414">
        <w:t xml:space="preserve">at </w:t>
      </w:r>
      <w:r>
        <w:t xml:space="preserve">an </w:t>
      </w:r>
      <w:r w:rsidRPr="00A57ADB">
        <w:t xml:space="preserve">initial concentration of </w:t>
      </w:r>
      <w:r w:rsidR="007A11F1" w:rsidRPr="007A11F1">
        <w:t xml:space="preserve">3 </w:t>
      </w:r>
      <w:r w:rsidRPr="00A57ADB">
        <w:t>Log CFU/</w:t>
      </w:r>
      <w:r w:rsidR="007A11F1" w:rsidRPr="007A11F1">
        <w:t>mL</w:t>
      </w:r>
      <w:r w:rsidRPr="00A57ADB">
        <w:t xml:space="preserve">, and then sealed and stored in a 25°C incubator for 42 days. </w:t>
      </w:r>
      <w:proofErr w:type="spellStart"/>
      <w:r w:rsidR="002F3414">
        <w:t>Chi</w:t>
      </w:r>
      <w:r w:rsidR="00300778">
        <w:t>nova’s</w:t>
      </w:r>
      <w:proofErr w:type="spellEnd"/>
      <w:r w:rsidR="00300778">
        <w:t xml:space="preserve"> mushroom chitosan was added at concentrations of </w:t>
      </w:r>
      <w:r w:rsidR="00300778" w:rsidRPr="00300778">
        <w:t xml:space="preserve">400, 600, 800, 1,000, 1,200, or 1,600 </w:t>
      </w:r>
      <w:r w:rsidR="0079608F">
        <w:t>mg/kg</w:t>
      </w:r>
      <w:r w:rsidR="00300778">
        <w:t xml:space="preserve">. </w:t>
      </w:r>
      <w:r w:rsidRPr="00A57ADB">
        <w:t>Samples were assayed every 7 days by standard dilution and plate count.</w:t>
      </w:r>
      <w:r w:rsidR="00DF0634">
        <w:t xml:space="preserve"> </w:t>
      </w:r>
      <w:r w:rsidR="00353324" w:rsidRPr="00353324">
        <w:t xml:space="preserve">For </w:t>
      </w:r>
      <w:r w:rsidR="00353324">
        <w:t>these</w:t>
      </w:r>
      <w:r w:rsidR="00353324" w:rsidRPr="00353324">
        <w:t xml:space="preserve"> products, a</w:t>
      </w:r>
      <w:r w:rsidR="000F397E">
        <w:t>t least a</w:t>
      </w:r>
      <w:r w:rsidR="00353324" w:rsidRPr="00353324">
        <w:t xml:space="preserve"> </w:t>
      </w:r>
      <w:r w:rsidR="004E5032">
        <w:t>2</w:t>
      </w:r>
      <w:r w:rsidR="009F6636">
        <w:t xml:space="preserve"> L</w:t>
      </w:r>
      <w:r w:rsidR="00353324" w:rsidRPr="00353324">
        <w:t xml:space="preserve">og reduction in microbe concentration was seen with </w:t>
      </w:r>
      <w:r w:rsidR="004E5032">
        <w:t>1</w:t>
      </w:r>
      <w:r w:rsidR="00DF0634">
        <w:t>,</w:t>
      </w:r>
      <w:r w:rsidR="004E5032">
        <w:t>000</w:t>
      </w:r>
      <w:r w:rsidR="00353324" w:rsidRPr="00353324">
        <w:t xml:space="preserve"> mg/kg of mushroom chitosan, which was </w:t>
      </w:r>
      <w:r w:rsidR="00C96375">
        <w:t>similar in effectiveness</w:t>
      </w:r>
      <w:r w:rsidR="00353324" w:rsidRPr="00353324">
        <w:t xml:space="preserve"> to the </w:t>
      </w:r>
      <w:r w:rsidR="00C96375">
        <w:t>positive</w:t>
      </w:r>
      <w:r w:rsidR="00353324" w:rsidRPr="00353324">
        <w:t xml:space="preserve"> control (1,500 mg/kg sorbate/benzoate).</w:t>
      </w:r>
    </w:p>
    <w:p w14:paraId="2A2F02FA" w14:textId="13DB4615" w:rsidR="00606186" w:rsidRDefault="00461943" w:rsidP="00461943">
      <w:r w:rsidRPr="097DC145">
        <w:t xml:space="preserve">Plant-based meat analogues samples of were spiked with </w:t>
      </w:r>
      <w:r w:rsidR="00762CA8" w:rsidRPr="097DC145">
        <w:rPr>
          <w:i/>
        </w:rPr>
        <w:t>L.</w:t>
      </w:r>
      <w:r w:rsidR="001A5F48" w:rsidRPr="097DC145">
        <w:rPr>
          <w:i/>
        </w:rPr>
        <w:t xml:space="preserve"> brevis</w:t>
      </w:r>
      <w:r w:rsidR="00762CA8" w:rsidRPr="097DC145">
        <w:rPr>
          <w:i/>
        </w:rPr>
        <w:t xml:space="preserve">, C. </w:t>
      </w:r>
      <w:proofErr w:type="spellStart"/>
      <w:r w:rsidR="00762CA8" w:rsidRPr="097DC145">
        <w:rPr>
          <w:i/>
        </w:rPr>
        <w:t>cladosporioides</w:t>
      </w:r>
      <w:proofErr w:type="spellEnd"/>
      <w:r w:rsidR="00762CA8" w:rsidRPr="097DC145">
        <w:rPr>
          <w:i/>
        </w:rPr>
        <w:t xml:space="preserve">, </w:t>
      </w:r>
      <w:r w:rsidR="00762CA8" w:rsidRPr="097DC145">
        <w:t>or</w:t>
      </w:r>
      <w:r w:rsidR="00762CA8" w:rsidRPr="097DC145">
        <w:rPr>
          <w:i/>
        </w:rPr>
        <w:t xml:space="preserve"> A. niger</w:t>
      </w:r>
      <w:r w:rsidR="00762CA8" w:rsidRPr="097DC145">
        <w:t xml:space="preserve"> </w:t>
      </w:r>
      <w:r w:rsidR="00FF12F0" w:rsidRPr="097DC145">
        <w:t xml:space="preserve">at </w:t>
      </w:r>
      <w:r w:rsidRPr="097DC145">
        <w:t xml:space="preserve">an initial concentration </w:t>
      </w:r>
      <w:r w:rsidR="007A11F1">
        <w:t>5</w:t>
      </w:r>
      <w:r w:rsidRPr="007A11F1">
        <w:t xml:space="preserve"> Log CFU/</w:t>
      </w:r>
      <w:r w:rsidR="007A11F1" w:rsidRPr="007A11F1">
        <w:t>mL</w:t>
      </w:r>
      <w:r w:rsidRPr="097DC145">
        <w:t>, and then sealed and stored in a 25°C incubator for 42 days.</w:t>
      </w:r>
      <w:r w:rsidR="00FF12F0" w:rsidRPr="097DC145">
        <w:t xml:space="preserve"> </w:t>
      </w:r>
      <w:proofErr w:type="spellStart"/>
      <w:r w:rsidR="00FF12F0">
        <w:t>Chinova’s</w:t>
      </w:r>
      <w:proofErr w:type="spellEnd"/>
      <w:r w:rsidR="00FF12F0">
        <w:t xml:space="preserve"> mushroom chitosan was added at concentrations of</w:t>
      </w:r>
      <w:r w:rsidRPr="097DC145">
        <w:t xml:space="preserve"> </w:t>
      </w:r>
      <w:r w:rsidR="00FF12F0" w:rsidRPr="097DC145">
        <w:t>500, 1,000, 1,500, 2,000, or 2,500 mg/kg.</w:t>
      </w:r>
      <w:r w:rsidR="00606186" w:rsidRPr="097DC145">
        <w:t xml:space="preserve"> </w:t>
      </w:r>
      <w:r w:rsidRPr="097DC145">
        <w:t>Samples were assayed every 7 days by standard dilution and plate count.</w:t>
      </w:r>
      <w:r w:rsidR="00AF0215">
        <w:t xml:space="preserve"> A</w:t>
      </w:r>
      <w:r w:rsidR="00606186" w:rsidRPr="097DC145">
        <w:t xml:space="preserve"> 3</w:t>
      </w:r>
      <w:r w:rsidR="009F6636" w:rsidRPr="097DC145">
        <w:t xml:space="preserve"> L</w:t>
      </w:r>
      <w:r w:rsidR="00606186" w:rsidRPr="097DC145">
        <w:t xml:space="preserve">og reduction in microbe concentration was seen with 1,500 mg/kg of mushroom chitosan, </w:t>
      </w:r>
      <w:r w:rsidR="00606186">
        <w:t xml:space="preserve">similar </w:t>
      </w:r>
      <w:r w:rsidR="00C96375">
        <w:t xml:space="preserve">in effectiveness </w:t>
      </w:r>
      <w:r w:rsidR="00606186">
        <w:t>to the positive control</w:t>
      </w:r>
      <w:r w:rsidR="00606186" w:rsidRPr="00353324">
        <w:t xml:space="preserve"> </w:t>
      </w:r>
      <w:r w:rsidR="00606186" w:rsidRPr="097DC145">
        <w:t>(</w:t>
      </w:r>
      <w:r w:rsidR="00AF0215" w:rsidRPr="097DC145">
        <w:t>2</w:t>
      </w:r>
      <w:r w:rsidR="00606186" w:rsidRPr="097DC145">
        <w:t>% cultured dextrose).</w:t>
      </w:r>
    </w:p>
    <w:p w14:paraId="1EA57D73" w14:textId="6B38B25C" w:rsidR="006D4A55" w:rsidRDefault="00461943" w:rsidP="00461943">
      <w:r>
        <w:t xml:space="preserve">The </w:t>
      </w:r>
      <w:r w:rsidR="00514990">
        <w:t xml:space="preserve">challenge study </w:t>
      </w:r>
      <w:r>
        <w:t xml:space="preserve">results suggest that the </w:t>
      </w:r>
      <w:r w:rsidR="00514990">
        <w:t>MIC</w:t>
      </w:r>
      <w:r>
        <w:t xml:space="preserve"> and/or effective concentration of </w:t>
      </w:r>
      <w:proofErr w:type="spellStart"/>
      <w:r w:rsidR="00514990">
        <w:t>Chinova’s</w:t>
      </w:r>
      <w:proofErr w:type="spellEnd"/>
      <w:r w:rsidR="00514990">
        <w:t xml:space="preserve"> mushroom </w:t>
      </w:r>
      <w:r>
        <w:t>chitosan depends on the nature of the food or beverage</w:t>
      </w:r>
      <w:r w:rsidR="00405AA3">
        <w:t xml:space="preserve"> (Table 4)</w:t>
      </w:r>
      <w:r>
        <w:t xml:space="preserve">. The lowest effective concentration was 400 </w:t>
      </w:r>
      <w:r w:rsidR="0079608F">
        <w:t>mg/kg</w:t>
      </w:r>
      <w:r>
        <w:t xml:space="preserve"> for liquid products, with the highest effective concentration being 1,500 </w:t>
      </w:r>
      <w:r w:rsidR="0079608F">
        <w:t>mg/kg</w:t>
      </w:r>
      <w:r>
        <w:t xml:space="preserve"> for natural and processed cheese as well as plant-based dairy and meat products. </w:t>
      </w:r>
    </w:p>
    <w:p w14:paraId="7AD9A70A" w14:textId="13FF2517" w:rsidR="00653567" w:rsidRDefault="005B26AE" w:rsidP="0095118A">
      <w:pPr>
        <w:pStyle w:val="Heading2"/>
      </w:pPr>
      <w:bookmarkStart w:id="33" w:name="_Toc187940539"/>
      <w:bookmarkStart w:id="34" w:name="_Toc187941384"/>
      <w:bookmarkStart w:id="35" w:name="_Toc191897156"/>
      <w:bookmarkEnd w:id="33"/>
      <w:bookmarkEnd w:id="34"/>
      <w:r w:rsidRPr="005B26AE">
        <w:t xml:space="preserve">Food technology </w:t>
      </w:r>
      <w:r w:rsidR="00501021">
        <w:t xml:space="preserve">and antimicrobial activity </w:t>
      </w:r>
      <w:r w:rsidRPr="005B26AE">
        <w:t>assessment conclusion</w:t>
      </w:r>
      <w:bookmarkEnd w:id="35"/>
      <w:r w:rsidRPr="005B26AE">
        <w:t xml:space="preserve"> </w:t>
      </w:r>
    </w:p>
    <w:p w14:paraId="54C50D6B" w14:textId="7CA202FC" w:rsidR="008E4A99" w:rsidRDefault="008E4A99" w:rsidP="008E4A99">
      <w:pPr>
        <w:rPr>
          <w:lang w:bidi="ar-SA"/>
        </w:rPr>
      </w:pPr>
      <w:r>
        <w:rPr>
          <w:lang w:bidi="ar-SA"/>
        </w:rPr>
        <w:t xml:space="preserve">FSANZ undertook a food technology </w:t>
      </w:r>
      <w:r w:rsidR="00A414F7" w:rsidRPr="00A414F7">
        <w:rPr>
          <w:lang w:bidi="ar-SA"/>
        </w:rPr>
        <w:t xml:space="preserve">and antimicrobial activity </w:t>
      </w:r>
      <w:r>
        <w:rPr>
          <w:lang w:bidi="ar-SA"/>
        </w:rPr>
        <w:t xml:space="preserve">assessment to determine if mushroom chitosan achieves its technological purpose in the quantity and form proposed. </w:t>
      </w:r>
    </w:p>
    <w:p w14:paraId="2ACDF945" w14:textId="3C1AC03C" w:rsidR="008E4A99" w:rsidRDefault="008E4A99" w:rsidP="008E4A99">
      <w:pPr>
        <w:rPr>
          <w:lang w:bidi="ar-SA"/>
        </w:rPr>
      </w:pPr>
      <w:r>
        <w:rPr>
          <w:lang w:bidi="ar-SA"/>
        </w:rPr>
        <w:t>FSANZ conclude</w:t>
      </w:r>
      <w:r w:rsidR="00453B0A">
        <w:rPr>
          <w:lang w:bidi="ar-SA"/>
        </w:rPr>
        <w:t>d that</w:t>
      </w:r>
      <w:r>
        <w:rPr>
          <w:lang w:bidi="ar-SA"/>
        </w:rPr>
        <w:t>:</w:t>
      </w:r>
    </w:p>
    <w:p w14:paraId="55B5881D" w14:textId="04130D24" w:rsidR="00F42C18" w:rsidRDefault="00F42C18" w:rsidP="00F42C18">
      <w:pPr>
        <w:pStyle w:val="ListParagraph"/>
        <w:numPr>
          <w:ilvl w:val="0"/>
          <w:numId w:val="16"/>
        </w:numPr>
      </w:pPr>
      <w:r>
        <w:t>Mushroom chitosan is the chitin-glucan complex found in the cell wall of most fungi and yeasts.</w:t>
      </w:r>
    </w:p>
    <w:p w14:paraId="303394E8" w14:textId="5FF9B2A0" w:rsidR="00F42C18" w:rsidRDefault="00BD5812" w:rsidP="00F42C18">
      <w:pPr>
        <w:pStyle w:val="ListParagraph"/>
        <w:numPr>
          <w:ilvl w:val="0"/>
          <w:numId w:val="16"/>
        </w:numPr>
      </w:pPr>
      <w:r>
        <w:t xml:space="preserve">The information on </w:t>
      </w:r>
      <w:r w:rsidR="009326DF">
        <w:t xml:space="preserve">the </w:t>
      </w:r>
      <w:r>
        <w:t xml:space="preserve">safety and efficacy of mushroom </w:t>
      </w:r>
      <w:r w:rsidR="00F42C18">
        <w:t>chitosan as a food preservative in various foods is consistent with its typical function of exhibiting antimicrobial properties against various microbes. Therefore, it functions as a food additive (preservative) for the purposes of the Code.</w:t>
      </w:r>
    </w:p>
    <w:p w14:paraId="45E44FFD" w14:textId="77F5A5C6" w:rsidR="00F42C18" w:rsidRDefault="00A31EAE" w:rsidP="00F42C18">
      <w:pPr>
        <w:pStyle w:val="ListParagraph"/>
        <w:numPr>
          <w:ilvl w:val="0"/>
          <w:numId w:val="16"/>
        </w:numPr>
      </w:pPr>
      <w:r>
        <w:t>Mushroom chitosan</w:t>
      </w:r>
      <w:r w:rsidR="00F42C18">
        <w:t xml:space="preserve"> may </w:t>
      </w:r>
      <w:r w:rsidR="00E70B9E">
        <w:t xml:space="preserve">be used as an alternative to existing permitted preservatives and </w:t>
      </w:r>
      <w:r w:rsidR="00F42C18">
        <w:t>to reduce spoilage from microbes.</w:t>
      </w:r>
    </w:p>
    <w:p w14:paraId="09958ED6" w14:textId="441A4DD4" w:rsidR="00F42C18" w:rsidRPr="008E4A99" w:rsidRDefault="00F42C18" w:rsidP="00F42C18">
      <w:pPr>
        <w:pStyle w:val="ListParagraph"/>
        <w:numPr>
          <w:ilvl w:val="0"/>
          <w:numId w:val="16"/>
        </w:numPr>
      </w:pPr>
      <w:r>
        <w:lastRenderedPageBreak/>
        <w:t xml:space="preserve">There are no relevant identity and purity specifications in the Code. Therefore, FSANZ proposes to include a specification for mushroom chitosan, i.e. chitosan and (1,3)-β-D-glucans extracted and purified from </w:t>
      </w:r>
      <w:r w:rsidRPr="00A31EAE">
        <w:rPr>
          <w:i/>
          <w:iCs/>
        </w:rPr>
        <w:t>A. bisporus</w:t>
      </w:r>
      <w:r>
        <w:t xml:space="preserve">. </w:t>
      </w:r>
    </w:p>
    <w:p w14:paraId="04F2F997" w14:textId="7A2021BB" w:rsidR="0046405C" w:rsidRDefault="001B2C72" w:rsidP="008E3360">
      <w:pPr>
        <w:pStyle w:val="ListParagraph"/>
        <w:numPr>
          <w:ilvl w:val="0"/>
          <w:numId w:val="13"/>
        </w:numPr>
      </w:pPr>
      <w:r>
        <w:t>The submitted data</w:t>
      </w:r>
      <w:r w:rsidR="00F960DA">
        <w:t xml:space="preserve"> and information from other sources</w:t>
      </w:r>
      <w:r>
        <w:t xml:space="preserve"> are suitable </w:t>
      </w:r>
      <w:r w:rsidR="00324EF0">
        <w:t>for assessing</w:t>
      </w:r>
      <w:r>
        <w:t xml:space="preserve"> the antimicrobial efficacy of </w:t>
      </w:r>
      <w:r w:rsidR="00C617F4">
        <w:t xml:space="preserve">mushroom </w:t>
      </w:r>
      <w:r>
        <w:t xml:space="preserve">chitosan extracted from </w:t>
      </w:r>
      <w:r w:rsidRPr="008E3360">
        <w:rPr>
          <w:i/>
          <w:iCs/>
        </w:rPr>
        <w:t>A. bisporus</w:t>
      </w:r>
      <w:r>
        <w:t xml:space="preserve">. </w:t>
      </w:r>
    </w:p>
    <w:p w14:paraId="25A4D7B3" w14:textId="497886CB" w:rsidR="001D5423" w:rsidRDefault="001B2C72" w:rsidP="008E3360">
      <w:pPr>
        <w:pStyle w:val="ListParagraph"/>
        <w:numPr>
          <w:ilvl w:val="0"/>
          <w:numId w:val="13"/>
        </w:numPr>
      </w:pPr>
      <w:r>
        <w:t>E</w:t>
      </w:r>
      <w:r w:rsidRPr="0063738C">
        <w:t xml:space="preserve">fficacy data demonstrate that </w:t>
      </w:r>
      <w:r w:rsidR="00324EF0">
        <w:t xml:space="preserve">mushroom chitosan extracted from </w:t>
      </w:r>
      <w:r w:rsidR="00324EF0" w:rsidRPr="00324EF0">
        <w:rPr>
          <w:i/>
          <w:iCs/>
        </w:rPr>
        <w:t>A. bisporus</w:t>
      </w:r>
      <w:r w:rsidR="00324EF0">
        <w:t xml:space="preserve"> has broad-spectrum antibacterial and antifungal preservative effects in various representative food matrices against </w:t>
      </w:r>
      <w:r w:rsidR="00DD1138">
        <w:t>microbes</w:t>
      </w:r>
      <w:r w:rsidR="00324EF0">
        <w:t xml:space="preserve"> commonly associated with spoilage in these food matrices.</w:t>
      </w:r>
    </w:p>
    <w:p w14:paraId="2CAF6349" w14:textId="28B2F3F3" w:rsidR="005B26AE" w:rsidRDefault="001D5423" w:rsidP="008B2F02">
      <w:pPr>
        <w:pStyle w:val="ListParagraph"/>
        <w:numPr>
          <w:ilvl w:val="0"/>
          <w:numId w:val="13"/>
        </w:numPr>
      </w:pPr>
      <w:r>
        <w:t>T</w:t>
      </w:r>
      <w:r w:rsidR="00324EF0">
        <w:t>he challenge data using defined mixtures of yeasts, moulds,</w:t>
      </w:r>
      <w:r w:rsidR="001B2C72">
        <w:t xml:space="preserve"> and bacteria highlighted differences between food and beverage types.</w:t>
      </w:r>
    </w:p>
    <w:p w14:paraId="74DA4A39" w14:textId="70F9CFF0" w:rsidR="00025268" w:rsidRDefault="00025268" w:rsidP="00E02D96">
      <w:pPr>
        <w:pStyle w:val="Heading1"/>
      </w:pPr>
      <w:bookmarkStart w:id="36" w:name="_Toc191897157"/>
      <w:r w:rsidRPr="009245CF">
        <w:lastRenderedPageBreak/>
        <w:t>Safety assessment</w:t>
      </w:r>
      <w:bookmarkEnd w:id="36"/>
    </w:p>
    <w:p w14:paraId="2A3022C4" w14:textId="0C5B5FD7" w:rsidR="00BA2B1E" w:rsidRDefault="00187B66" w:rsidP="0095118A">
      <w:pPr>
        <w:pStyle w:val="Heading2"/>
      </w:pPr>
      <w:bookmarkStart w:id="37" w:name="_Toc191890456"/>
      <w:bookmarkStart w:id="38" w:name="_Toc191890458"/>
      <w:bookmarkStart w:id="39" w:name="_Toc191890459"/>
      <w:bookmarkStart w:id="40" w:name="_Toc191890460"/>
      <w:bookmarkStart w:id="41" w:name="_Toc191890461"/>
      <w:bookmarkStart w:id="42" w:name="_Toc191897158"/>
      <w:bookmarkEnd w:id="37"/>
      <w:bookmarkEnd w:id="38"/>
      <w:bookmarkEnd w:id="39"/>
      <w:bookmarkEnd w:id="40"/>
      <w:bookmarkEnd w:id="41"/>
      <w:r>
        <w:t>Production organism h</w:t>
      </w:r>
      <w:r w:rsidR="00B20EAE">
        <w:t>istory of use</w:t>
      </w:r>
      <w:bookmarkEnd w:id="42"/>
    </w:p>
    <w:p w14:paraId="51FC3238" w14:textId="2EAF5D77" w:rsidR="00FE7919" w:rsidRDefault="00FE7919" w:rsidP="00FE7919">
      <w:pPr>
        <w:rPr>
          <w:lang w:bidi="ar-SA"/>
        </w:rPr>
      </w:pPr>
      <w:r>
        <w:rPr>
          <w:lang w:bidi="ar-SA"/>
        </w:rPr>
        <w:t xml:space="preserve">The most commonly consumed mushrooms worldwide belong to the </w:t>
      </w:r>
      <w:r w:rsidRPr="00346697">
        <w:rPr>
          <w:i/>
          <w:iCs/>
          <w:lang w:bidi="ar-SA"/>
        </w:rPr>
        <w:t>A</w:t>
      </w:r>
      <w:r w:rsidR="008C6FE6" w:rsidRPr="00346697">
        <w:rPr>
          <w:i/>
          <w:iCs/>
          <w:lang w:bidi="ar-SA"/>
        </w:rPr>
        <w:t>.</w:t>
      </w:r>
      <w:r w:rsidRPr="00346697">
        <w:rPr>
          <w:i/>
          <w:iCs/>
          <w:lang w:bidi="ar-SA"/>
        </w:rPr>
        <w:t xml:space="preserve"> bisporus</w:t>
      </w:r>
      <w:r>
        <w:rPr>
          <w:lang w:bidi="ar-SA"/>
        </w:rPr>
        <w:t xml:space="preserve"> species, which includes button </w:t>
      </w:r>
      <w:r w:rsidR="00EA0E36">
        <w:rPr>
          <w:lang w:bidi="ar-SA"/>
        </w:rPr>
        <w:t xml:space="preserve">(or white) </w:t>
      </w:r>
      <w:r>
        <w:rPr>
          <w:lang w:bidi="ar-SA"/>
        </w:rPr>
        <w:t>mushrooms, portobello and cremini mushrooms (</w:t>
      </w:r>
      <w:proofErr w:type="spellStart"/>
      <w:r>
        <w:rPr>
          <w:lang w:bidi="ar-SA"/>
        </w:rPr>
        <w:t>Blumfield</w:t>
      </w:r>
      <w:proofErr w:type="spellEnd"/>
      <w:r>
        <w:rPr>
          <w:lang w:bidi="ar-SA"/>
        </w:rPr>
        <w:t xml:space="preserve"> et al., 2020). In total, </w:t>
      </w:r>
      <w:r w:rsidRPr="00346697">
        <w:rPr>
          <w:i/>
          <w:iCs/>
          <w:lang w:bidi="ar-SA"/>
        </w:rPr>
        <w:t>A. bisporus</w:t>
      </w:r>
      <w:r>
        <w:rPr>
          <w:lang w:bidi="ar-SA"/>
        </w:rPr>
        <w:t xml:space="preserve"> accounts for 35–45% of total worldwide edible mushroom production (Ramos et al. 2019). The consumption of </w:t>
      </w:r>
      <w:r w:rsidRPr="00346697">
        <w:rPr>
          <w:i/>
          <w:iCs/>
          <w:lang w:bidi="ar-SA"/>
        </w:rPr>
        <w:t>A. bisporus</w:t>
      </w:r>
      <w:r>
        <w:rPr>
          <w:lang w:bidi="ar-SA"/>
        </w:rPr>
        <w:t xml:space="preserve"> is second only to the baker’s yeast </w:t>
      </w:r>
      <w:r w:rsidRPr="00346697">
        <w:rPr>
          <w:i/>
          <w:iCs/>
          <w:lang w:bidi="ar-SA"/>
        </w:rPr>
        <w:t>Saccharomyces cerevisiae</w:t>
      </w:r>
      <w:r>
        <w:rPr>
          <w:lang w:bidi="ar-SA"/>
        </w:rPr>
        <w:t xml:space="preserve"> as the most commonly ingested fungal species (Ramos et al. 2019).</w:t>
      </w:r>
    </w:p>
    <w:p w14:paraId="7A22BFC1" w14:textId="425ADC36" w:rsidR="00FE7919" w:rsidRDefault="00FE7919" w:rsidP="00FE7919">
      <w:pPr>
        <w:rPr>
          <w:lang w:bidi="ar-SA"/>
        </w:rPr>
      </w:pPr>
      <w:r>
        <w:rPr>
          <w:lang w:bidi="ar-SA"/>
        </w:rPr>
        <w:t xml:space="preserve">The </w:t>
      </w:r>
      <w:r w:rsidRPr="00346697">
        <w:rPr>
          <w:i/>
          <w:iCs/>
          <w:lang w:bidi="ar-SA"/>
        </w:rPr>
        <w:t>A. bisporus</w:t>
      </w:r>
      <w:r>
        <w:rPr>
          <w:lang w:bidi="ar-SA"/>
        </w:rPr>
        <w:t xml:space="preserve"> from which the applicant’s </w:t>
      </w:r>
      <w:r w:rsidR="00602714">
        <w:rPr>
          <w:lang w:bidi="ar-SA"/>
        </w:rPr>
        <w:t>mushroom chitosan</w:t>
      </w:r>
      <w:r>
        <w:rPr>
          <w:lang w:bidi="ar-SA"/>
        </w:rPr>
        <w:t xml:space="preserve"> is extracted is obtained from Canadian mushroom growers and must meet the Canadian guidelines for mushroom cultivation. Therefore, the raw material used is a common edible food and is considered fit for human consumption in Canada. The applicant also performs raw material inspection of </w:t>
      </w:r>
      <w:r w:rsidRPr="00346697">
        <w:rPr>
          <w:i/>
          <w:iCs/>
          <w:lang w:bidi="ar-SA"/>
        </w:rPr>
        <w:t xml:space="preserve">A. bisporus </w:t>
      </w:r>
      <w:r>
        <w:rPr>
          <w:lang w:bidi="ar-SA"/>
        </w:rPr>
        <w:t xml:space="preserve">biomass prior to manufacturing in order to qualify its use in the production of </w:t>
      </w:r>
      <w:r w:rsidR="00A9582B">
        <w:rPr>
          <w:lang w:bidi="ar-SA"/>
        </w:rPr>
        <w:t xml:space="preserve">mushroom </w:t>
      </w:r>
      <w:r>
        <w:rPr>
          <w:lang w:bidi="ar-SA"/>
        </w:rPr>
        <w:t xml:space="preserve">chitosan. </w:t>
      </w:r>
    </w:p>
    <w:p w14:paraId="412D9696" w14:textId="3BBA3F71" w:rsidR="00FE7919" w:rsidRDefault="00FE7919" w:rsidP="00FE7919">
      <w:pPr>
        <w:rPr>
          <w:lang w:bidi="ar-SA"/>
        </w:rPr>
      </w:pPr>
      <w:r>
        <w:rPr>
          <w:lang w:bidi="ar-SA"/>
        </w:rPr>
        <w:t xml:space="preserve">There is recent evidence for the possibility of mycotoxin accumulation within </w:t>
      </w:r>
      <w:r w:rsidRPr="00346697">
        <w:rPr>
          <w:i/>
          <w:iCs/>
          <w:lang w:bidi="ar-SA"/>
        </w:rPr>
        <w:t>A. bisporus</w:t>
      </w:r>
      <w:r>
        <w:rPr>
          <w:lang w:bidi="ar-SA"/>
        </w:rPr>
        <w:t xml:space="preserve"> grown on contaminated compost (Varga et al. 2022). However, Canadian guidelines set out that mycotoxins, namely ochratoxin A, cannot be present at levels more than 15 ppb</w:t>
      </w:r>
      <w:r w:rsidR="00777479">
        <w:rPr>
          <w:lang w:bidi="ar-SA"/>
        </w:rPr>
        <w:t xml:space="preserve"> in </w:t>
      </w:r>
      <w:r w:rsidR="00C97156">
        <w:rPr>
          <w:lang w:bidi="ar-SA"/>
        </w:rPr>
        <w:t>mushrooms destined for human consumption</w:t>
      </w:r>
      <w:r>
        <w:rPr>
          <w:lang w:bidi="ar-SA"/>
        </w:rPr>
        <w:t xml:space="preserve">. Additionally, during the </w:t>
      </w:r>
      <w:r w:rsidR="00C54D1B">
        <w:rPr>
          <w:lang w:bidi="ar-SA"/>
        </w:rPr>
        <w:t>mushroom chitosan’s</w:t>
      </w:r>
      <w:r>
        <w:rPr>
          <w:lang w:bidi="ar-SA"/>
        </w:rPr>
        <w:t xml:space="preserve"> manufacturing process the mushroom biomass is exposed to sodium hydroxide at concentrations high enough to destroy any potential mycotoxin (</w:t>
      </w:r>
      <w:proofErr w:type="spellStart"/>
      <w:r>
        <w:rPr>
          <w:lang w:bidi="ar-SA"/>
        </w:rPr>
        <w:t>Moerck</w:t>
      </w:r>
      <w:proofErr w:type="spellEnd"/>
      <w:r>
        <w:rPr>
          <w:lang w:bidi="ar-SA"/>
        </w:rPr>
        <w:t xml:space="preserve"> et al</w:t>
      </w:r>
      <w:r w:rsidR="008A3DC3">
        <w:rPr>
          <w:lang w:bidi="ar-SA"/>
        </w:rPr>
        <w:t>.</w:t>
      </w:r>
      <w:r>
        <w:rPr>
          <w:lang w:bidi="ar-SA"/>
        </w:rPr>
        <w:t xml:space="preserve"> 1980). The applicant also provided data </w:t>
      </w:r>
      <w:r w:rsidR="00EA6EB3">
        <w:rPr>
          <w:lang w:bidi="ar-SA"/>
        </w:rPr>
        <w:t xml:space="preserve">for one test </w:t>
      </w:r>
      <w:r>
        <w:rPr>
          <w:lang w:bidi="ar-SA"/>
        </w:rPr>
        <w:t>confirming mycotoxins were below the limit of detection.</w:t>
      </w:r>
      <w:r w:rsidR="00EA6EB3">
        <w:rPr>
          <w:lang w:bidi="ar-SA"/>
        </w:rPr>
        <w:t xml:space="preserve"> </w:t>
      </w:r>
      <w:r w:rsidR="00B2128E">
        <w:rPr>
          <w:lang w:bidi="ar-SA"/>
        </w:rPr>
        <w:t xml:space="preserve">Additional testing was not deemed necessary because </w:t>
      </w:r>
      <w:r w:rsidR="00B62EB5">
        <w:rPr>
          <w:lang w:bidi="ar-SA"/>
        </w:rPr>
        <w:t xml:space="preserve">of </w:t>
      </w:r>
      <w:r w:rsidR="0010794A">
        <w:rPr>
          <w:lang w:bidi="ar-SA"/>
        </w:rPr>
        <w:t>the manufacturing process followed and the</w:t>
      </w:r>
      <w:r w:rsidR="00AC46FA">
        <w:rPr>
          <w:lang w:bidi="ar-SA"/>
        </w:rPr>
        <w:t xml:space="preserve"> trusted source of mushroom biomass. </w:t>
      </w:r>
    </w:p>
    <w:p w14:paraId="70B243D3" w14:textId="325DBC19" w:rsidR="001C7F3C" w:rsidRDefault="00FE7919" w:rsidP="00346697">
      <w:pPr>
        <w:rPr>
          <w:lang w:bidi="ar-SA"/>
        </w:rPr>
      </w:pPr>
      <w:r>
        <w:rPr>
          <w:lang w:bidi="ar-SA"/>
        </w:rPr>
        <w:t xml:space="preserve">The microbiological risk assessment undertaken by FSANZ has not identified any public health and safety concerns associated with the use of </w:t>
      </w:r>
      <w:r w:rsidRPr="00F621B3">
        <w:rPr>
          <w:i/>
          <w:iCs/>
          <w:lang w:bidi="ar-SA"/>
        </w:rPr>
        <w:t>A. bisporus</w:t>
      </w:r>
      <w:r>
        <w:rPr>
          <w:lang w:bidi="ar-SA"/>
        </w:rPr>
        <w:t xml:space="preserve"> in the production of </w:t>
      </w:r>
      <w:r w:rsidR="00C54D1B">
        <w:rPr>
          <w:lang w:bidi="ar-SA"/>
        </w:rPr>
        <w:t xml:space="preserve">mushroom </w:t>
      </w:r>
      <w:r>
        <w:rPr>
          <w:lang w:bidi="ar-SA"/>
        </w:rPr>
        <w:t xml:space="preserve">chitosan to be used as a food additive. </w:t>
      </w:r>
      <w:r w:rsidRPr="00F621B3">
        <w:rPr>
          <w:i/>
          <w:iCs/>
          <w:lang w:bidi="ar-SA"/>
        </w:rPr>
        <w:t>A. bisporus</w:t>
      </w:r>
      <w:r>
        <w:rPr>
          <w:lang w:bidi="ar-SA"/>
        </w:rPr>
        <w:t xml:space="preserve"> has been determined to be neither pathogenic nor toxigenic.</w:t>
      </w:r>
    </w:p>
    <w:p w14:paraId="3A62B211" w14:textId="77777777" w:rsidR="00723C76" w:rsidRDefault="00723C76" w:rsidP="00723C76">
      <w:pPr>
        <w:pStyle w:val="Heading2"/>
      </w:pPr>
      <w:bookmarkStart w:id="43" w:name="_Toc191897159"/>
      <w:r>
        <w:t>Antimicrobial resistance</w:t>
      </w:r>
      <w:bookmarkEnd w:id="43"/>
      <w:r>
        <w:t xml:space="preserve"> </w:t>
      </w:r>
    </w:p>
    <w:p w14:paraId="7755FF01" w14:textId="77777777" w:rsidR="00723C76" w:rsidRDefault="00723C76" w:rsidP="00723C76">
      <w:pPr>
        <w:rPr>
          <w:lang w:bidi="ar-SA"/>
        </w:rPr>
      </w:pPr>
      <w:r>
        <w:rPr>
          <w:lang w:bidi="ar-SA"/>
        </w:rPr>
        <w:t xml:space="preserve">Microorganisms developing resistance and cross-resistance to antimicrobials is of increasing concern. Within their GRAS submission, Chinova reported that developing acquired resistance to chitosan by microorganisms is unlikely (GRN 997; U.S. FDA 2023). The basis for this was that the polymer is thought to kill bacteria by interacting with bacterial cell wall proteins through cationic-mediated processes, and acquired resistance was unlikely. There is one reported investigation into the development of chitosan resistance and associated cross-resistance to other antimicrobials in bacteria. </w:t>
      </w:r>
      <w:proofErr w:type="spellStart"/>
      <w:r>
        <w:rPr>
          <w:lang w:bidi="ar-SA"/>
        </w:rPr>
        <w:t>Raafat</w:t>
      </w:r>
      <w:proofErr w:type="spellEnd"/>
      <w:r>
        <w:rPr>
          <w:lang w:bidi="ar-SA"/>
        </w:rPr>
        <w:t xml:space="preserve"> et al. (2017) conducted a serial passage experiment with S. aureus, exposing it to increasing chitosan concentrations over 15 passages (0 - 2,000 mg/kg). A chitosan-resistant variant emerged after six passages, marked by a sharp increase in MIC  . The rapid development of stable resistance to chitosan was unexpected and the authors identified differences in bacterial surface properties, metabolic pathways, and regulatory mechanisms of the resistant mutant compared to the non-resistant isolate. While slight increases in the MIC values for antibiotics important for human health were reported for the chitosan resistant mutant, these were not above critical limits (epidemiological cut offs) that would suggest the bacteria had acquired resistance to these antibiotics (EUCAST 2025). Other authors investigating chitosan for various applications have noted that due to its broad-spectrum action, its mode of action being not solely reliant on targeting specific bacterial functions, and absence of widely reported known resistance mechanisms, the development of bacterial resistance is unlikely (Ma et al. 2016; Saito et al. 2019; Yan et al. 2021).  </w:t>
      </w:r>
    </w:p>
    <w:p w14:paraId="3924B87C" w14:textId="77777777" w:rsidR="00723C76" w:rsidRDefault="00723C76" w:rsidP="00723C76">
      <w:pPr>
        <w:rPr>
          <w:lang w:bidi="ar-SA"/>
        </w:rPr>
      </w:pPr>
      <w:r>
        <w:rPr>
          <w:lang w:bidi="ar-SA"/>
        </w:rPr>
        <w:lastRenderedPageBreak/>
        <w:t xml:space="preserve">Chinova also demonstrated the stability of its mushroom chitosan to ensure proper antimicrobial function will be maintained up to 12 months after the date of manufacture. Additionally, the mushroom chitosan maintains its antimicrobial and antifungal activity during a product's shelf life when added to a food or beverage.  </w:t>
      </w:r>
    </w:p>
    <w:p w14:paraId="32CB370A" w14:textId="50C62EE8" w:rsidR="000E1A47" w:rsidRDefault="00723C76" w:rsidP="00723C76">
      <w:pPr>
        <w:rPr>
          <w:lang w:bidi="ar-SA"/>
        </w:rPr>
      </w:pPr>
      <w:r>
        <w:rPr>
          <w:lang w:bidi="ar-SA"/>
        </w:rPr>
        <w:t xml:space="preserve">The antimicrobial action of </w:t>
      </w:r>
      <w:proofErr w:type="spellStart"/>
      <w:r>
        <w:rPr>
          <w:lang w:bidi="ar-SA"/>
        </w:rPr>
        <w:t>Chinova’s</w:t>
      </w:r>
      <w:proofErr w:type="spellEnd"/>
      <w:r>
        <w:rPr>
          <w:lang w:bidi="ar-SA"/>
        </w:rPr>
        <w:t xml:space="preserve"> mushroom chitosan was evaluated in various food and beverage products. These included liquid products (e.g. juices, carbonated beverages, sports drinks); baked goods; dairy-based yoghurt and cheeses; sauces, spreads, syrups and condiments; and plant-based analogues. A MIC was determined from the data provided and represents the lowest concentration of mushroom chitosan where an antimicrobial effect was observed. Additionally, an effective concentration was determined, representing where the antimicrobial effect was more than similar to a commonly used preservative control (Table 4). The preservative controls used included 1,500 mg/kg sorbate/benzoate (liquid products and sauces, spreads, syrups and condiments), 0.3% calcium propionate (baked goods), 1.5% cultured dextrose (plant-based dairy) and 2% cultured dextrose (plant-based meat). </w:t>
      </w:r>
    </w:p>
    <w:p w14:paraId="55B42B63" w14:textId="5D03FD44" w:rsidR="00D409B7" w:rsidRDefault="00F339DC" w:rsidP="0095118A">
      <w:pPr>
        <w:pStyle w:val="Heading2"/>
      </w:pPr>
      <w:bookmarkStart w:id="44" w:name="_Toc187940544"/>
      <w:bookmarkStart w:id="45" w:name="_Toc187941389"/>
      <w:bookmarkStart w:id="46" w:name="_Toc191897160"/>
      <w:bookmarkEnd w:id="44"/>
      <w:bookmarkEnd w:id="45"/>
      <w:r>
        <w:t>Kinetics and Metabolism</w:t>
      </w:r>
      <w:bookmarkEnd w:id="46"/>
    </w:p>
    <w:p w14:paraId="169D6714" w14:textId="36694423" w:rsidR="003C69C9" w:rsidRDefault="00536E52" w:rsidP="00146F00">
      <w:pPr>
        <w:rPr>
          <w:lang w:bidi="ar-SA"/>
        </w:rPr>
      </w:pPr>
      <w:r>
        <w:rPr>
          <w:lang w:bidi="ar-SA"/>
        </w:rPr>
        <w:t>In vertebrates, chitosan is generally degraded by lysozyme</w:t>
      </w:r>
      <w:r w:rsidR="00FB7917">
        <w:rPr>
          <w:lang w:bidi="ar-SA"/>
        </w:rPr>
        <w:t>s</w:t>
      </w:r>
      <w:r>
        <w:rPr>
          <w:lang w:bidi="ar-SA"/>
        </w:rPr>
        <w:t xml:space="preserve"> and by bacterial enzymes in the colon</w:t>
      </w:r>
      <w:r w:rsidR="00E10D92">
        <w:rPr>
          <w:lang w:bidi="ar-SA"/>
        </w:rPr>
        <w:t>.</w:t>
      </w:r>
      <w:r w:rsidR="00D341B8">
        <w:rPr>
          <w:lang w:bidi="ar-SA"/>
        </w:rPr>
        <w:t xml:space="preserve"> Three active chitinases have been identified in humans</w:t>
      </w:r>
      <w:r w:rsidR="006838EC">
        <w:rPr>
          <w:lang w:bidi="ar-SA"/>
        </w:rPr>
        <w:t>, of which acidic mammalian chitinase is found in the gastrointestinal tract</w:t>
      </w:r>
      <w:r w:rsidR="00125715">
        <w:rPr>
          <w:lang w:bidi="ar-SA"/>
        </w:rPr>
        <w:t xml:space="preserve">, but has not been </w:t>
      </w:r>
      <w:r w:rsidR="00D341B8">
        <w:rPr>
          <w:lang w:bidi="ar-SA"/>
        </w:rPr>
        <w:t xml:space="preserve">investigated </w:t>
      </w:r>
      <w:r w:rsidR="07E13016" w:rsidRPr="31C574AB">
        <w:rPr>
          <w:lang w:bidi="ar-SA"/>
        </w:rPr>
        <w:t>regarding</w:t>
      </w:r>
      <w:r w:rsidR="00D341B8">
        <w:rPr>
          <w:lang w:bidi="ar-SA"/>
        </w:rPr>
        <w:t xml:space="preserve"> </w:t>
      </w:r>
      <w:r w:rsidR="00125715">
        <w:rPr>
          <w:lang w:bidi="ar-SA"/>
        </w:rPr>
        <w:t>its</w:t>
      </w:r>
      <w:r w:rsidR="00D341B8">
        <w:rPr>
          <w:lang w:bidi="ar-SA"/>
        </w:rPr>
        <w:t xml:space="preserve"> activity in the degradation of </w:t>
      </w:r>
      <w:r w:rsidR="00D341B8" w:rsidRPr="005F311B">
        <w:rPr>
          <w:lang w:bidi="ar-SA"/>
        </w:rPr>
        <w:t>chitosan</w:t>
      </w:r>
      <w:r w:rsidR="00A571B8" w:rsidRPr="005F311B">
        <w:rPr>
          <w:lang w:bidi="ar-SA"/>
        </w:rPr>
        <w:t xml:space="preserve"> (</w:t>
      </w:r>
      <w:bookmarkStart w:id="47" w:name="_Hlk183180152"/>
      <w:r w:rsidR="00A571B8" w:rsidRPr="005F311B">
        <w:rPr>
          <w:lang w:bidi="ar-SA"/>
        </w:rPr>
        <w:t xml:space="preserve">Kean and </w:t>
      </w:r>
      <w:proofErr w:type="spellStart"/>
      <w:r w:rsidR="00A571B8" w:rsidRPr="005F311B">
        <w:rPr>
          <w:lang w:bidi="ar-SA"/>
        </w:rPr>
        <w:t>Thanou</w:t>
      </w:r>
      <w:proofErr w:type="spellEnd"/>
      <w:r w:rsidR="00A571B8" w:rsidRPr="005F311B">
        <w:rPr>
          <w:lang w:bidi="ar-SA"/>
        </w:rPr>
        <w:t xml:space="preserve"> 2010</w:t>
      </w:r>
      <w:bookmarkEnd w:id="47"/>
      <w:r w:rsidR="00A571B8" w:rsidRPr="005F311B">
        <w:rPr>
          <w:lang w:bidi="ar-SA"/>
        </w:rPr>
        <w:t>)</w:t>
      </w:r>
      <w:r w:rsidR="00D341B8" w:rsidRPr="005F311B">
        <w:rPr>
          <w:lang w:bidi="ar-SA"/>
        </w:rPr>
        <w:t>.</w:t>
      </w:r>
      <w:r w:rsidR="002C7566">
        <w:rPr>
          <w:lang w:bidi="ar-SA"/>
        </w:rPr>
        <w:t xml:space="preserve"> </w:t>
      </w:r>
    </w:p>
    <w:p w14:paraId="7485022C" w14:textId="2AB8400E" w:rsidR="00CB7915" w:rsidRPr="006F5315" w:rsidRDefault="002C7566" w:rsidP="00146F00">
      <w:pPr>
        <w:rPr>
          <w:rFonts w:cs="Arial"/>
          <w:lang w:val="en-NZ" w:eastAsia="en-GB" w:bidi="ar-SA"/>
        </w:rPr>
      </w:pPr>
      <w:r>
        <w:rPr>
          <w:lang w:bidi="ar-SA"/>
        </w:rPr>
        <w:t xml:space="preserve">The systemic absorption of chitosan </w:t>
      </w:r>
      <w:r w:rsidR="0031667F">
        <w:rPr>
          <w:lang w:bidi="ar-SA"/>
        </w:rPr>
        <w:t>varies depending</w:t>
      </w:r>
      <w:r w:rsidR="003C69C9">
        <w:rPr>
          <w:lang w:bidi="ar-SA"/>
        </w:rPr>
        <w:t xml:space="preserve"> </w:t>
      </w:r>
      <w:r w:rsidR="003C69C9" w:rsidRPr="00F74FC9">
        <w:rPr>
          <w:lang w:bidi="ar-SA"/>
        </w:rPr>
        <w:t xml:space="preserve">on </w:t>
      </w:r>
      <w:r w:rsidR="005C11AE" w:rsidRPr="00F74FC9">
        <w:rPr>
          <w:lang w:bidi="ar-SA"/>
        </w:rPr>
        <w:t>the molecular weight</w:t>
      </w:r>
      <w:r w:rsidR="00214726" w:rsidRPr="00F74FC9">
        <w:rPr>
          <w:lang w:bidi="ar-SA"/>
        </w:rPr>
        <w:t xml:space="preserve"> (Kean and </w:t>
      </w:r>
      <w:proofErr w:type="spellStart"/>
      <w:r w:rsidR="00214726" w:rsidRPr="00F74FC9">
        <w:rPr>
          <w:lang w:bidi="ar-SA"/>
        </w:rPr>
        <w:t>Thanou</w:t>
      </w:r>
      <w:proofErr w:type="spellEnd"/>
      <w:r w:rsidR="00214726" w:rsidRPr="00F74FC9">
        <w:rPr>
          <w:lang w:bidi="ar-SA"/>
        </w:rPr>
        <w:t xml:space="preserve"> 2010)</w:t>
      </w:r>
      <w:r w:rsidR="00BA4BDE" w:rsidRPr="00F74FC9">
        <w:rPr>
          <w:lang w:bidi="ar-SA"/>
        </w:rPr>
        <w:t>, viscosity,</w:t>
      </w:r>
      <w:r w:rsidR="003C69C9" w:rsidRPr="00F74FC9">
        <w:rPr>
          <w:lang w:bidi="ar-SA"/>
        </w:rPr>
        <w:t xml:space="preserve"> and the degree of </w:t>
      </w:r>
      <w:r w:rsidR="00507936" w:rsidRPr="00F74FC9">
        <w:rPr>
          <w:lang w:bidi="ar-SA"/>
        </w:rPr>
        <w:t>deacetylation (</w:t>
      </w:r>
      <w:bookmarkStart w:id="48" w:name="_Hlk183180197"/>
      <w:r w:rsidR="00507936" w:rsidRPr="00F74FC9">
        <w:rPr>
          <w:lang w:bidi="ar-SA"/>
        </w:rPr>
        <w:t>Baldrick 2009</w:t>
      </w:r>
      <w:bookmarkEnd w:id="48"/>
      <w:r w:rsidR="00507936" w:rsidRPr="00F74FC9">
        <w:rPr>
          <w:lang w:bidi="ar-SA"/>
        </w:rPr>
        <w:t>)</w:t>
      </w:r>
      <w:r w:rsidR="005C11AE" w:rsidRPr="00F74FC9">
        <w:rPr>
          <w:lang w:bidi="ar-SA"/>
        </w:rPr>
        <w:t xml:space="preserve">. </w:t>
      </w:r>
      <w:r w:rsidR="00C51FCC" w:rsidRPr="00F74FC9">
        <w:rPr>
          <w:lang w:bidi="ar-SA"/>
        </w:rPr>
        <w:t>Chitosan</w:t>
      </w:r>
      <w:r w:rsidR="00C51FCC">
        <w:rPr>
          <w:lang w:bidi="ar-SA"/>
        </w:rPr>
        <w:t xml:space="preserve"> with a mean MW of </w:t>
      </w:r>
      <w:r w:rsidR="00C51FCC" w:rsidRPr="00F74FC9">
        <w:rPr>
          <w:lang w:bidi="ar-SA"/>
        </w:rPr>
        <w:t>230 kDa</w:t>
      </w:r>
      <w:r w:rsidR="00136AEA" w:rsidRPr="00F74FC9">
        <w:rPr>
          <w:lang w:bidi="ar-SA"/>
        </w:rPr>
        <w:t xml:space="preserve"> </w:t>
      </w:r>
      <w:r w:rsidR="005E5DD8" w:rsidRPr="00F74FC9">
        <w:rPr>
          <w:lang w:bidi="ar-SA"/>
        </w:rPr>
        <w:t xml:space="preserve">(DDA 84.9%) </w:t>
      </w:r>
      <w:r w:rsidR="00136AEA" w:rsidRPr="00F74FC9">
        <w:rPr>
          <w:lang w:bidi="ar-SA"/>
        </w:rPr>
        <w:t xml:space="preserve">had negligible absorption </w:t>
      </w:r>
      <w:r w:rsidR="00716AC9" w:rsidRPr="00F74FC9">
        <w:rPr>
          <w:lang w:bidi="ar-SA"/>
        </w:rPr>
        <w:t>from the gastrointestinal tract of Sprague Dawley rats (Chae et al. 2005)</w:t>
      </w:r>
      <w:r w:rsidR="00B750C8" w:rsidRPr="00F74FC9">
        <w:rPr>
          <w:lang w:bidi="ar-SA"/>
        </w:rPr>
        <w:t>. Kean</w:t>
      </w:r>
      <w:r w:rsidR="00B750C8">
        <w:rPr>
          <w:lang w:bidi="ar-SA"/>
        </w:rPr>
        <w:t xml:space="preserve"> and </w:t>
      </w:r>
      <w:proofErr w:type="spellStart"/>
      <w:r w:rsidR="00B750C8">
        <w:rPr>
          <w:lang w:bidi="ar-SA"/>
        </w:rPr>
        <w:t>Thanou</w:t>
      </w:r>
      <w:proofErr w:type="spellEnd"/>
      <w:r w:rsidR="00B750C8">
        <w:rPr>
          <w:lang w:bidi="ar-SA"/>
        </w:rPr>
        <w:t xml:space="preserve"> (2010) concluded that </w:t>
      </w:r>
      <w:r w:rsidR="005B33E4">
        <w:rPr>
          <w:lang w:bidi="ar-SA"/>
        </w:rPr>
        <w:t xml:space="preserve">absorption from the gastrointestinal tract is negligible for </w:t>
      </w:r>
      <w:r w:rsidR="009B2A19" w:rsidRPr="31C574AB">
        <w:rPr>
          <w:rFonts w:cs="Arial"/>
          <w:color w:val="231F20"/>
          <w:lang w:val="en-NZ" w:eastAsia="en-GB" w:bidi="ar-SA"/>
        </w:rPr>
        <w:t>chitosan</w:t>
      </w:r>
      <w:r w:rsidR="0068369B" w:rsidRPr="31C574AB">
        <w:rPr>
          <w:rFonts w:cs="Arial"/>
          <w:color w:val="231F20"/>
          <w:lang w:val="en-NZ" w:eastAsia="en-GB" w:bidi="ar-SA"/>
        </w:rPr>
        <w:t xml:space="preserve"> polymers </w:t>
      </w:r>
      <w:r w:rsidR="00C821CA" w:rsidRPr="31C574AB">
        <w:rPr>
          <w:rFonts w:cs="Arial"/>
          <w:color w:val="231F20"/>
          <w:lang w:val="en-NZ" w:eastAsia="en-GB" w:bidi="ar-SA"/>
        </w:rPr>
        <w:t>whereas c</w:t>
      </w:r>
      <w:r w:rsidR="0068369B" w:rsidRPr="31C574AB">
        <w:rPr>
          <w:rFonts w:cs="Arial"/>
          <w:color w:val="231F20"/>
          <w:lang w:val="en-NZ" w:eastAsia="en-GB" w:bidi="ar-SA"/>
        </w:rPr>
        <w:t>hitosan oligosaccharides may be absorbed to some extent.</w:t>
      </w:r>
      <w:r w:rsidR="007D2281" w:rsidRPr="31C574AB">
        <w:rPr>
          <w:rFonts w:cs="Arial"/>
          <w:color w:val="231F20"/>
          <w:lang w:val="en-NZ" w:eastAsia="en-GB" w:bidi="ar-SA"/>
        </w:rPr>
        <w:t xml:space="preserve"> </w:t>
      </w:r>
      <w:r w:rsidR="006B2CF1" w:rsidRPr="31C574AB">
        <w:rPr>
          <w:rFonts w:cs="Arial"/>
          <w:i/>
          <w:color w:val="231F20"/>
          <w:lang w:val="en-NZ" w:eastAsia="en-GB" w:bidi="ar-SA"/>
        </w:rPr>
        <w:t>In vitro</w:t>
      </w:r>
      <w:r w:rsidR="006B2CF1" w:rsidRPr="31C574AB">
        <w:rPr>
          <w:rFonts w:cs="Arial"/>
          <w:color w:val="231F20"/>
          <w:lang w:val="en-NZ" w:eastAsia="en-GB" w:bidi="ar-SA"/>
        </w:rPr>
        <w:t xml:space="preserve"> degradation </w:t>
      </w:r>
      <w:r w:rsidR="00EE4FD2" w:rsidRPr="31C574AB">
        <w:rPr>
          <w:rFonts w:cs="Arial"/>
          <w:color w:val="231F20"/>
          <w:lang w:val="en-NZ" w:eastAsia="en-GB" w:bidi="ar-SA"/>
        </w:rPr>
        <w:t xml:space="preserve">of chitosan decreases with increasing DDA (Baldrick 2009). </w:t>
      </w:r>
      <w:r w:rsidR="001D25AD" w:rsidRPr="31C574AB">
        <w:rPr>
          <w:rFonts w:cs="Arial"/>
          <w:color w:val="231F20"/>
          <w:lang w:val="en-NZ" w:eastAsia="en-GB" w:bidi="ar-SA"/>
        </w:rPr>
        <w:t>However</w:t>
      </w:r>
      <w:r w:rsidR="5035DB25" w:rsidRPr="31C574AB">
        <w:rPr>
          <w:rFonts w:cs="Arial"/>
          <w:color w:val="231F20"/>
          <w:lang w:val="en-NZ" w:eastAsia="en-GB" w:bidi="ar-SA"/>
        </w:rPr>
        <w:t>,</w:t>
      </w:r>
      <w:r w:rsidR="001D25AD" w:rsidRPr="31C574AB">
        <w:rPr>
          <w:rFonts w:cs="Arial"/>
          <w:color w:val="231F20"/>
          <w:lang w:val="en-NZ" w:eastAsia="en-GB" w:bidi="ar-SA"/>
        </w:rPr>
        <w:t xml:space="preserve"> </w:t>
      </w:r>
      <w:proofErr w:type="spellStart"/>
      <w:r w:rsidR="006425CF" w:rsidRPr="31C574AB">
        <w:rPr>
          <w:rFonts w:cs="Arial"/>
          <w:color w:val="231F20"/>
          <w:lang w:val="en-NZ" w:eastAsia="en-GB" w:bidi="ar-SA"/>
        </w:rPr>
        <w:t>Wijesekara</w:t>
      </w:r>
      <w:proofErr w:type="spellEnd"/>
      <w:r w:rsidR="006425CF" w:rsidRPr="31C574AB">
        <w:rPr>
          <w:rFonts w:cs="Arial"/>
          <w:color w:val="231F20"/>
          <w:lang w:val="en-NZ" w:eastAsia="en-GB" w:bidi="ar-SA"/>
        </w:rPr>
        <w:t xml:space="preserve"> and Xu (</w:t>
      </w:r>
      <w:r w:rsidR="00CF47E3" w:rsidRPr="31C574AB">
        <w:rPr>
          <w:rFonts w:cs="Arial"/>
          <w:color w:val="231F20"/>
          <w:lang w:val="en-NZ" w:eastAsia="en-GB" w:bidi="ar-SA"/>
        </w:rPr>
        <w:t xml:space="preserve">2024) </w:t>
      </w:r>
      <w:r w:rsidR="00BC315C" w:rsidRPr="31C574AB">
        <w:rPr>
          <w:rFonts w:cs="Arial"/>
          <w:color w:val="231F20"/>
          <w:lang w:val="en-NZ" w:eastAsia="en-GB" w:bidi="ar-SA"/>
        </w:rPr>
        <w:t xml:space="preserve">suggest that higher </w:t>
      </w:r>
      <w:r w:rsidR="00E21D07" w:rsidRPr="31C574AB">
        <w:rPr>
          <w:rFonts w:cs="Arial"/>
          <w:color w:val="231F20"/>
          <w:lang w:val="en-NZ" w:eastAsia="en-GB" w:bidi="ar-SA"/>
        </w:rPr>
        <w:t xml:space="preserve">DDA may increase the bioavailability of chitosan </w:t>
      </w:r>
      <w:r w:rsidR="00FB2DA0" w:rsidRPr="31C574AB">
        <w:rPr>
          <w:rFonts w:cs="Arial"/>
          <w:i/>
          <w:color w:val="231F20"/>
          <w:lang w:val="en-NZ" w:eastAsia="en-GB" w:bidi="ar-SA"/>
        </w:rPr>
        <w:t>in vivo</w:t>
      </w:r>
      <w:r w:rsidR="00FB2DA0" w:rsidRPr="31C574AB">
        <w:rPr>
          <w:rFonts w:cs="Arial"/>
          <w:color w:val="231F20"/>
          <w:lang w:val="en-NZ" w:eastAsia="en-GB" w:bidi="ar-SA"/>
        </w:rPr>
        <w:t xml:space="preserve"> </w:t>
      </w:r>
      <w:r w:rsidR="00E21D07" w:rsidRPr="31C574AB">
        <w:rPr>
          <w:rFonts w:cs="Arial"/>
          <w:color w:val="231F20"/>
          <w:lang w:val="en-NZ" w:eastAsia="en-GB" w:bidi="ar-SA"/>
        </w:rPr>
        <w:t>by increasing its interaction with the intestinal epithelium.</w:t>
      </w:r>
      <w:r w:rsidR="004E3452" w:rsidRPr="31C574AB">
        <w:rPr>
          <w:rFonts w:cs="Arial"/>
          <w:color w:val="231F20"/>
          <w:lang w:val="en-NZ" w:eastAsia="en-GB" w:bidi="ar-SA"/>
        </w:rPr>
        <w:t xml:space="preserve"> Chitosan is thought to be </w:t>
      </w:r>
      <w:r w:rsidR="00AB14E5" w:rsidRPr="31C574AB">
        <w:rPr>
          <w:rFonts w:cs="Arial"/>
          <w:color w:val="231F20"/>
          <w:lang w:val="en-NZ" w:eastAsia="en-GB" w:bidi="ar-SA"/>
        </w:rPr>
        <w:t>more soluble in the small intestine than in the acid conditions of the stomach</w:t>
      </w:r>
      <w:r w:rsidR="00097245" w:rsidRPr="31C574AB">
        <w:rPr>
          <w:rFonts w:cs="Arial"/>
          <w:color w:val="231F20"/>
          <w:lang w:val="en-NZ" w:eastAsia="en-GB" w:bidi="ar-SA"/>
        </w:rPr>
        <w:t xml:space="preserve"> (</w:t>
      </w:r>
      <w:proofErr w:type="spellStart"/>
      <w:r w:rsidR="00097245" w:rsidRPr="31C574AB">
        <w:rPr>
          <w:rFonts w:cs="Arial"/>
          <w:color w:val="231F20"/>
          <w:lang w:val="en-NZ" w:eastAsia="en-GB" w:bidi="ar-SA"/>
        </w:rPr>
        <w:t>Wijesekara</w:t>
      </w:r>
      <w:proofErr w:type="spellEnd"/>
      <w:r w:rsidR="00097245" w:rsidRPr="31C574AB">
        <w:rPr>
          <w:rFonts w:cs="Arial"/>
          <w:color w:val="231F20"/>
          <w:lang w:val="en-NZ" w:eastAsia="en-GB" w:bidi="ar-SA"/>
        </w:rPr>
        <w:t xml:space="preserve"> and Xu 2024). </w:t>
      </w:r>
      <w:r w:rsidR="00AF291A" w:rsidRPr="31C574AB">
        <w:rPr>
          <w:rFonts w:cs="Arial"/>
          <w:lang w:val="en-NZ" w:eastAsia="en-GB" w:bidi="ar-SA"/>
        </w:rPr>
        <w:t>It has been suggested that</w:t>
      </w:r>
      <w:r w:rsidR="007F025F" w:rsidRPr="31C574AB">
        <w:rPr>
          <w:rFonts w:cs="Arial"/>
          <w:lang w:val="en-NZ" w:eastAsia="en-GB" w:bidi="ar-SA"/>
        </w:rPr>
        <w:t xml:space="preserve"> chitosan</w:t>
      </w:r>
      <w:r w:rsidR="00616212" w:rsidRPr="31C574AB">
        <w:rPr>
          <w:rFonts w:cs="Arial"/>
          <w:lang w:val="en-NZ" w:eastAsia="en-GB" w:bidi="ar-SA"/>
        </w:rPr>
        <w:t xml:space="preserve"> f</w:t>
      </w:r>
      <w:r w:rsidR="00097245" w:rsidRPr="31C574AB">
        <w:rPr>
          <w:rFonts w:cs="Arial"/>
          <w:lang w:val="en-NZ" w:eastAsia="en-GB" w:bidi="ar-SA"/>
        </w:rPr>
        <w:t xml:space="preserve">orms a gel with dietary </w:t>
      </w:r>
      <w:r w:rsidR="005168D7" w:rsidRPr="31C574AB">
        <w:rPr>
          <w:rFonts w:cs="Arial"/>
          <w:lang w:val="en-NZ" w:eastAsia="en-GB" w:bidi="ar-SA"/>
        </w:rPr>
        <w:t>fats</w:t>
      </w:r>
      <w:r w:rsidR="00616212" w:rsidRPr="31C574AB">
        <w:rPr>
          <w:rFonts w:cs="Arial"/>
          <w:lang w:val="en-NZ" w:eastAsia="en-GB" w:bidi="ar-SA"/>
        </w:rPr>
        <w:t xml:space="preserve"> in the stomach</w:t>
      </w:r>
      <w:r w:rsidR="005168D7" w:rsidRPr="31C574AB">
        <w:rPr>
          <w:rFonts w:cs="Arial"/>
          <w:lang w:val="en-NZ" w:eastAsia="en-GB" w:bidi="ar-SA"/>
        </w:rPr>
        <w:t>, preventing the absorption of fats from the intestine</w:t>
      </w:r>
      <w:r w:rsidR="00705723" w:rsidRPr="31C574AB">
        <w:rPr>
          <w:rFonts w:cs="Arial"/>
          <w:lang w:val="en-NZ" w:eastAsia="en-GB" w:bidi="ar-SA"/>
        </w:rPr>
        <w:t xml:space="preserve"> </w:t>
      </w:r>
      <w:r w:rsidR="00AF291A" w:rsidRPr="31C574AB">
        <w:rPr>
          <w:rFonts w:cs="Arial"/>
          <w:lang w:val="en-NZ" w:eastAsia="en-GB" w:bidi="ar-SA"/>
        </w:rPr>
        <w:t>(Baldrick 2009)</w:t>
      </w:r>
      <w:r w:rsidR="00705723" w:rsidRPr="31C574AB">
        <w:rPr>
          <w:rFonts w:cs="Arial"/>
          <w:lang w:val="en-NZ" w:eastAsia="en-GB" w:bidi="ar-SA"/>
        </w:rPr>
        <w:t>.</w:t>
      </w:r>
    </w:p>
    <w:p w14:paraId="2E6FFA02" w14:textId="7CB9EDBB" w:rsidR="004B2B1E" w:rsidRDefault="000F5588" w:rsidP="00146F00">
      <w:pPr>
        <w:rPr>
          <w:lang w:bidi="ar-SA"/>
        </w:rPr>
      </w:pPr>
      <w:r>
        <w:rPr>
          <w:lang w:bidi="ar-SA"/>
        </w:rPr>
        <w:t xml:space="preserve">It is noteworthy that </w:t>
      </w:r>
      <w:r w:rsidR="007E425B">
        <w:rPr>
          <w:lang w:bidi="ar-SA"/>
        </w:rPr>
        <w:t xml:space="preserve">the </w:t>
      </w:r>
      <w:r>
        <w:rPr>
          <w:lang w:bidi="ar-SA"/>
        </w:rPr>
        <w:t xml:space="preserve">possible hydrolysis products generated </w:t>
      </w:r>
      <w:r w:rsidR="002A7ACD">
        <w:rPr>
          <w:lang w:bidi="ar-SA"/>
        </w:rPr>
        <w:t>by an</w:t>
      </w:r>
      <w:r w:rsidR="007E425B">
        <w:rPr>
          <w:lang w:bidi="ar-SA"/>
        </w:rPr>
        <w:t>y</w:t>
      </w:r>
      <w:r w:rsidR="002A7ACD">
        <w:rPr>
          <w:lang w:bidi="ar-SA"/>
        </w:rPr>
        <w:t xml:space="preserve"> enzymatic </w:t>
      </w:r>
      <w:r w:rsidR="00B243F5">
        <w:rPr>
          <w:lang w:bidi="ar-SA"/>
        </w:rPr>
        <w:t>breakdown of chitosan would be</w:t>
      </w:r>
      <w:r w:rsidR="002A7ACD">
        <w:rPr>
          <w:lang w:bidi="ar-SA"/>
        </w:rPr>
        <w:t xml:space="preserve"> chitosan oligomers, </w:t>
      </w:r>
      <w:r w:rsidR="004B2B1E">
        <w:rPr>
          <w:lang w:bidi="ar-SA"/>
        </w:rPr>
        <w:t>glucosamine, N-acetylglucosamine and glucose, all of which are practically nontoxic</w:t>
      </w:r>
      <w:r w:rsidR="00EE4984">
        <w:rPr>
          <w:lang w:bidi="ar-SA"/>
        </w:rPr>
        <w:t>.</w:t>
      </w:r>
    </w:p>
    <w:p w14:paraId="4831E2F3" w14:textId="481F4824" w:rsidR="00881781" w:rsidRDefault="004B2B1E" w:rsidP="00146F00">
      <w:pPr>
        <w:rPr>
          <w:lang w:bidi="ar-SA"/>
        </w:rPr>
      </w:pPr>
      <w:r>
        <w:rPr>
          <w:lang w:bidi="ar-SA"/>
        </w:rPr>
        <w:t xml:space="preserve">Intact or minimally degraded chitosan that reaches the large intestine may be expected to be </w:t>
      </w:r>
      <w:r w:rsidR="007274AD">
        <w:rPr>
          <w:lang w:bidi="ar-SA"/>
        </w:rPr>
        <w:t xml:space="preserve">fermented by the </w:t>
      </w:r>
      <w:r w:rsidR="007E425B">
        <w:rPr>
          <w:lang w:bidi="ar-SA"/>
        </w:rPr>
        <w:t xml:space="preserve">resident </w:t>
      </w:r>
      <w:r w:rsidR="007274AD">
        <w:rPr>
          <w:lang w:bidi="ar-SA"/>
        </w:rPr>
        <w:t>microbiota.</w:t>
      </w:r>
    </w:p>
    <w:p w14:paraId="2846B4C5" w14:textId="5DC88BEE" w:rsidR="00151D9C" w:rsidRDefault="00151D9C" w:rsidP="0095118A">
      <w:pPr>
        <w:pStyle w:val="Heading2"/>
      </w:pPr>
      <w:bookmarkStart w:id="49" w:name="_Toc191897161"/>
      <w:r>
        <w:t>Gut microbiome effects</w:t>
      </w:r>
      <w:bookmarkEnd w:id="49"/>
    </w:p>
    <w:p w14:paraId="0B1AFE6F" w14:textId="3917FC0F" w:rsidR="0038410D" w:rsidRDefault="0072258C" w:rsidP="00146F00">
      <w:pPr>
        <w:rPr>
          <w:lang w:bidi="ar-SA"/>
        </w:rPr>
      </w:pPr>
      <w:r>
        <w:rPr>
          <w:lang w:bidi="ar-SA"/>
        </w:rPr>
        <w:t xml:space="preserve">As described in Section 4.3 Kinetics and Metabolism, chitosan </w:t>
      </w:r>
      <w:r w:rsidR="00732336" w:rsidRPr="00732336">
        <w:rPr>
          <w:lang w:bidi="ar-SA"/>
        </w:rPr>
        <w:t xml:space="preserve">is not </w:t>
      </w:r>
      <w:r w:rsidR="002268A4">
        <w:rPr>
          <w:lang w:bidi="ar-SA"/>
        </w:rPr>
        <w:t>digested via human digestive enzymes. Following consumption in the diet, chitosan is expected to travel intact throughout the upper gastrointestinal tract to the colon, where the material is fermented</w:t>
      </w:r>
      <w:r w:rsidR="00732336" w:rsidRPr="00732336">
        <w:rPr>
          <w:lang w:bidi="ar-SA"/>
        </w:rPr>
        <w:t xml:space="preserve"> by the microbiota in the large intestine (</w:t>
      </w:r>
      <w:proofErr w:type="spellStart"/>
      <w:r w:rsidR="00732336" w:rsidRPr="00732336">
        <w:rPr>
          <w:lang w:bidi="ar-SA"/>
        </w:rPr>
        <w:t>Lattimer</w:t>
      </w:r>
      <w:proofErr w:type="spellEnd"/>
      <w:r w:rsidR="00732336" w:rsidRPr="00732336">
        <w:rPr>
          <w:lang w:bidi="ar-SA"/>
        </w:rPr>
        <w:t xml:space="preserve"> and </w:t>
      </w:r>
      <w:proofErr w:type="spellStart"/>
      <w:r w:rsidR="00732336" w:rsidRPr="00732336">
        <w:rPr>
          <w:lang w:bidi="ar-SA"/>
        </w:rPr>
        <w:t>Haub</w:t>
      </w:r>
      <w:proofErr w:type="spellEnd"/>
      <w:r w:rsidR="00732336" w:rsidRPr="00732336">
        <w:rPr>
          <w:lang w:bidi="ar-SA"/>
        </w:rPr>
        <w:t xml:space="preserve"> 2010).</w:t>
      </w:r>
      <w:r w:rsidR="00D87B11">
        <w:rPr>
          <w:lang w:bidi="ar-SA"/>
        </w:rPr>
        <w:t xml:space="preserve"> </w:t>
      </w:r>
    </w:p>
    <w:p w14:paraId="75917F1F" w14:textId="413F0AE3" w:rsidR="00E959AE" w:rsidRDefault="00823FE8" w:rsidP="006304FD">
      <w:pPr>
        <w:rPr>
          <w:lang w:bidi="ar-SA"/>
        </w:rPr>
      </w:pPr>
      <w:r w:rsidRPr="00D87B11">
        <w:rPr>
          <w:lang w:bidi="ar-SA"/>
        </w:rPr>
        <w:t>Like</w:t>
      </w:r>
      <w:r w:rsidR="00D87B11" w:rsidRPr="00D87B11">
        <w:rPr>
          <w:lang w:bidi="ar-SA"/>
        </w:rPr>
        <w:t xml:space="preserve"> other dietary fibres, microbial fermentation of chitosan yields normal metabolites of fermentation, including short-chain fatty acids, as well as hydrogen, carbon dioxide, and methane </w:t>
      </w:r>
      <w:r w:rsidR="00C7259E">
        <w:rPr>
          <w:lang w:bidi="ar-SA"/>
        </w:rPr>
        <w:t>ga</w:t>
      </w:r>
      <w:r w:rsidR="00D87B11" w:rsidRPr="00D87B11">
        <w:rPr>
          <w:lang w:bidi="ar-SA"/>
        </w:rPr>
        <w:t>ses.</w:t>
      </w:r>
      <w:r w:rsidR="0038410D">
        <w:rPr>
          <w:lang w:bidi="ar-SA"/>
        </w:rPr>
        <w:t xml:space="preserve"> </w:t>
      </w:r>
      <w:proofErr w:type="spellStart"/>
      <w:r w:rsidR="00F546DB">
        <w:rPr>
          <w:lang w:bidi="ar-SA"/>
        </w:rPr>
        <w:t>V</w:t>
      </w:r>
      <w:r w:rsidR="002A150C">
        <w:rPr>
          <w:lang w:bidi="ar-SA"/>
        </w:rPr>
        <w:t>ernazza</w:t>
      </w:r>
      <w:proofErr w:type="spellEnd"/>
      <w:r w:rsidR="002A150C">
        <w:rPr>
          <w:lang w:bidi="ar-SA"/>
        </w:rPr>
        <w:t xml:space="preserve"> et al. (2005) </w:t>
      </w:r>
      <w:r w:rsidR="00B35B62">
        <w:rPr>
          <w:lang w:bidi="ar-SA"/>
        </w:rPr>
        <w:t xml:space="preserve">investigated </w:t>
      </w:r>
      <w:r w:rsidR="00B35B62" w:rsidRPr="00F621B3">
        <w:rPr>
          <w:i/>
          <w:iCs/>
          <w:lang w:bidi="ar-SA"/>
        </w:rPr>
        <w:t>in vitro</w:t>
      </w:r>
      <w:r w:rsidR="00B35B62">
        <w:rPr>
          <w:lang w:bidi="ar-SA"/>
        </w:rPr>
        <w:t xml:space="preserve"> fermentation of chitosan</w:t>
      </w:r>
      <w:r w:rsidR="004F3447">
        <w:rPr>
          <w:lang w:bidi="ar-SA"/>
        </w:rPr>
        <w:t xml:space="preserve"> derivatives by mixed cultures of human </w:t>
      </w:r>
      <w:r w:rsidR="00D127F8">
        <w:rPr>
          <w:lang w:bidi="ar-SA"/>
        </w:rPr>
        <w:t>gut flora</w:t>
      </w:r>
      <w:r w:rsidR="004F3447">
        <w:rPr>
          <w:lang w:bidi="ar-SA"/>
        </w:rPr>
        <w:t xml:space="preserve">. </w:t>
      </w:r>
      <w:r w:rsidR="00E959AE">
        <w:rPr>
          <w:lang w:bidi="ar-SA"/>
        </w:rPr>
        <w:t xml:space="preserve">This work showed that despite the ability of some bifidobacteria and lactobacilli to grow on chitosan oligomers, </w:t>
      </w:r>
      <w:r w:rsidR="00D632FC">
        <w:rPr>
          <w:lang w:bidi="ar-SA"/>
        </w:rPr>
        <w:t>b</w:t>
      </w:r>
      <w:r w:rsidR="00E959AE" w:rsidRPr="00D632FC">
        <w:rPr>
          <w:lang w:bidi="ar-SA"/>
        </w:rPr>
        <w:t>ifidobacteria</w:t>
      </w:r>
      <w:r w:rsidR="00E959AE">
        <w:rPr>
          <w:lang w:bidi="ar-SA"/>
        </w:rPr>
        <w:t xml:space="preserve"> were not increased in a mixed culture model system.</w:t>
      </w:r>
      <w:r w:rsidR="006304FD">
        <w:rPr>
          <w:lang w:bidi="ar-SA"/>
        </w:rPr>
        <w:t xml:space="preserve"> They also demonstrated that low, medium and high molecular weight </w:t>
      </w:r>
      <w:proofErr w:type="spellStart"/>
      <w:r w:rsidR="006304FD">
        <w:rPr>
          <w:lang w:bidi="ar-SA"/>
        </w:rPr>
        <w:t>chitosans</w:t>
      </w:r>
      <w:proofErr w:type="spellEnd"/>
      <w:r w:rsidR="006304FD">
        <w:rPr>
          <w:lang w:bidi="ar-SA"/>
        </w:rPr>
        <w:t xml:space="preserve"> were less able to support growth of bacteria, with a trend for the longer molecules to be less well metabolised (</w:t>
      </w:r>
      <w:proofErr w:type="spellStart"/>
      <w:r w:rsidR="006304FD">
        <w:rPr>
          <w:lang w:bidi="ar-SA"/>
        </w:rPr>
        <w:t>Vernazza</w:t>
      </w:r>
      <w:proofErr w:type="spellEnd"/>
      <w:r w:rsidR="006304FD">
        <w:rPr>
          <w:lang w:bidi="ar-SA"/>
        </w:rPr>
        <w:t xml:space="preserve"> et al. 2005).</w:t>
      </w:r>
      <w:r w:rsidR="002F307C">
        <w:rPr>
          <w:lang w:bidi="ar-SA"/>
        </w:rPr>
        <w:t xml:space="preserve"> </w:t>
      </w:r>
    </w:p>
    <w:p w14:paraId="1B065302" w14:textId="17EA567A" w:rsidR="002A684E" w:rsidRDefault="7C399729" w:rsidP="006304FD">
      <w:pPr>
        <w:rPr>
          <w:lang w:bidi="ar-SA"/>
        </w:rPr>
      </w:pPr>
      <w:r w:rsidRPr="4F6AC705">
        <w:rPr>
          <w:lang w:bidi="ar-SA"/>
        </w:rPr>
        <w:lastRenderedPageBreak/>
        <w:t>Recent reviews looking at the role of chitosan</w:t>
      </w:r>
      <w:r w:rsidR="783BC54E" w:rsidRPr="4F6AC705">
        <w:rPr>
          <w:lang w:bidi="ar-SA"/>
        </w:rPr>
        <w:t xml:space="preserve"> in antimicrobial therapy has not detected the development of AMR within</w:t>
      </w:r>
      <w:r w:rsidR="3DB6561A" w:rsidRPr="4F6AC705">
        <w:rPr>
          <w:lang w:bidi="ar-SA"/>
        </w:rPr>
        <w:t xml:space="preserve"> bacterial populations</w:t>
      </w:r>
      <w:r w:rsidR="49EFEA11" w:rsidRPr="4F6AC705">
        <w:rPr>
          <w:lang w:bidi="ar-SA"/>
        </w:rPr>
        <w:t xml:space="preserve"> </w:t>
      </w:r>
      <w:r w:rsidR="09211B0E" w:rsidRPr="4F6AC705">
        <w:rPr>
          <w:lang w:bidi="ar-SA"/>
        </w:rPr>
        <w:t xml:space="preserve">exposed to </w:t>
      </w:r>
      <w:r w:rsidR="29A762B6" w:rsidRPr="4F6AC705">
        <w:rPr>
          <w:lang w:bidi="ar-SA"/>
        </w:rPr>
        <w:t>chitosan</w:t>
      </w:r>
      <w:r w:rsidR="49EFEA11" w:rsidRPr="4F6AC705">
        <w:rPr>
          <w:lang w:bidi="ar-SA"/>
        </w:rPr>
        <w:t xml:space="preserve"> (Egorov et al</w:t>
      </w:r>
      <w:r w:rsidR="322338CA" w:rsidRPr="4F6AC705">
        <w:rPr>
          <w:lang w:bidi="ar-SA"/>
        </w:rPr>
        <w:t>.</w:t>
      </w:r>
      <w:r w:rsidR="49EFEA11" w:rsidRPr="4F6AC705">
        <w:rPr>
          <w:lang w:bidi="ar-SA"/>
        </w:rPr>
        <w:t xml:space="preserve"> 2023, Hemmingsen et al</w:t>
      </w:r>
      <w:r w:rsidR="322338CA" w:rsidRPr="4F6AC705">
        <w:rPr>
          <w:lang w:bidi="ar-SA"/>
        </w:rPr>
        <w:t>.</w:t>
      </w:r>
      <w:r w:rsidR="49EFEA11" w:rsidRPr="4F6AC705">
        <w:rPr>
          <w:lang w:bidi="ar-SA"/>
        </w:rPr>
        <w:t xml:space="preserve"> 2021</w:t>
      </w:r>
      <w:r w:rsidR="322338CA" w:rsidRPr="4F6AC705">
        <w:rPr>
          <w:lang w:bidi="ar-SA"/>
        </w:rPr>
        <w:t xml:space="preserve">; </w:t>
      </w:r>
      <w:r w:rsidR="322338CA">
        <w:t xml:space="preserve">Ma et al. 2016; </w:t>
      </w:r>
      <w:r w:rsidR="440ED0C5">
        <w:t>Saito et al. 2019</w:t>
      </w:r>
      <w:r w:rsidR="322338CA">
        <w:t>; Yan et al.</w:t>
      </w:r>
      <w:r w:rsidR="49EFEA11">
        <w:t xml:space="preserve"> 2021</w:t>
      </w:r>
      <w:r w:rsidR="49EFEA11" w:rsidRPr="4F6AC705">
        <w:rPr>
          <w:lang w:bidi="ar-SA"/>
        </w:rPr>
        <w:t>)</w:t>
      </w:r>
      <w:r w:rsidR="3DB6561A" w:rsidRPr="4F6AC705">
        <w:rPr>
          <w:lang w:bidi="ar-SA"/>
        </w:rPr>
        <w:t>.</w:t>
      </w:r>
    </w:p>
    <w:p w14:paraId="26C5C565" w14:textId="77777777" w:rsidR="00975320" w:rsidRDefault="00C8371B" w:rsidP="0095118A">
      <w:pPr>
        <w:pStyle w:val="Heading2"/>
      </w:pPr>
      <w:bookmarkStart w:id="50" w:name="_Toc191897162"/>
      <w:r>
        <w:t>Toxicological data</w:t>
      </w:r>
      <w:bookmarkEnd w:id="50"/>
    </w:p>
    <w:p w14:paraId="74E7ED9C" w14:textId="46D61801" w:rsidR="00DA5F89" w:rsidRDefault="009A19CC" w:rsidP="00C63BF2">
      <w:pPr>
        <w:pStyle w:val="Heading3"/>
      </w:pPr>
      <w:bookmarkStart w:id="51" w:name="_Toc191897163"/>
      <w:bookmarkStart w:id="52" w:name="_Hlk181714967"/>
      <w:r>
        <w:t>S</w:t>
      </w:r>
      <w:r w:rsidR="00DA5F89">
        <w:t>afety of chitosan</w:t>
      </w:r>
      <w:bookmarkEnd w:id="51"/>
    </w:p>
    <w:bookmarkEnd w:id="52"/>
    <w:p w14:paraId="690E42CB" w14:textId="77777777" w:rsidR="0033710E" w:rsidRPr="009A057C" w:rsidRDefault="0033710E" w:rsidP="00C63BF2">
      <w:pPr>
        <w:pStyle w:val="Heading4"/>
      </w:pPr>
      <w:r w:rsidRPr="009A057C">
        <w:t>Safety of chitosan in animals</w:t>
      </w:r>
    </w:p>
    <w:p w14:paraId="2F65F887" w14:textId="2A346BFC" w:rsidR="00651DE1" w:rsidRPr="009A057C" w:rsidRDefault="00651DE1" w:rsidP="00C63BF2">
      <w:pPr>
        <w:pStyle w:val="Heading5"/>
        <w:numPr>
          <w:ilvl w:val="4"/>
          <w:numId w:val="5"/>
        </w:numPr>
      </w:pPr>
      <w:r w:rsidRPr="009A057C">
        <w:t>Acute studies in animals</w:t>
      </w:r>
    </w:p>
    <w:p w14:paraId="7564A71B" w14:textId="446E68E3" w:rsidR="00473904" w:rsidRDefault="00C4728E" w:rsidP="00473904">
      <w:r>
        <w:t xml:space="preserve">No toxicity was observed in </w:t>
      </w:r>
      <w:r w:rsidR="00E255C2">
        <w:t>a</w:t>
      </w:r>
      <w:r w:rsidR="002637B6">
        <w:t xml:space="preserve">n unpublished acute toxicity study in </w:t>
      </w:r>
      <w:r w:rsidR="00F37AB1">
        <w:t xml:space="preserve">female Sprague Dawley </w:t>
      </w:r>
      <w:r w:rsidR="002637B6">
        <w:t xml:space="preserve">rats, cited </w:t>
      </w:r>
      <w:r w:rsidR="002637B6" w:rsidRPr="00C43696">
        <w:t xml:space="preserve">in </w:t>
      </w:r>
      <w:r w:rsidR="0057336C" w:rsidRPr="00C43696">
        <w:t xml:space="preserve">GRAS Notice 397, </w:t>
      </w:r>
      <w:r w:rsidR="00E255C2" w:rsidRPr="00C43696">
        <w:t>up</w:t>
      </w:r>
      <w:r w:rsidR="00E255C2">
        <w:t xml:space="preserve"> to a maximum dose of </w:t>
      </w:r>
      <w:r w:rsidR="00693D80">
        <w:t>2000 mg</w:t>
      </w:r>
      <w:r w:rsidR="00F251A9">
        <w:t xml:space="preserve"> chitosan</w:t>
      </w:r>
      <w:r w:rsidR="00693D80">
        <w:t xml:space="preserve">/kg bw. </w:t>
      </w:r>
      <w:r w:rsidR="00F251A9">
        <w:t xml:space="preserve">The chitosan used in the study was derived from </w:t>
      </w:r>
      <w:r w:rsidR="00F251A9" w:rsidRPr="00F251A9">
        <w:rPr>
          <w:i/>
          <w:iCs/>
        </w:rPr>
        <w:t>Agaricus bisporus</w:t>
      </w:r>
      <w:r w:rsidR="006C2B5D">
        <w:t xml:space="preserve">, but the </w:t>
      </w:r>
      <w:r w:rsidR="00507CDE">
        <w:t xml:space="preserve">MW and </w:t>
      </w:r>
      <w:r w:rsidR="004B31E4">
        <w:t>DDA are not stated</w:t>
      </w:r>
      <w:r w:rsidR="00757CC7">
        <w:t>.</w:t>
      </w:r>
    </w:p>
    <w:p w14:paraId="3731B784" w14:textId="1232AF25" w:rsidR="00950A0D" w:rsidRDefault="00F251A9" w:rsidP="00473904">
      <w:r>
        <w:t>A</w:t>
      </w:r>
      <w:r w:rsidR="000C7599">
        <w:t xml:space="preserve">n acute </w:t>
      </w:r>
      <w:r w:rsidR="00DC213A">
        <w:t xml:space="preserve">oral </w:t>
      </w:r>
      <w:r w:rsidR="000C7599">
        <w:t xml:space="preserve">toxicity study of chitosan derived from lobster </w:t>
      </w:r>
      <w:r w:rsidR="006C5CD4">
        <w:t>(</w:t>
      </w:r>
      <w:proofErr w:type="spellStart"/>
      <w:r w:rsidR="006C5CD4" w:rsidRPr="000869B5">
        <w:rPr>
          <w:i/>
          <w:iCs/>
        </w:rPr>
        <w:t>Panurilus</w:t>
      </w:r>
      <w:proofErr w:type="spellEnd"/>
      <w:r w:rsidR="006C5CD4" w:rsidRPr="000869B5">
        <w:rPr>
          <w:i/>
          <w:iCs/>
        </w:rPr>
        <w:t xml:space="preserve"> </w:t>
      </w:r>
      <w:r w:rsidR="000869B5" w:rsidRPr="000869B5">
        <w:rPr>
          <w:i/>
          <w:iCs/>
        </w:rPr>
        <w:t>argus</w:t>
      </w:r>
      <w:r w:rsidR="000869B5">
        <w:t xml:space="preserve">) shell </w:t>
      </w:r>
      <w:r w:rsidR="00F97FE9">
        <w:t xml:space="preserve">was conducted in </w:t>
      </w:r>
      <w:r w:rsidR="00DC213A">
        <w:t>female Wistar rats and found no toxicity at a maximum dose of 2000 mg/kg bw.</w:t>
      </w:r>
      <w:r w:rsidR="00757CC7">
        <w:t xml:space="preserve"> The chitosan </w:t>
      </w:r>
      <w:r w:rsidR="006A517D">
        <w:t xml:space="preserve">used in the study </w:t>
      </w:r>
      <w:r w:rsidR="00757CC7">
        <w:t xml:space="preserve">had a mean MW of </w:t>
      </w:r>
      <w:r w:rsidR="0016598D">
        <w:t xml:space="preserve">309 kDa and a DDA of </w:t>
      </w:r>
      <w:r w:rsidR="00DF4A1C">
        <w:t>83</w:t>
      </w:r>
      <w:r w:rsidR="00DF4A1C" w:rsidRPr="00286B88">
        <w:t>%</w:t>
      </w:r>
      <w:r w:rsidR="00A22AB9" w:rsidRPr="00286B88">
        <w:t xml:space="preserve"> (</w:t>
      </w:r>
      <w:proofErr w:type="spellStart"/>
      <w:r w:rsidR="00A22AB9" w:rsidRPr="00286B88">
        <w:t>Lagarto</w:t>
      </w:r>
      <w:proofErr w:type="spellEnd"/>
      <w:r w:rsidR="00A22AB9" w:rsidRPr="00286B88">
        <w:t xml:space="preserve"> et al</w:t>
      </w:r>
      <w:r w:rsidR="00EA67B0" w:rsidRPr="00286B88">
        <w:t>.</w:t>
      </w:r>
      <w:r w:rsidR="00A22AB9" w:rsidRPr="00286B88">
        <w:t xml:space="preserve"> </w:t>
      </w:r>
      <w:r w:rsidR="00EA67B0" w:rsidRPr="00286B88">
        <w:t>2015). The authors of the study also cited a 1968 study that reported an ac</w:t>
      </w:r>
      <w:r w:rsidR="00EA67B0">
        <w:t>ute oral LD</w:t>
      </w:r>
      <w:r w:rsidR="00EA67B0" w:rsidRPr="001B7624">
        <w:rPr>
          <w:vertAlign w:val="subscript"/>
        </w:rPr>
        <w:t>50</w:t>
      </w:r>
      <w:r w:rsidR="00EA67B0">
        <w:t xml:space="preserve"> of </w:t>
      </w:r>
      <w:r w:rsidR="00072E21">
        <w:t xml:space="preserve">16 g chitosan/kg bw in mice. </w:t>
      </w:r>
    </w:p>
    <w:p w14:paraId="69608B35" w14:textId="219D3183" w:rsidR="00651DE1" w:rsidRPr="009A057C" w:rsidRDefault="00651DE1" w:rsidP="00C63BF2">
      <w:pPr>
        <w:pStyle w:val="Heading5"/>
        <w:numPr>
          <w:ilvl w:val="4"/>
          <w:numId w:val="5"/>
        </w:numPr>
      </w:pPr>
      <w:r w:rsidRPr="009A057C">
        <w:t>Subchronic studies in animals</w:t>
      </w:r>
    </w:p>
    <w:p w14:paraId="626B92A6" w14:textId="5775AB8A" w:rsidR="000409FA" w:rsidRDefault="00ED4E5A" w:rsidP="00DC1741">
      <w:r w:rsidRPr="00AF016E">
        <w:t>Zeng et al</w:t>
      </w:r>
      <w:r w:rsidR="004254DE">
        <w:t>.</w:t>
      </w:r>
      <w:r w:rsidRPr="00AF016E">
        <w:t xml:space="preserve"> (2008)</w:t>
      </w:r>
      <w:r w:rsidRPr="00AD0E87">
        <w:t xml:space="preserve"> conducted </w:t>
      </w:r>
      <w:r w:rsidR="00AD0E87" w:rsidRPr="00AD0E87">
        <w:t xml:space="preserve">a 90-day study in </w:t>
      </w:r>
      <w:r w:rsidR="45D968C2">
        <w:t xml:space="preserve">Kunming </w:t>
      </w:r>
      <w:r w:rsidR="00AD0E87" w:rsidRPr="00AD0E87">
        <w:t xml:space="preserve">mice with </w:t>
      </w:r>
      <w:r w:rsidR="002B1981">
        <w:t>chitosan with a range of different molecular weights</w:t>
      </w:r>
      <w:r w:rsidR="00D148C6">
        <w:t>, at 1.05% of the diet</w:t>
      </w:r>
      <w:r w:rsidR="002B1981">
        <w:t xml:space="preserve">. </w:t>
      </w:r>
      <w:r w:rsidR="0031061B">
        <w:t xml:space="preserve">These included a </w:t>
      </w:r>
      <w:r w:rsidR="00051399">
        <w:t>high molecular weight chitosan (760 kDa</w:t>
      </w:r>
      <w:r w:rsidR="00661D58">
        <w:t>; DDA</w:t>
      </w:r>
      <w:r w:rsidR="00051399">
        <w:t xml:space="preserve"> </w:t>
      </w:r>
      <w:r w:rsidR="0064196C">
        <w:t>85.5%</w:t>
      </w:r>
      <w:r w:rsidR="00963F87">
        <w:t>)</w:t>
      </w:r>
      <w:r w:rsidR="0064196C">
        <w:t xml:space="preserve">, a low molecular weight chitosan </w:t>
      </w:r>
      <w:r w:rsidR="00963F87">
        <w:t>(32.7 kDa</w:t>
      </w:r>
      <w:r w:rsidR="00661D58">
        <w:t xml:space="preserve">; DDA 85.0%), a </w:t>
      </w:r>
      <w:r w:rsidR="00C03684">
        <w:t>chito-oligomer (</w:t>
      </w:r>
      <w:r w:rsidR="00F2257D">
        <w:t>0.9 kD</w:t>
      </w:r>
      <w:r w:rsidR="006B3B46">
        <w:t>a; DDA 85.7%</w:t>
      </w:r>
      <w:r w:rsidR="008C16E4">
        <w:t>) and a water-soluble chitosan (</w:t>
      </w:r>
      <w:r w:rsidR="00514371">
        <w:t xml:space="preserve">39.1 KDa; DDA 52.6%). </w:t>
      </w:r>
      <w:r w:rsidR="00C30982">
        <w:t>None of the test articles had any adverse effects</w:t>
      </w:r>
      <w:r w:rsidR="00D01430">
        <w:t>.</w:t>
      </w:r>
      <w:r w:rsidR="008D4540">
        <w:t xml:space="preserve"> Using JECFA conversion </w:t>
      </w:r>
      <w:r w:rsidR="00D35E11">
        <w:t xml:space="preserve">guidelines, 1.05% in the diet would be approximately </w:t>
      </w:r>
      <w:r w:rsidR="00DD69A7">
        <w:t xml:space="preserve">1.05 </w:t>
      </w:r>
      <w:r w:rsidR="00D71A7D">
        <w:t>g/kg bw/day</w:t>
      </w:r>
      <w:r w:rsidR="0079170A">
        <w:t>, or 1050 mg/kg bw/day.</w:t>
      </w:r>
    </w:p>
    <w:p w14:paraId="06FD0612" w14:textId="23DC8CE0" w:rsidR="00DC1741" w:rsidRDefault="00C07D7D" w:rsidP="00DC1741">
      <w:r>
        <w:t>Twenty-</w:t>
      </w:r>
      <w:r w:rsidR="00F03D35">
        <w:t>eight-</w:t>
      </w:r>
      <w:r w:rsidR="0004583E">
        <w:t xml:space="preserve">day </w:t>
      </w:r>
      <w:r w:rsidR="00F923F4">
        <w:t>oral gavage stud</w:t>
      </w:r>
      <w:r w:rsidR="000D7942">
        <w:t>ies</w:t>
      </w:r>
      <w:r w:rsidR="001152E5">
        <w:t xml:space="preserve"> </w:t>
      </w:r>
      <w:r w:rsidR="00F923F4">
        <w:t xml:space="preserve">of </w:t>
      </w:r>
      <w:r w:rsidR="000D7942">
        <w:t xml:space="preserve">lobster shell chitosan </w:t>
      </w:r>
      <w:r w:rsidR="001D1352">
        <w:t>(</w:t>
      </w:r>
      <w:r w:rsidR="002C5162">
        <w:t xml:space="preserve">309 kDa; DDA 83%) </w:t>
      </w:r>
      <w:r w:rsidR="000D7942">
        <w:t xml:space="preserve">and its </w:t>
      </w:r>
      <w:r w:rsidR="00C34609">
        <w:t xml:space="preserve">lactate and acetate salts </w:t>
      </w:r>
      <w:r w:rsidR="000D7942">
        <w:t xml:space="preserve">were conducted </w:t>
      </w:r>
      <w:r w:rsidR="00086580">
        <w:t xml:space="preserve">in rats </w:t>
      </w:r>
      <w:r w:rsidR="000D7942">
        <w:t xml:space="preserve">by </w:t>
      </w:r>
      <w:proofErr w:type="spellStart"/>
      <w:r w:rsidR="000D7942">
        <w:t>Largato</w:t>
      </w:r>
      <w:proofErr w:type="spellEnd"/>
      <w:r w:rsidR="000D7942">
        <w:t xml:space="preserve"> et al</w:t>
      </w:r>
      <w:r w:rsidR="00264B7F">
        <w:t>.</w:t>
      </w:r>
      <w:r w:rsidR="000D7942">
        <w:t xml:space="preserve"> </w:t>
      </w:r>
      <w:r w:rsidR="00BD5921">
        <w:t>(</w:t>
      </w:r>
      <w:r w:rsidR="000D7942">
        <w:t>201</w:t>
      </w:r>
      <w:r w:rsidR="00264B7F">
        <w:t>5).</w:t>
      </w:r>
      <w:r w:rsidR="001152E5">
        <w:t xml:space="preserve"> </w:t>
      </w:r>
      <w:r w:rsidR="00D01430">
        <w:t xml:space="preserve"> </w:t>
      </w:r>
      <w:r w:rsidR="000D0BB1">
        <w:t xml:space="preserve">Chitosan and lactate chitosan were administered daily </w:t>
      </w:r>
      <w:r w:rsidR="00692A27">
        <w:t>at doses up to a maximum of 1000 mg/kg bw</w:t>
      </w:r>
      <w:r w:rsidR="006A27E8">
        <w:t xml:space="preserve">. </w:t>
      </w:r>
      <w:r w:rsidR="004310B9">
        <w:t>T</w:t>
      </w:r>
      <w:r w:rsidR="006A27E8">
        <w:t>he physical</w:t>
      </w:r>
      <w:r w:rsidR="00692A27">
        <w:t xml:space="preserve"> properties of the acetate </w:t>
      </w:r>
      <w:r w:rsidR="008E2672">
        <w:t xml:space="preserve">chitosan restricted the highest dose to 700 mg/kg bw/day. </w:t>
      </w:r>
      <w:r w:rsidR="004D7827">
        <w:t xml:space="preserve">Test article-related effects were limited to </w:t>
      </w:r>
      <w:r w:rsidR="00E66FB8">
        <w:t xml:space="preserve">statistically significant but biologically </w:t>
      </w:r>
      <w:r w:rsidR="001F12B0">
        <w:t xml:space="preserve">minimal </w:t>
      </w:r>
      <w:r w:rsidR="004D7827">
        <w:t xml:space="preserve">changes in </w:t>
      </w:r>
      <w:proofErr w:type="spellStart"/>
      <w:r w:rsidR="004D7827">
        <w:t>haemo</w:t>
      </w:r>
      <w:r w:rsidR="00AB398A">
        <w:t>tology</w:t>
      </w:r>
      <w:proofErr w:type="spellEnd"/>
      <w:r w:rsidR="004D7827">
        <w:t xml:space="preserve"> and clinical chemistry, </w:t>
      </w:r>
      <w:r w:rsidR="00D32B33">
        <w:t xml:space="preserve">and no changes </w:t>
      </w:r>
      <w:bookmarkStart w:id="53" w:name="_Int_Fa3YT2c2"/>
      <w:r w:rsidR="00D32B33">
        <w:t>were considered to be</w:t>
      </w:r>
      <w:bookmarkEnd w:id="53"/>
      <w:r w:rsidR="00D32B33">
        <w:t xml:space="preserve"> adverse. </w:t>
      </w:r>
    </w:p>
    <w:p w14:paraId="74E21AF6" w14:textId="4DFAD97A" w:rsidR="000C37C9" w:rsidRPr="008D18A5" w:rsidRDefault="006A27E8" w:rsidP="00DC1741">
      <w:r>
        <w:t>Yao et al. (2010) conducted a four-week dietary study in rats</w:t>
      </w:r>
      <w:r w:rsidR="00A10B2B" w:rsidRPr="008D18A5">
        <w:t xml:space="preserve">. The chitosan used in the study had a mean MW of </w:t>
      </w:r>
      <w:r w:rsidR="00110926" w:rsidRPr="008D18A5">
        <w:t>625 kDa</w:t>
      </w:r>
      <w:r w:rsidR="000F4A56" w:rsidRPr="008D18A5">
        <w:t xml:space="preserve"> and a DDA of 83%. </w:t>
      </w:r>
      <w:r w:rsidR="006D75C8" w:rsidRPr="008D18A5">
        <w:t xml:space="preserve">Chitosan was added to low-fat and high-fat diets at </w:t>
      </w:r>
      <w:r w:rsidR="00B1175E" w:rsidRPr="008D18A5">
        <w:t>5%</w:t>
      </w:r>
      <w:r w:rsidR="006444AA">
        <w:t xml:space="preserve"> </w:t>
      </w:r>
      <w:r w:rsidR="00914FB8">
        <w:t>(</w:t>
      </w:r>
      <w:r w:rsidR="006444AA">
        <w:t xml:space="preserve">equivalent to approximately </w:t>
      </w:r>
      <w:r w:rsidR="00914FB8">
        <w:t>5000 mg/kg bw/day)</w:t>
      </w:r>
      <w:r w:rsidR="00B1175E" w:rsidRPr="008D18A5">
        <w:t xml:space="preserve">. </w:t>
      </w:r>
      <w:r w:rsidR="004A2031" w:rsidRPr="008D18A5">
        <w:t xml:space="preserve">Supplementation with chitosan </w:t>
      </w:r>
      <w:r w:rsidR="005C21B4" w:rsidRPr="008D18A5">
        <w:t>was associated with</w:t>
      </w:r>
      <w:r w:rsidR="004A2031" w:rsidRPr="008D18A5">
        <w:t xml:space="preserve"> a negative effect on </w:t>
      </w:r>
      <w:r w:rsidR="00DC132D" w:rsidRPr="008D18A5">
        <w:t xml:space="preserve">the </w:t>
      </w:r>
      <w:r w:rsidR="003E6A79" w:rsidRPr="008D18A5">
        <w:t xml:space="preserve">group mean </w:t>
      </w:r>
      <w:r w:rsidR="00DC132D" w:rsidRPr="008D18A5">
        <w:t xml:space="preserve">value for </w:t>
      </w:r>
      <w:r w:rsidR="004A2031" w:rsidRPr="008D18A5">
        <w:t>weight gain</w:t>
      </w:r>
      <w:r w:rsidR="007B6C59" w:rsidRPr="008D18A5">
        <w:t xml:space="preserve"> only in rats fed the high-</w:t>
      </w:r>
      <w:r w:rsidR="005C21B4" w:rsidRPr="008D18A5">
        <w:t xml:space="preserve">fat diet but was associated </w:t>
      </w:r>
      <w:r w:rsidR="00362429" w:rsidRPr="008D18A5">
        <w:t>with decreased</w:t>
      </w:r>
      <w:r w:rsidR="004A2031" w:rsidRPr="008D18A5">
        <w:t xml:space="preserve"> </w:t>
      </w:r>
      <w:r w:rsidR="003E6A79" w:rsidRPr="008D18A5">
        <w:t xml:space="preserve">group mean values for </w:t>
      </w:r>
      <w:r w:rsidR="004A2031" w:rsidRPr="008D18A5">
        <w:t>terminal liver weight and liver:</w:t>
      </w:r>
      <w:r w:rsidR="001B7624">
        <w:t xml:space="preserve"> </w:t>
      </w:r>
      <w:r w:rsidR="004A2031" w:rsidRPr="008D18A5">
        <w:t xml:space="preserve">bodyweight ratio </w:t>
      </w:r>
      <w:r w:rsidR="00DC132D" w:rsidRPr="008D18A5">
        <w:t xml:space="preserve">both in rats on the low-fat diet and </w:t>
      </w:r>
      <w:r w:rsidR="00BF7742" w:rsidRPr="008D18A5">
        <w:t>rats on the high-fat diet.</w:t>
      </w:r>
      <w:r w:rsidR="00FA5E4B">
        <w:t xml:space="preserve"> </w:t>
      </w:r>
      <w:r w:rsidR="00A9580B">
        <w:t>Plasma concentrations of liver enzymes were not measured, and</w:t>
      </w:r>
      <w:r w:rsidR="00A13B3C">
        <w:t xml:space="preserve"> </w:t>
      </w:r>
      <w:r w:rsidR="00401F56">
        <w:t>histological</w:t>
      </w:r>
      <w:r w:rsidR="0024782C">
        <w:t xml:space="preserve"> examination of the liver was not performed</w:t>
      </w:r>
      <w:r w:rsidR="00C27EA1">
        <w:t xml:space="preserve">, so </w:t>
      </w:r>
      <w:r w:rsidR="005F605E">
        <w:t xml:space="preserve">there </w:t>
      </w:r>
      <w:r w:rsidR="00732359">
        <w:t>was insufficient information</w:t>
      </w:r>
      <w:r w:rsidR="00C27EA1">
        <w:t xml:space="preserve"> </w:t>
      </w:r>
      <w:r w:rsidR="007200A4">
        <w:t xml:space="preserve">to determine </w:t>
      </w:r>
      <w:r w:rsidR="002025E6">
        <w:t>if</w:t>
      </w:r>
      <w:r w:rsidR="007200A4">
        <w:t xml:space="preserve"> </w:t>
      </w:r>
      <w:r w:rsidR="00C27EA1">
        <w:t>the effect on the liver was adverse</w:t>
      </w:r>
      <w:r w:rsidR="00A13B3C">
        <w:t>.</w:t>
      </w:r>
    </w:p>
    <w:p w14:paraId="3F691EA7" w14:textId="7F5D3442" w:rsidR="00FA740A" w:rsidRPr="000F194C" w:rsidRDefault="00FA740A" w:rsidP="00DC1741">
      <w:r w:rsidRPr="00AF016E">
        <w:t>Do et a</w:t>
      </w:r>
      <w:r w:rsidR="00AF016E">
        <w:t>l. (</w:t>
      </w:r>
      <w:r w:rsidRPr="00AF016E">
        <w:t>2018</w:t>
      </w:r>
      <w:r w:rsidR="00AF016E">
        <w:t>)</w:t>
      </w:r>
      <w:r w:rsidR="000F194C">
        <w:t xml:space="preserve"> compared the effects of </w:t>
      </w:r>
      <w:r w:rsidR="00443E84">
        <w:t xml:space="preserve">long-chain and short-chain chitosan in a 12-week dietary study in </w:t>
      </w:r>
      <w:r w:rsidR="0034637E">
        <w:t xml:space="preserve">mice that </w:t>
      </w:r>
      <w:r w:rsidR="0066718D">
        <w:t>were made</w:t>
      </w:r>
      <w:r w:rsidR="00D62589">
        <w:t xml:space="preserve"> obese by a high fat diet.</w:t>
      </w:r>
      <w:r w:rsidR="0066718D">
        <w:t xml:space="preserve"> The </w:t>
      </w:r>
      <w:r w:rsidR="006C20FB">
        <w:t>test articles</w:t>
      </w:r>
      <w:r w:rsidR="0066718D">
        <w:t xml:space="preserve"> were added to the diet at a concentration of 1%</w:t>
      </w:r>
      <w:r w:rsidR="004310B9">
        <w:t xml:space="preserve">, </w:t>
      </w:r>
      <w:r w:rsidR="001262A4">
        <w:t>equivalent</w:t>
      </w:r>
      <w:r w:rsidR="004310B9">
        <w:t xml:space="preserve"> to approximately 1000 mg/kg bw/day.</w:t>
      </w:r>
      <w:r w:rsidR="0066718D">
        <w:t xml:space="preserve"> The long chain chitosan </w:t>
      </w:r>
      <w:r w:rsidR="006837E5">
        <w:t xml:space="preserve">had a mean MW of </w:t>
      </w:r>
      <w:r w:rsidR="001945F6">
        <w:t>390</w:t>
      </w:r>
      <w:r w:rsidR="006837E5">
        <w:t xml:space="preserve"> kDa, whereas the short chain chitosan had a mean MW of </w:t>
      </w:r>
      <w:r w:rsidR="001945F6">
        <w:t>210 kDa. The long chain chitosan had a DDA</w:t>
      </w:r>
      <w:r w:rsidR="00F8135F">
        <w:t xml:space="preserve"> of 82.8%. The DDA of the short chain chitosan </w:t>
      </w:r>
      <w:r w:rsidR="004A1E7C">
        <w:t xml:space="preserve">was </w:t>
      </w:r>
      <w:r w:rsidR="00F8135F">
        <w:t xml:space="preserve">not specified, but it was derived from the long chain chitosan. </w:t>
      </w:r>
      <w:r w:rsidR="00345FBD">
        <w:t xml:space="preserve">The </w:t>
      </w:r>
      <w:r w:rsidR="00157D84">
        <w:t xml:space="preserve">chitosan supplements were associated with lower group mean body weights than those of control </w:t>
      </w:r>
      <w:r w:rsidR="00157D84">
        <w:lastRenderedPageBreak/>
        <w:t xml:space="preserve">mice </w:t>
      </w:r>
      <w:r w:rsidR="00715967">
        <w:t>on the high fat diet, but this was regarded as a beneficial rather than an adverse effect since the mice were obese. No adverse effects were reported.</w:t>
      </w:r>
    </w:p>
    <w:p w14:paraId="7E1200A3" w14:textId="3002F67E" w:rsidR="00FD4F53" w:rsidRDefault="00F2159C" w:rsidP="004844D6">
      <w:r w:rsidRPr="0098351D">
        <w:t>Chiang et al</w:t>
      </w:r>
      <w:r w:rsidR="006F13DC" w:rsidRPr="0098351D">
        <w:t>.</w:t>
      </w:r>
      <w:r w:rsidRPr="0098351D">
        <w:t xml:space="preserve"> </w:t>
      </w:r>
      <w:r w:rsidR="00E62F7D" w:rsidRPr="0098351D">
        <w:t>(</w:t>
      </w:r>
      <w:r w:rsidRPr="0098351D">
        <w:t>2020</w:t>
      </w:r>
      <w:r w:rsidR="00E62F7D" w:rsidRPr="0098351D">
        <w:t>) conducted</w:t>
      </w:r>
      <w:r w:rsidR="00E62F7D" w:rsidRPr="001E7E65">
        <w:t xml:space="preserve"> a </w:t>
      </w:r>
      <w:r w:rsidR="001A055C" w:rsidRPr="001E7E65">
        <w:t>four-week dietary study of chitosan in male rats</w:t>
      </w:r>
      <w:r w:rsidR="009F4686">
        <w:t xml:space="preserve"> to study its effects on plasma lipids and markers of lipid peroxidation. Two different test articles were prepared from shrimp shells. Both had a DDA of approximately 90%, but one had a MW of 480 kDa, and the other had a MW of 340 kDa. </w:t>
      </w:r>
      <w:r w:rsidR="00DE06B2">
        <w:t>The test articles comprised 5% of the diet</w:t>
      </w:r>
      <w:r w:rsidR="004310B9">
        <w:t xml:space="preserve">, </w:t>
      </w:r>
      <w:r w:rsidR="00D659BD" w:rsidRPr="00D659BD">
        <w:t>equivalent to approximately 5000 mg/kg bw/day</w:t>
      </w:r>
      <w:r w:rsidR="004310B9">
        <w:t>.</w:t>
      </w:r>
      <w:r w:rsidR="00D659BD">
        <w:t xml:space="preserve"> </w:t>
      </w:r>
      <w:r w:rsidR="009F4686">
        <w:t>This study was not designed as a toxicity study, but no adverse effects on survival or terminal body weight</w:t>
      </w:r>
      <w:r w:rsidR="0063390F">
        <w:t xml:space="preserve"> were observed. </w:t>
      </w:r>
      <w:r w:rsidR="00332AF2">
        <w:t xml:space="preserve">Dietary chitosan was associated with significantly lower plasma total cholesterol, VDL-cholesterol and </w:t>
      </w:r>
      <w:r w:rsidR="008E6F9F">
        <w:t xml:space="preserve">VLDL-cholesterol, and lower hepatic concentrations of total lipid and of cholesterol, compared to </w:t>
      </w:r>
      <w:r w:rsidR="009B208E">
        <w:t>those of controls.</w:t>
      </w:r>
    </w:p>
    <w:p w14:paraId="0988F242" w14:textId="1B009F8F" w:rsidR="00014684" w:rsidRDefault="00014684" w:rsidP="004844D6">
      <w:r w:rsidRPr="00014684">
        <w:t xml:space="preserve">An eight-week dietary study was conducted in male rats, </w:t>
      </w:r>
      <w:r w:rsidR="00897AE9">
        <w:t xml:space="preserve">including groups fed high MW </w:t>
      </w:r>
      <w:r w:rsidR="00B970A8">
        <w:t>chitosan</w:t>
      </w:r>
      <w:r w:rsidR="005664C1">
        <w:t xml:space="preserve"> (740 kDa; DDA </w:t>
      </w:r>
      <w:r w:rsidR="00615691">
        <w:t>91%)</w:t>
      </w:r>
      <w:r w:rsidR="00B970A8">
        <w:t>, low MW chitosan</w:t>
      </w:r>
      <w:r w:rsidR="00615691">
        <w:t xml:space="preserve"> (</w:t>
      </w:r>
      <w:r w:rsidR="003B5AF8">
        <w:t>80 kDa; DDA 83.9%)</w:t>
      </w:r>
      <w:r w:rsidR="00B970A8">
        <w:t xml:space="preserve"> and chitosan oligosaccharides</w:t>
      </w:r>
      <w:r w:rsidR="003B5AF8">
        <w:t xml:space="preserve"> </w:t>
      </w:r>
      <w:r w:rsidR="00330876">
        <w:t>(</w:t>
      </w:r>
      <w:r w:rsidR="00030C4D">
        <w:t>0.7 kDa</w:t>
      </w:r>
      <w:r w:rsidR="005C0F2D">
        <w:t>; 100%)</w:t>
      </w:r>
      <w:r w:rsidR="0096130A">
        <w:t xml:space="preserve">, all at 5% of the diet </w:t>
      </w:r>
      <w:r w:rsidR="00984338">
        <w:t xml:space="preserve">(approximately 5000 mg/kg bw/day) </w:t>
      </w:r>
      <w:r w:rsidR="0096130A">
        <w:t xml:space="preserve"> </w:t>
      </w:r>
      <w:r w:rsidR="005C0F2D" w:rsidRPr="0098351D">
        <w:t>(Chiu et al. 2020)</w:t>
      </w:r>
      <w:r w:rsidR="00B970A8" w:rsidRPr="0098351D">
        <w:t>.</w:t>
      </w:r>
      <w:r w:rsidR="00B970A8">
        <w:t xml:space="preserve"> </w:t>
      </w:r>
      <w:r w:rsidR="001E0813">
        <w:t>The study was not designed as a toxicity study and did not measure the usual toxicity endpoints</w:t>
      </w:r>
      <w:r w:rsidR="009F4686">
        <w:t>. Still, no</w:t>
      </w:r>
      <w:r w:rsidR="001E0813">
        <w:t xml:space="preserve"> </w:t>
      </w:r>
      <w:r w:rsidR="005E35F8">
        <w:t>adverse effects</w:t>
      </w:r>
      <w:r w:rsidR="00C80E42">
        <w:t xml:space="preserve"> of feeding high MW or low MW chitosan were reported.</w:t>
      </w:r>
    </w:p>
    <w:p w14:paraId="590424A2" w14:textId="36B30EA7" w:rsidR="00C80E42" w:rsidRDefault="00C80E42" w:rsidP="004844D6">
      <w:pPr>
        <w:rPr>
          <w:color w:val="00B050"/>
        </w:rPr>
      </w:pPr>
      <w:r>
        <w:t xml:space="preserve">Further details of these </w:t>
      </w:r>
      <w:r w:rsidR="00866F74">
        <w:t xml:space="preserve">subchronic studies are </w:t>
      </w:r>
      <w:r w:rsidR="00CB3DB8">
        <w:t xml:space="preserve">provided in Appendix </w:t>
      </w:r>
      <w:r w:rsidR="0064510B">
        <w:t xml:space="preserve">1. </w:t>
      </w:r>
    </w:p>
    <w:p w14:paraId="634B82D7" w14:textId="565EB451" w:rsidR="00581E38" w:rsidRPr="00EB406D" w:rsidRDefault="00581E38" w:rsidP="00B03B6D">
      <w:pPr>
        <w:pStyle w:val="Heading4"/>
        <w:numPr>
          <w:ilvl w:val="3"/>
          <w:numId w:val="5"/>
        </w:numPr>
      </w:pPr>
      <w:bookmarkStart w:id="54" w:name="_Hlk182314379"/>
      <w:r w:rsidRPr="00EB406D">
        <w:t>Chronic studies in animals</w:t>
      </w:r>
    </w:p>
    <w:p w14:paraId="08286656" w14:textId="40323961" w:rsidR="00581E38" w:rsidRDefault="00581E38" w:rsidP="00581E38">
      <w:r>
        <w:t xml:space="preserve">The </w:t>
      </w:r>
      <w:r w:rsidR="004C08D4">
        <w:t>National Toxicology Program (</w:t>
      </w:r>
      <w:r>
        <w:t>NTP</w:t>
      </w:r>
      <w:r w:rsidR="004C08D4">
        <w:t>)</w:t>
      </w:r>
      <w:r>
        <w:t xml:space="preserve"> conducted a six-month dietary study of chitosan in Sprague Dawley rats. Dietary concentrations of chitosan (MW 94 kDa; DDA 86.5%) ranged up to a maximum of 9%, which was equivalent to a group mean intake of 5,200 mg/kg bw/day in male rats and 6,000 mg/kg bw/day in female rats. The study was conducted to determine </w:t>
      </w:r>
      <w:r w:rsidR="002025E6">
        <w:t>if</w:t>
      </w:r>
      <w:r>
        <w:t xml:space="preserve"> chitosan consumption is a cause of osteoporosis</w:t>
      </w:r>
      <w:r w:rsidR="00CF2378">
        <w:t xml:space="preserve">. No </w:t>
      </w:r>
      <w:r>
        <w:t>evidence of</w:t>
      </w:r>
      <w:r w:rsidDel="009E0248">
        <w:t xml:space="preserve"> </w:t>
      </w:r>
      <w:r>
        <w:t>effects</w:t>
      </w:r>
      <w:r w:rsidR="009E0248">
        <w:t xml:space="preserve"> related to </w:t>
      </w:r>
      <w:r w:rsidR="00E930A9">
        <w:t>osteoporosis</w:t>
      </w:r>
      <w:r>
        <w:t xml:space="preserve"> was found</w:t>
      </w:r>
      <w:r w:rsidR="00CF2378">
        <w:t>, but the study may have been of inadequate duration to detect such effects</w:t>
      </w:r>
      <w:r>
        <w:t xml:space="preserve">. All rats survived to the end of the study and there were no adverse clinical </w:t>
      </w:r>
      <w:r w:rsidR="00CF2378">
        <w:t>observations</w:t>
      </w:r>
      <w:r w:rsidR="00030847">
        <w:t xml:space="preserve"> in the core study group</w:t>
      </w:r>
      <w:r>
        <w:t xml:space="preserve"> (</w:t>
      </w:r>
      <w:r w:rsidRPr="00292A0C">
        <w:t>NTP 2017</w:t>
      </w:r>
      <w:r>
        <w:t xml:space="preserve">). </w:t>
      </w:r>
    </w:p>
    <w:p w14:paraId="1443A486" w14:textId="10EA99B5" w:rsidR="00581E38" w:rsidRPr="00581E38" w:rsidRDefault="00581E38" w:rsidP="00581E38">
      <w:r>
        <w:t>Further details of this study are summarized in Appendix 1.</w:t>
      </w:r>
    </w:p>
    <w:p w14:paraId="689D461C" w14:textId="6BA65439" w:rsidR="00C12BBB" w:rsidRPr="00E75F92" w:rsidRDefault="00581E38" w:rsidP="00B03B6D">
      <w:pPr>
        <w:pStyle w:val="Heading4"/>
        <w:numPr>
          <w:ilvl w:val="3"/>
          <w:numId w:val="5"/>
        </w:numPr>
        <w:rPr>
          <w:b/>
        </w:rPr>
      </w:pPr>
      <w:r w:rsidRPr="006806BF">
        <w:t xml:space="preserve">Reproductive and developmental studies </w:t>
      </w:r>
      <w:r w:rsidR="00C12BBB">
        <w:t>in animals</w:t>
      </w:r>
    </w:p>
    <w:p w14:paraId="5C3C2C27" w14:textId="4643FFAD" w:rsidR="00C02204" w:rsidRDefault="00C02204" w:rsidP="00581E38">
      <w:r>
        <w:t xml:space="preserve">No reproductive or developmental studies of chitosan conducted according to OECD Guidelines were submitted or located, </w:t>
      </w:r>
      <w:r w:rsidR="00480404">
        <w:t>except for</w:t>
      </w:r>
      <w:r>
        <w:t xml:space="preserve"> a publication by </w:t>
      </w:r>
      <w:r w:rsidRPr="0097191A">
        <w:t>Eisa et al. (2018).</w:t>
      </w:r>
      <w:r>
        <w:t xml:space="preserve"> That study is not considered to be useful for risk assessment of chitosan because the identity of the test article is unclear. It is alternatively called chitosan or chitosan oligosaccharide, and </w:t>
      </w:r>
      <w:r w:rsidR="00C54C35">
        <w:t xml:space="preserve">a chemical description </w:t>
      </w:r>
      <w:r>
        <w:t xml:space="preserve">that might </w:t>
      </w:r>
      <w:r w:rsidR="00642C87">
        <w:t>elucidate</w:t>
      </w:r>
      <w:r>
        <w:t xml:space="preserve"> its identity </w:t>
      </w:r>
      <w:r w:rsidR="00C54C35">
        <w:t>is</w:t>
      </w:r>
      <w:r>
        <w:t xml:space="preserve"> not provided.</w:t>
      </w:r>
    </w:p>
    <w:bookmarkEnd w:id="54"/>
    <w:p w14:paraId="3E5D6F6C" w14:textId="389AB111" w:rsidR="004F34B4" w:rsidRPr="00E75F92" w:rsidRDefault="004F34B4" w:rsidP="00B03B6D">
      <w:pPr>
        <w:pStyle w:val="Heading4"/>
        <w:numPr>
          <w:ilvl w:val="3"/>
          <w:numId w:val="5"/>
        </w:numPr>
        <w:rPr>
          <w:b/>
        </w:rPr>
      </w:pPr>
      <w:r w:rsidRPr="006806BF">
        <w:t>Safety of potential metabolites or breakdown products of chitosan in animals</w:t>
      </w:r>
    </w:p>
    <w:p w14:paraId="7E4F06C5" w14:textId="62289160" w:rsidR="00AC4BFF" w:rsidRPr="00AC4BFF" w:rsidRDefault="00AC4BFF" w:rsidP="00007EAA">
      <w:pPr>
        <w:rPr>
          <w:b/>
          <w:bCs/>
        </w:rPr>
      </w:pPr>
      <w:r w:rsidRPr="00AC4BFF">
        <w:rPr>
          <w:b/>
          <w:bCs/>
        </w:rPr>
        <w:t>Oligomers</w:t>
      </w:r>
    </w:p>
    <w:p w14:paraId="237F96F7" w14:textId="25717B7C" w:rsidR="00D76B36" w:rsidRPr="00D76B36" w:rsidRDefault="00D76B36" w:rsidP="00007EAA">
      <w:r w:rsidRPr="00A80B60">
        <w:t>Kim et al (2001)</w:t>
      </w:r>
      <w:r w:rsidRPr="00D76B36">
        <w:t xml:space="preserve"> conducted a four-week gavage study of chitosan oligosaccharide, MW less than 1000 Da, in rats. Doses up to 2000 mg/kg bw/day were administered. No effects were observed. </w:t>
      </w:r>
    </w:p>
    <w:p w14:paraId="600BEBF3" w14:textId="156F3717" w:rsidR="00D76B36" w:rsidRDefault="00AC4BFF" w:rsidP="00007EAA">
      <w:r w:rsidRPr="0098584A">
        <w:t xml:space="preserve">Chitosan oligomers with a mean MW of 1860 Da were prepared </w:t>
      </w:r>
      <w:r w:rsidRPr="00A80B60">
        <w:t>by Qin et al. (2006)</w:t>
      </w:r>
      <w:r w:rsidRPr="0098584A">
        <w:t xml:space="preserve"> and used </w:t>
      </w:r>
      <w:r w:rsidR="0098584A" w:rsidRPr="0098584A">
        <w:t xml:space="preserve">as the test article </w:t>
      </w:r>
      <w:r w:rsidRPr="0098584A">
        <w:t>in a</w:t>
      </w:r>
      <w:r w:rsidR="0098584A" w:rsidRPr="0098584A">
        <w:t>n acute oral gavage study in mice, a sperm abnormality study in mice, and a</w:t>
      </w:r>
      <w:r w:rsidRPr="0098584A">
        <w:t xml:space="preserve"> 30-day dietary study in rats. </w:t>
      </w:r>
      <w:r w:rsidR="0098584A" w:rsidRPr="0098584A">
        <w:t>No mortalities or adverse effects were observed in the acute study in mice</w:t>
      </w:r>
      <w:r w:rsidR="0098584A">
        <w:t xml:space="preserve">, in which the highest dose was 10 g/kg bw. There were no increases in sperm abnormalities in mice following </w:t>
      </w:r>
      <w:r w:rsidR="00636C96">
        <w:t>administration of chitosan oligomers by oral gavage for 5 days at</w:t>
      </w:r>
      <w:r w:rsidR="0098584A">
        <w:t xml:space="preserve"> </w:t>
      </w:r>
      <w:r w:rsidR="00636C96">
        <w:t>doses up to 5</w:t>
      </w:r>
      <w:r w:rsidR="007A6C97">
        <w:t>000</w:t>
      </w:r>
      <w:r w:rsidR="00636C96">
        <w:t xml:space="preserve"> </w:t>
      </w:r>
      <w:r w:rsidR="007A6C97">
        <w:t>m</w:t>
      </w:r>
      <w:r w:rsidR="00636C96">
        <w:t>g/kg bw/day. All rats survived the 30-day study, in which the concentration of the test article in the diet was up to 3%</w:t>
      </w:r>
      <w:r w:rsidR="00305419">
        <w:t xml:space="preserve">, and there were no </w:t>
      </w:r>
      <w:r w:rsidR="008F3BE9">
        <w:t>significant effects on clinical observations, body weights, body weight changes, clinical pathology parameters, necropsy findings or microscopic findings.</w:t>
      </w:r>
      <w:r w:rsidR="00305419">
        <w:t xml:space="preserve"> </w:t>
      </w:r>
      <w:r w:rsidR="00636C96">
        <w:t xml:space="preserve"> </w:t>
      </w:r>
    </w:p>
    <w:p w14:paraId="3ABDBC01" w14:textId="2B244389" w:rsidR="008F3BE9" w:rsidRPr="001C23DA" w:rsidRDefault="008F3BE9" w:rsidP="00007EAA">
      <w:r w:rsidRPr="001C23DA">
        <w:lastRenderedPageBreak/>
        <w:t xml:space="preserve">A low MW chitosan (46 kDa) produced by enzymatic digestion of chitosan was used </w:t>
      </w:r>
      <w:r w:rsidR="006F4B59">
        <w:t xml:space="preserve">for ten weeks </w:t>
      </w:r>
      <w:r w:rsidR="00FE7957">
        <w:t>(</w:t>
      </w:r>
      <w:r w:rsidR="00A11448">
        <w:t xml:space="preserve">100 </w:t>
      </w:r>
      <w:r w:rsidR="00FE7957">
        <w:t>o</w:t>
      </w:r>
      <w:r w:rsidR="00A11448">
        <w:t>r 300 mg/kg bw twice daily</w:t>
      </w:r>
      <w:r w:rsidR="00FE7957">
        <w:t xml:space="preserve"> by oral gavage</w:t>
      </w:r>
      <w:r w:rsidR="00A11448">
        <w:t>)</w:t>
      </w:r>
      <w:r w:rsidR="00FE7957">
        <w:t xml:space="preserve"> </w:t>
      </w:r>
      <w:r w:rsidR="00406495">
        <w:t xml:space="preserve">in a </w:t>
      </w:r>
      <w:r w:rsidRPr="001C23DA">
        <w:t xml:space="preserve">20-week dietary study by </w:t>
      </w:r>
      <w:r w:rsidR="00211F63" w:rsidRPr="00B557CD">
        <w:t>Sumiyoshi and Kimura</w:t>
      </w:r>
      <w:r w:rsidRPr="00B557CD">
        <w:t xml:space="preserve"> (</w:t>
      </w:r>
      <w:r w:rsidR="00211F63" w:rsidRPr="00B557CD">
        <w:t>2006</w:t>
      </w:r>
      <w:r w:rsidRPr="00B557CD">
        <w:t>)</w:t>
      </w:r>
      <w:r w:rsidRPr="001C23DA">
        <w:t xml:space="preserve"> to investigate its effect</w:t>
      </w:r>
      <w:r w:rsidR="004D5654">
        <w:t>(equivalent to 20 mg/kg bw/day)</w:t>
      </w:r>
      <w:r w:rsidRPr="001C23DA">
        <w:t>s on mice consuming a high-fat diet.</w:t>
      </w:r>
      <w:r w:rsidR="001C23DA" w:rsidRPr="001C23DA">
        <w:t xml:space="preserve"> There were no adverse effects associated with this intervention.</w:t>
      </w:r>
    </w:p>
    <w:p w14:paraId="49F9BFC5" w14:textId="00A4B9AC" w:rsidR="00217CFA" w:rsidRPr="005D2459" w:rsidRDefault="00217CFA" w:rsidP="00007EAA">
      <w:r w:rsidRPr="005C562F">
        <w:t>Yao et al (2012)</w:t>
      </w:r>
      <w:r w:rsidRPr="00217CFA">
        <w:t xml:space="preserve"> conducted a </w:t>
      </w:r>
      <w:r>
        <w:t xml:space="preserve">five-week dietary </w:t>
      </w:r>
      <w:r w:rsidRPr="00217CFA">
        <w:t>study in rats to investigate the effects of chitosan oligomers</w:t>
      </w:r>
      <w:r>
        <w:t xml:space="preserve"> at up to 3% in the diet</w:t>
      </w:r>
      <w:r w:rsidRPr="00217CFA">
        <w:t xml:space="preserve"> </w:t>
      </w:r>
      <w:r w:rsidR="00677215">
        <w:t xml:space="preserve">(approximately 3000 mg/kg bw/day) </w:t>
      </w:r>
      <w:r w:rsidRPr="00217CFA">
        <w:t>on drug-metabolizing enzymes in liver and kidneys</w:t>
      </w:r>
      <w:r>
        <w:rPr>
          <w:color w:val="00B050"/>
        </w:rPr>
        <w:t>.</w:t>
      </w:r>
      <w:r w:rsidRPr="00217CFA">
        <w:t xml:space="preserve"> The test article was a diverse mix of chitosan oligomers of different molecular weights. </w:t>
      </w:r>
      <w:r>
        <w:t xml:space="preserve">No adverse effects were found on body weights, organ weights, or clinical chemistry parameters examined. </w:t>
      </w:r>
    </w:p>
    <w:p w14:paraId="27C991FE" w14:textId="4B445521" w:rsidR="001C23DA" w:rsidRPr="00523005" w:rsidRDefault="00211F63" w:rsidP="00007EAA">
      <w:bookmarkStart w:id="55" w:name="_Hlk183184602"/>
      <w:r w:rsidRPr="005C562F">
        <w:t xml:space="preserve">Teodoro et al. </w:t>
      </w:r>
      <w:r w:rsidR="00523005" w:rsidRPr="005C562F">
        <w:t>(</w:t>
      </w:r>
      <w:r w:rsidRPr="005C562F">
        <w:t>2016</w:t>
      </w:r>
      <w:r w:rsidR="00523005" w:rsidRPr="005C562F">
        <w:t>)</w:t>
      </w:r>
      <w:r w:rsidR="00523005" w:rsidRPr="00523005">
        <w:t xml:space="preserve"> </w:t>
      </w:r>
      <w:bookmarkEnd w:id="55"/>
      <w:r w:rsidR="00523005" w:rsidRPr="00523005">
        <w:t xml:space="preserve">administered up </w:t>
      </w:r>
      <w:r w:rsidR="005E35F8" w:rsidRPr="00523005">
        <w:t>to 0.5% chitosan oligosaccharides</w:t>
      </w:r>
      <w:r w:rsidR="00523005" w:rsidRPr="00523005">
        <w:t xml:space="preserve"> </w:t>
      </w:r>
      <w:r w:rsidR="00D1411E">
        <w:t>(equiva</w:t>
      </w:r>
      <w:r w:rsidR="00022969">
        <w:t xml:space="preserve">lent to 0.1 </w:t>
      </w:r>
      <w:r w:rsidR="00142D1E">
        <w:t xml:space="preserve">mg/kg bw/day) </w:t>
      </w:r>
      <w:r w:rsidR="00523005" w:rsidRPr="00523005">
        <w:t>of unspecified MW range, in the water of normal and spontaneously hypertensive rats for six weeks. There were no biologically relevant adverse effects of this intervention.</w:t>
      </w:r>
    </w:p>
    <w:p w14:paraId="4CA6FBF6" w14:textId="5C196D66" w:rsidR="00F2508A" w:rsidRPr="00F2508A" w:rsidRDefault="00F2508A" w:rsidP="00007EAA">
      <w:r w:rsidRPr="00F2508A">
        <w:t xml:space="preserve">No adverse effects were observed in association with the addition of chitosan oligosaccharides (average MW 32 kDa, DDA over 95%) to the diet of rats at 200 mg/kg feed </w:t>
      </w:r>
      <w:r w:rsidR="004D5654">
        <w:t>(</w:t>
      </w:r>
      <w:r w:rsidR="002728BB">
        <w:t xml:space="preserve">equivalent to 20 mg/kg bw/day ) </w:t>
      </w:r>
      <w:r w:rsidRPr="00F2508A">
        <w:t xml:space="preserve">for seven </w:t>
      </w:r>
      <w:r w:rsidRPr="00C47F7F">
        <w:t>days (Lan et al. 2019).</w:t>
      </w:r>
    </w:p>
    <w:p w14:paraId="13E4037F" w14:textId="347D398C" w:rsidR="003A5A41" w:rsidRDefault="003A5A41" w:rsidP="003A5A41">
      <w:r>
        <w:t>The</w:t>
      </w:r>
      <w:r w:rsidRPr="00014684">
        <w:t xml:space="preserve"> eight-week dietary </w:t>
      </w:r>
      <w:r w:rsidR="005E35F8" w:rsidRPr="00014684">
        <w:t xml:space="preserve">study </w:t>
      </w:r>
      <w:r w:rsidR="005E35F8">
        <w:t>by</w:t>
      </w:r>
      <w:r w:rsidRPr="00BA3FCE">
        <w:t xml:space="preserve"> Chiu et al. (2020) in</w:t>
      </w:r>
      <w:r w:rsidRPr="00014684">
        <w:t xml:space="preserve"> male rats</w:t>
      </w:r>
      <w:r>
        <w:t xml:space="preserve"> on a high fat diet</w:t>
      </w:r>
      <w:r w:rsidRPr="00014684">
        <w:t xml:space="preserve">, </w:t>
      </w:r>
      <w:r>
        <w:t>which included groups fed high MW chitosan,</w:t>
      </w:r>
      <w:r w:rsidR="00D21072">
        <w:t xml:space="preserve"> </w:t>
      </w:r>
      <w:r>
        <w:t xml:space="preserve">low MW chitosan, and chitosan oligosaccharides (0.7 kDa; 100%) </w:t>
      </w:r>
      <w:r w:rsidR="00674F22">
        <w:t xml:space="preserve">at </w:t>
      </w:r>
      <w:r w:rsidR="00674F22" w:rsidRPr="00674F22">
        <w:t xml:space="preserve">approximately 5000 mg/kg bw/day </w:t>
      </w:r>
      <w:r>
        <w:t>has previously been mentioned in Section 4.3.1.1.1.2. The study was not designed as a toxicity study and did not measure the usual toxicity endpoints.</w:t>
      </w:r>
      <w:r w:rsidR="00D851C3">
        <w:t xml:space="preserve"> </w:t>
      </w:r>
      <w:r w:rsidR="00190FF2">
        <w:t>Administration of dietary c</w:t>
      </w:r>
      <w:r w:rsidR="00CA09DB">
        <w:t>hitosan oligosaccharides, but not chitosan, was associated with significant increases in</w:t>
      </w:r>
      <w:r w:rsidR="00190FF2">
        <w:t xml:space="preserve"> </w:t>
      </w:r>
      <w:r w:rsidR="001A653B">
        <w:t>circulating AST, A</w:t>
      </w:r>
      <w:r w:rsidR="002A7DC3">
        <w:t xml:space="preserve">LT, </w:t>
      </w:r>
      <w:r w:rsidR="00190FF2">
        <w:t>markers of liver damage</w:t>
      </w:r>
      <w:r w:rsidR="002A7DC3">
        <w:t>, as well as TNF-</w:t>
      </w:r>
      <w:r w:rsidR="002A7DC3">
        <w:rPr>
          <w:rFonts w:cs="Arial"/>
        </w:rPr>
        <w:t>α</w:t>
      </w:r>
      <w:r w:rsidR="00740FC2">
        <w:rPr>
          <w:rFonts w:cs="Arial"/>
        </w:rPr>
        <w:t>, which may reflect inflammation.</w:t>
      </w:r>
    </w:p>
    <w:p w14:paraId="373ED5DB" w14:textId="11168C9B" w:rsidR="00075D49" w:rsidRDefault="00816A05" w:rsidP="003A5A41">
      <w:r>
        <w:t>Further details of these studies are provided in Appendix 1.</w:t>
      </w:r>
    </w:p>
    <w:p w14:paraId="1CCE8C99" w14:textId="307FBAFD" w:rsidR="00AC4BFF" w:rsidRPr="00AC4BFF" w:rsidRDefault="00AC4BFF" w:rsidP="001C4783">
      <w:pPr>
        <w:keepNext/>
        <w:keepLines/>
        <w:rPr>
          <w:b/>
          <w:bCs/>
        </w:rPr>
      </w:pPr>
      <w:r w:rsidRPr="00AC4BFF">
        <w:rPr>
          <w:b/>
          <w:bCs/>
        </w:rPr>
        <w:t>Monomers</w:t>
      </w:r>
    </w:p>
    <w:p w14:paraId="54174A77" w14:textId="7FE864D3" w:rsidR="00AC4BFF" w:rsidRDefault="001D77DD" w:rsidP="001C4783">
      <w:pPr>
        <w:keepNext/>
        <w:keepLines/>
      </w:pPr>
      <w:bookmarkStart w:id="56" w:name="_Hlk183185406"/>
      <w:bookmarkStart w:id="57" w:name="_Hlk184043296"/>
      <w:r w:rsidRPr="00BA3FCE">
        <w:t xml:space="preserve">Lee et al. </w:t>
      </w:r>
      <w:r w:rsidR="00286123" w:rsidRPr="00BA3FCE">
        <w:t>(2004)</w:t>
      </w:r>
      <w:r w:rsidR="00286123" w:rsidRPr="00286123">
        <w:t xml:space="preserve"> </w:t>
      </w:r>
      <w:bookmarkEnd w:id="56"/>
      <w:r w:rsidR="00286123" w:rsidRPr="00286123">
        <w:t xml:space="preserve">conducted a </w:t>
      </w:r>
      <w:r w:rsidR="004A153A">
        <w:t xml:space="preserve">13-week </w:t>
      </w:r>
      <w:r w:rsidR="00286123">
        <w:t xml:space="preserve">dietary study </w:t>
      </w:r>
      <w:r w:rsidR="00E6762B">
        <w:t>of N</w:t>
      </w:r>
      <w:r w:rsidR="004A153A">
        <w:t>-</w:t>
      </w:r>
      <w:r w:rsidR="00E6762B">
        <w:t>acetylglucosamine</w:t>
      </w:r>
      <w:r w:rsidR="00041A08">
        <w:t xml:space="preserve"> (&gt;</w:t>
      </w:r>
      <w:r w:rsidR="008D33B2">
        <w:t xml:space="preserve">98% </w:t>
      </w:r>
      <w:r w:rsidR="005E35F8">
        <w:t>purity) in</w:t>
      </w:r>
      <w:r w:rsidR="00E6762B">
        <w:t xml:space="preserve"> F344 rats</w:t>
      </w:r>
      <w:r w:rsidR="0003567C">
        <w:t>, using dietary concentrations up to 5%</w:t>
      </w:r>
      <w:r w:rsidR="008D33B2">
        <w:t xml:space="preserve"> and complying with OECD Test Guideline </w:t>
      </w:r>
      <w:r w:rsidR="000F1C96">
        <w:t xml:space="preserve">408. No adverse effects were found, and the </w:t>
      </w:r>
      <w:r w:rsidR="00761750">
        <w:t>no observed adverse effect level (</w:t>
      </w:r>
      <w:r w:rsidR="00687B61">
        <w:t>NOAEL</w:t>
      </w:r>
      <w:r w:rsidR="00761750">
        <w:t>)</w:t>
      </w:r>
      <w:r w:rsidR="00687B61">
        <w:t xml:space="preserve"> was identified as 5% dietary concentration, equivalent to </w:t>
      </w:r>
      <w:r w:rsidR="00D271FD" w:rsidRPr="00D271FD">
        <w:t>2476 and 2834 mg/kg/day for male and female rats, respectively</w:t>
      </w:r>
      <w:r w:rsidR="0003567C">
        <w:t xml:space="preserve">. </w:t>
      </w:r>
    </w:p>
    <w:p w14:paraId="09096FEF" w14:textId="36741BA7" w:rsidR="00044A1E" w:rsidRDefault="00F41496" w:rsidP="00F23755">
      <w:bookmarkStart w:id="58" w:name="_Hlk184298729"/>
      <w:r>
        <w:t xml:space="preserve">The same research team conducted a 52-week chronic </w:t>
      </w:r>
      <w:r w:rsidR="008C7B11">
        <w:t xml:space="preserve">dietary </w:t>
      </w:r>
      <w:r>
        <w:t xml:space="preserve">toxicity study and a 104-week </w:t>
      </w:r>
      <w:r w:rsidR="008C7B11">
        <w:t xml:space="preserve">dietary </w:t>
      </w:r>
      <w:r>
        <w:t>carcinogenicity study of N-acetylglucosamine (&gt;</w:t>
      </w:r>
      <w:r w:rsidR="00C465E8">
        <w:t>98% purity)</w:t>
      </w:r>
      <w:r w:rsidR="00E5472F">
        <w:t xml:space="preserve">, in </w:t>
      </w:r>
      <w:r w:rsidR="00F23755">
        <w:t xml:space="preserve">F344 rats, in </w:t>
      </w:r>
      <w:r w:rsidR="00E5472F">
        <w:t xml:space="preserve">compliance with MHLW </w:t>
      </w:r>
      <w:r w:rsidR="007A43E0">
        <w:t xml:space="preserve">(1996) </w:t>
      </w:r>
      <w:r w:rsidR="00FD5794">
        <w:t>guidelines for food additives</w:t>
      </w:r>
      <w:r w:rsidR="007A43E0">
        <w:t xml:space="preserve">. </w:t>
      </w:r>
      <w:r w:rsidR="006A15AC">
        <w:t xml:space="preserve">There was no evidence of toxicity or carcinogenicity at dietary concentrations up to the maximum concentration </w:t>
      </w:r>
      <w:r w:rsidR="00BE3340">
        <w:t xml:space="preserve">used, 5%, which was equivalent to </w:t>
      </w:r>
      <w:r w:rsidR="00F23755">
        <w:t xml:space="preserve">2323 and 2545 mg/kg/day in males and females, respectively </w:t>
      </w:r>
      <w:r w:rsidR="00F23755" w:rsidRPr="00BA3FCE">
        <w:t>(Takahashi et al 2009).</w:t>
      </w:r>
    </w:p>
    <w:bookmarkEnd w:id="57"/>
    <w:bookmarkEnd w:id="58"/>
    <w:p w14:paraId="13726FAE" w14:textId="3D045F25" w:rsidR="00816A05" w:rsidRDefault="00816A05" w:rsidP="00F23755">
      <w:r>
        <w:t>Further details of these studies are provided in Appendix 1.</w:t>
      </w:r>
    </w:p>
    <w:p w14:paraId="18E06ABC" w14:textId="3C80C155" w:rsidR="00712425" w:rsidRPr="007F77C8" w:rsidRDefault="00712425" w:rsidP="00007EAA">
      <w:r w:rsidRPr="00BA3FCE">
        <w:t>Anderson et al. (2005)</w:t>
      </w:r>
      <w:r w:rsidRPr="007F77C8">
        <w:t xml:space="preserve"> reviewed numerous animal studies, </w:t>
      </w:r>
      <w:r w:rsidR="0080425C" w:rsidRPr="007F77C8">
        <w:t xml:space="preserve">ranging in duration from acute to 12 months, none of which showed any adverse effects of oral glucosamine supplementation. </w:t>
      </w:r>
      <w:r w:rsidR="00BD4483" w:rsidRPr="007F77C8">
        <w:t xml:space="preserve">They concluded that glucosamine is </w:t>
      </w:r>
      <w:r w:rsidR="007F77C8" w:rsidRPr="007F77C8">
        <w:t>well tolerated by mice, rats, rabbits, dogs and horses.</w:t>
      </w:r>
    </w:p>
    <w:p w14:paraId="41AC2D12" w14:textId="481530AA" w:rsidR="00DE40AB" w:rsidRPr="00E75F92" w:rsidRDefault="00AC4BFF" w:rsidP="00B03B6D">
      <w:pPr>
        <w:pStyle w:val="Heading4"/>
        <w:numPr>
          <w:ilvl w:val="3"/>
          <w:numId w:val="5"/>
        </w:numPr>
        <w:rPr>
          <w:b/>
        </w:rPr>
      </w:pPr>
      <w:r w:rsidRPr="000C63EF">
        <w:t>Other a</w:t>
      </w:r>
      <w:r w:rsidR="004F34B4">
        <w:t xml:space="preserve">nimal studies </w:t>
      </w:r>
    </w:p>
    <w:p w14:paraId="1FED7B5A" w14:textId="0CEF9F54" w:rsidR="00EA1551" w:rsidRDefault="00EA1551" w:rsidP="00A43EB1">
      <w:r>
        <w:t xml:space="preserve">Choi et al. (2002) conducted a study designed to investigate </w:t>
      </w:r>
      <w:r w:rsidR="002025E6">
        <w:t xml:space="preserve">if </w:t>
      </w:r>
      <w:r>
        <w:t xml:space="preserve">chitosan affected ovulation and </w:t>
      </w:r>
      <w:r w:rsidRPr="00CD244C">
        <w:rPr>
          <w:i/>
          <w:iCs/>
        </w:rPr>
        <w:t>in vitro</w:t>
      </w:r>
      <w:r>
        <w:t xml:space="preserve"> </w:t>
      </w:r>
      <w:r w:rsidR="00CD244C">
        <w:t>fertilisation</w:t>
      </w:r>
      <w:r>
        <w:t xml:space="preserve"> in mice that had been fed a high-fat diet. Female mice were fed a diet high in fat and protein for four weeks. On the last four days of this period, a treatment group of the mice were </w:t>
      </w:r>
      <w:proofErr w:type="spellStart"/>
      <w:r>
        <w:t>gavaged</w:t>
      </w:r>
      <w:proofErr w:type="spellEnd"/>
      <w:r>
        <w:t xml:space="preserve"> daily with water-soluble chitosan (MW 300 kDa; DDA &gt;90%) </w:t>
      </w:r>
      <w:r w:rsidR="79B2CA2A">
        <w:t xml:space="preserve">at 480 mg/kg bw/day </w:t>
      </w:r>
      <w:r>
        <w:t xml:space="preserve">while a control group </w:t>
      </w:r>
      <w:r w:rsidR="00F16382">
        <w:t xml:space="preserve">was </w:t>
      </w:r>
      <w:proofErr w:type="spellStart"/>
      <w:r>
        <w:t>gavaged</w:t>
      </w:r>
      <w:proofErr w:type="spellEnd"/>
      <w:r>
        <w:t xml:space="preserve"> with an equivalent volume of physiological saline. No adverse effects of chitosan on reproductive performance, which included </w:t>
      </w:r>
      <w:r w:rsidR="00CD244C">
        <w:t xml:space="preserve">a </w:t>
      </w:r>
      <w:r>
        <w:t xml:space="preserve">number of oocytes ovulated in response to superovulation treatment (PMSG </w:t>
      </w:r>
      <w:r>
        <w:lastRenderedPageBreak/>
        <w:t xml:space="preserve">followed by HCG), in vitro </w:t>
      </w:r>
      <w:r w:rsidR="00CD244C">
        <w:t>fertilisation</w:t>
      </w:r>
      <w:r>
        <w:t xml:space="preserve"> rate and number of zygotes progressing to the blastocyst stage in vitro, were observed. The relevance of this study to reproductive and developmental safety is limited because </w:t>
      </w:r>
      <w:r w:rsidR="0011254A">
        <w:t xml:space="preserve">the </w:t>
      </w:r>
      <w:r>
        <w:t xml:space="preserve">endpoints </w:t>
      </w:r>
      <w:r w:rsidR="0011254A">
        <w:t xml:space="preserve">measured </w:t>
      </w:r>
      <w:r>
        <w:t>are not standard endpoints in reproductive or developmental toxicity assays.</w:t>
      </w:r>
    </w:p>
    <w:p w14:paraId="45C1F520" w14:textId="375B22AE" w:rsidR="00F23755" w:rsidRPr="00146F00" w:rsidRDefault="00880CF6" w:rsidP="00A43EB1">
      <w:r w:rsidRPr="097DC145">
        <w:t>Fo</w:t>
      </w:r>
      <w:r w:rsidR="00FF017C" w:rsidRPr="097DC145">
        <w:t xml:space="preserve">urteen </w:t>
      </w:r>
      <w:r w:rsidR="00704E1E" w:rsidRPr="097DC145">
        <w:t xml:space="preserve">other animal studies submitted </w:t>
      </w:r>
      <w:r w:rsidR="00687449" w:rsidRPr="097DC145">
        <w:t xml:space="preserve">by the applicant were not considered </w:t>
      </w:r>
      <w:r w:rsidR="00D8036E">
        <w:t>valuable</w:t>
      </w:r>
      <w:r w:rsidR="00687449" w:rsidRPr="097DC145">
        <w:t xml:space="preserve"> for assessment</w:t>
      </w:r>
      <w:r w:rsidR="00D8036E">
        <w:t xml:space="preserve"> because insufficient characterisation of the chitosan used as the test article made it impossible to determine their relevance. Only two of these studies reported adverse effects of chitosan supplementation. Since most studies contradict these findings</w:t>
      </w:r>
      <w:r w:rsidR="00AF6330" w:rsidRPr="097DC145">
        <w:t xml:space="preserve">, their validity </w:t>
      </w:r>
      <w:r w:rsidR="00C24009" w:rsidRPr="097DC145">
        <w:t>must be question</w:t>
      </w:r>
      <w:r w:rsidR="00161114" w:rsidRPr="097DC145">
        <w:t xml:space="preserve">ed. </w:t>
      </w:r>
    </w:p>
    <w:p w14:paraId="6118690C" w14:textId="77777777" w:rsidR="00DE40AB" w:rsidRPr="006E35EF" w:rsidRDefault="00DE40AB" w:rsidP="00C63BF2">
      <w:pPr>
        <w:pStyle w:val="Heading3"/>
        <w:numPr>
          <w:ilvl w:val="2"/>
          <w:numId w:val="5"/>
        </w:numPr>
      </w:pPr>
      <w:bookmarkStart w:id="59" w:name="_Toc191897164"/>
      <w:r w:rsidRPr="00220804">
        <w:t>Safety of chitosan in humans</w:t>
      </w:r>
      <w:bookmarkEnd w:id="59"/>
    </w:p>
    <w:p w14:paraId="6A134773" w14:textId="5E216478" w:rsidR="00DE40AB" w:rsidRPr="00E75F92" w:rsidRDefault="00DE40AB" w:rsidP="00B03B6D">
      <w:pPr>
        <w:pStyle w:val="Heading4"/>
        <w:numPr>
          <w:ilvl w:val="3"/>
          <w:numId w:val="5"/>
        </w:numPr>
        <w:rPr>
          <w:b/>
        </w:rPr>
      </w:pPr>
      <w:r w:rsidRPr="000C63EF">
        <w:t xml:space="preserve">History of safe </w:t>
      </w:r>
      <w:r w:rsidR="00632008">
        <w:t xml:space="preserve">human </w:t>
      </w:r>
      <w:r>
        <w:t>use of chitosan</w:t>
      </w:r>
    </w:p>
    <w:p w14:paraId="4CA35182" w14:textId="55B1DD79" w:rsidR="007E7C48" w:rsidRPr="007E7C48" w:rsidRDefault="007E7C48" w:rsidP="007E7C48">
      <w:r>
        <w:t xml:space="preserve">Chitosan from </w:t>
      </w:r>
      <w:r w:rsidRPr="007E7C48">
        <w:rPr>
          <w:i/>
          <w:iCs/>
        </w:rPr>
        <w:t>Aspergillus niger</w:t>
      </w:r>
      <w:r>
        <w:t xml:space="preserve"> has been approved </w:t>
      </w:r>
      <w:r w:rsidR="00141C22">
        <w:t xml:space="preserve">as a food additive in the Code since </w:t>
      </w:r>
      <w:r w:rsidR="00401DE0">
        <w:t>2014</w:t>
      </w:r>
      <w:r w:rsidR="00FF3AA6">
        <w:t xml:space="preserve">. </w:t>
      </w:r>
    </w:p>
    <w:p w14:paraId="379E1FAF" w14:textId="5DA5E267" w:rsidR="00066B6B" w:rsidRPr="00E75F92" w:rsidRDefault="00066B6B" w:rsidP="00B03B6D">
      <w:pPr>
        <w:pStyle w:val="Heading4"/>
        <w:numPr>
          <w:ilvl w:val="3"/>
          <w:numId w:val="5"/>
        </w:numPr>
        <w:rPr>
          <w:b/>
        </w:rPr>
      </w:pPr>
      <w:r w:rsidRPr="000C63EF">
        <w:t>Studies of chitosan in humans</w:t>
      </w:r>
    </w:p>
    <w:p w14:paraId="20D46C05" w14:textId="30703FBB" w:rsidR="00066B6B" w:rsidRPr="005D61D8" w:rsidRDefault="00066B6B" w:rsidP="00271DFA">
      <w:bookmarkStart w:id="60" w:name="_Hlk184043425"/>
      <w:proofErr w:type="spellStart"/>
      <w:r w:rsidRPr="00E2234F">
        <w:t>Tapola</w:t>
      </w:r>
      <w:proofErr w:type="spellEnd"/>
      <w:r w:rsidRPr="00E2234F">
        <w:t xml:space="preserve"> et al</w:t>
      </w:r>
      <w:r w:rsidR="00E776B4" w:rsidRPr="00E2234F">
        <w:t>.</w:t>
      </w:r>
      <w:r w:rsidRPr="00E2234F">
        <w:t xml:space="preserve"> </w:t>
      </w:r>
      <w:r w:rsidR="005D61D8" w:rsidRPr="00E2234F">
        <w:t>(</w:t>
      </w:r>
      <w:r w:rsidRPr="00E2234F">
        <w:t>2008</w:t>
      </w:r>
      <w:r w:rsidR="005D61D8" w:rsidRPr="00E2234F">
        <w:t>)</w:t>
      </w:r>
      <w:r w:rsidR="005D61D8" w:rsidRPr="005D61D8">
        <w:t xml:space="preserve"> conducted a</w:t>
      </w:r>
      <w:r w:rsidR="000A260F">
        <w:t>n eight-week</w:t>
      </w:r>
      <w:r w:rsidR="005D61D8" w:rsidRPr="005D61D8">
        <w:t xml:space="preserve"> </w:t>
      </w:r>
      <w:r w:rsidR="00E873A9">
        <w:t xml:space="preserve">parallel placebo-controlled </w:t>
      </w:r>
      <w:r w:rsidR="005D61D8" w:rsidRPr="005D61D8">
        <w:t xml:space="preserve">single-blind </w:t>
      </w:r>
      <w:r w:rsidR="00E873A9">
        <w:t xml:space="preserve">study of two different doses of </w:t>
      </w:r>
      <w:r w:rsidR="00BC32A4">
        <w:t>chitosan</w:t>
      </w:r>
      <w:r w:rsidR="00271DFA">
        <w:t xml:space="preserve"> </w:t>
      </w:r>
      <w:r w:rsidR="009F5DE2">
        <w:t>(</w:t>
      </w:r>
      <w:r w:rsidR="00271DFA">
        <w:t>4.5</w:t>
      </w:r>
      <w:r w:rsidR="009F5DE2">
        <w:t xml:space="preserve"> or</w:t>
      </w:r>
      <w:r w:rsidR="00271DFA">
        <w:t xml:space="preserve"> 6.75 g per day</w:t>
      </w:r>
      <w:r w:rsidR="009F5DE2">
        <w:t xml:space="preserve">) </w:t>
      </w:r>
      <w:r w:rsidR="001D4E78">
        <w:t xml:space="preserve">compared </w:t>
      </w:r>
      <w:r w:rsidR="00C65D75">
        <w:t>to placebo (cellulose/</w:t>
      </w:r>
      <w:r w:rsidR="00AA2E2E">
        <w:t>lactose tablets)</w:t>
      </w:r>
      <w:r w:rsidR="00FE394B">
        <w:t xml:space="preserve"> or supplementation with</w:t>
      </w:r>
      <w:r w:rsidR="00271DFA">
        <w:t xml:space="preserve"> 6.75 g per day</w:t>
      </w:r>
      <w:r w:rsidR="00967DF7">
        <w:t xml:space="preserve"> </w:t>
      </w:r>
      <w:r w:rsidR="00271DFA">
        <w:t>glucomannan</w:t>
      </w:r>
      <w:r w:rsidR="00FE394B">
        <w:t xml:space="preserve">. </w:t>
      </w:r>
      <w:r w:rsidR="00895F6C">
        <w:t xml:space="preserve">The chitosan used in the </w:t>
      </w:r>
      <w:r w:rsidR="004407ED">
        <w:t xml:space="preserve">study had a MW of </w:t>
      </w:r>
      <w:r w:rsidR="004F5D55">
        <w:t xml:space="preserve">152 kDa and DDA </w:t>
      </w:r>
      <w:r w:rsidR="003A68EF">
        <w:t xml:space="preserve">&gt; 95%. </w:t>
      </w:r>
      <w:r w:rsidR="00365E39">
        <w:t xml:space="preserve">Between 12 and 15 </w:t>
      </w:r>
      <w:r w:rsidR="000A260F">
        <w:t>healthy adults</w:t>
      </w:r>
      <w:r w:rsidR="00365E39">
        <w:t xml:space="preserve"> </w:t>
      </w:r>
      <w:r w:rsidR="00EB628B">
        <w:t>completed each intervention.</w:t>
      </w:r>
      <w:r w:rsidR="003C2B16">
        <w:t xml:space="preserve"> </w:t>
      </w:r>
      <w:r w:rsidR="00CE63D2">
        <w:t xml:space="preserve">There were no significant differences between groups </w:t>
      </w:r>
      <w:r w:rsidR="00E754B9">
        <w:t>in the incidence of common gastrointestinal symptoms</w:t>
      </w:r>
      <w:r w:rsidR="007A380F">
        <w:t xml:space="preserve"> after pairwise comparison. </w:t>
      </w:r>
      <w:r w:rsidR="005E35F8">
        <w:t>However,</w:t>
      </w:r>
      <w:r w:rsidR="007A380F">
        <w:t xml:space="preserve"> since </w:t>
      </w:r>
      <w:r w:rsidR="003E29A1">
        <w:t>subjec</w:t>
      </w:r>
      <w:r w:rsidR="005A2568">
        <w:t>t</w:t>
      </w:r>
      <w:r w:rsidR="009A3964">
        <w:t xml:space="preserve">s consuming 6.75 g chitosan/day </w:t>
      </w:r>
      <w:r w:rsidR="003E29A1">
        <w:t>were most likely to stop participating in the study, the authors concluded that higher doses cannot be recommended</w:t>
      </w:r>
      <w:r w:rsidR="00E754B9">
        <w:t>.</w:t>
      </w:r>
      <w:r w:rsidR="003C2B16">
        <w:t xml:space="preserve"> </w:t>
      </w:r>
    </w:p>
    <w:p w14:paraId="09A35C2D" w14:textId="0EBE9DFD" w:rsidR="00272E7E" w:rsidRPr="005D61D8" w:rsidRDefault="00272E7E" w:rsidP="00271DFA">
      <w:r>
        <w:t xml:space="preserve">This study is described in more detail in Appendix 1. </w:t>
      </w:r>
    </w:p>
    <w:p w14:paraId="35282E90" w14:textId="4BE9A938" w:rsidR="00066B6B" w:rsidRPr="00E23355" w:rsidRDefault="00066B6B" w:rsidP="00066B6B">
      <w:pPr>
        <w:rPr>
          <w:lang w:val="en-NZ"/>
        </w:rPr>
      </w:pPr>
      <w:r w:rsidRPr="00E2234F">
        <w:rPr>
          <w:lang w:val="en-NZ"/>
        </w:rPr>
        <w:t xml:space="preserve">Huang </w:t>
      </w:r>
      <w:r w:rsidRPr="00E2234F">
        <w:rPr>
          <w:i/>
          <w:iCs/>
          <w:lang w:val="en-NZ"/>
        </w:rPr>
        <w:t>et al</w:t>
      </w:r>
      <w:r w:rsidRPr="00E2234F">
        <w:rPr>
          <w:lang w:val="en-NZ"/>
        </w:rPr>
        <w:t xml:space="preserve">., </w:t>
      </w:r>
      <w:r w:rsidR="00DF312A" w:rsidRPr="00E2234F">
        <w:rPr>
          <w:lang w:val="en-NZ"/>
        </w:rPr>
        <w:t>(</w:t>
      </w:r>
      <w:r w:rsidRPr="00E2234F">
        <w:rPr>
          <w:lang w:val="en-NZ"/>
        </w:rPr>
        <w:t>2018a</w:t>
      </w:r>
      <w:r w:rsidR="00DF312A" w:rsidRPr="00E2234F">
        <w:rPr>
          <w:lang w:val="en-NZ"/>
        </w:rPr>
        <w:t>)</w:t>
      </w:r>
      <w:r w:rsidR="00E23355">
        <w:rPr>
          <w:lang w:val="en-NZ"/>
        </w:rPr>
        <w:t xml:space="preserve"> conducted a meta-analysis </w:t>
      </w:r>
      <w:r w:rsidR="0056613F">
        <w:rPr>
          <w:lang w:val="en-NZ"/>
        </w:rPr>
        <w:t xml:space="preserve">of </w:t>
      </w:r>
      <w:r w:rsidR="00C2297D">
        <w:rPr>
          <w:lang w:val="en-NZ"/>
        </w:rPr>
        <w:t>eight clinical trials</w:t>
      </w:r>
      <w:r w:rsidR="0056613F">
        <w:rPr>
          <w:lang w:val="en-NZ"/>
        </w:rPr>
        <w:t xml:space="preserve"> </w:t>
      </w:r>
      <w:r w:rsidR="00904F65">
        <w:rPr>
          <w:lang w:val="en-NZ"/>
        </w:rPr>
        <w:t>investigating the effects of chitosan on blood pressure control</w:t>
      </w:r>
      <w:r w:rsidRPr="00E23355">
        <w:rPr>
          <w:lang w:val="en-NZ"/>
        </w:rPr>
        <w:t>.</w:t>
      </w:r>
      <w:r w:rsidR="00904F65">
        <w:rPr>
          <w:lang w:val="en-NZ"/>
        </w:rPr>
        <w:t xml:space="preserve"> A drawback of this meta-analysis was that </w:t>
      </w:r>
      <w:r w:rsidR="000E611A">
        <w:rPr>
          <w:lang w:val="en-NZ"/>
        </w:rPr>
        <w:t xml:space="preserve">the chemical characteristics of the </w:t>
      </w:r>
      <w:proofErr w:type="spellStart"/>
      <w:r w:rsidR="000E611A">
        <w:rPr>
          <w:lang w:val="en-NZ"/>
        </w:rPr>
        <w:t>chitosan</w:t>
      </w:r>
      <w:r w:rsidR="00E33E21">
        <w:rPr>
          <w:lang w:val="en-NZ"/>
        </w:rPr>
        <w:t>s</w:t>
      </w:r>
      <w:proofErr w:type="spellEnd"/>
      <w:r w:rsidR="00E33E21">
        <w:rPr>
          <w:lang w:val="en-NZ"/>
        </w:rPr>
        <w:t xml:space="preserve"> were not described, so the </w:t>
      </w:r>
      <w:r w:rsidR="00A64E96">
        <w:rPr>
          <w:lang w:val="en-NZ"/>
        </w:rPr>
        <w:t>study</w:t>
      </w:r>
      <w:r w:rsidR="00E33E21">
        <w:rPr>
          <w:lang w:val="en-NZ"/>
        </w:rPr>
        <w:t xml:space="preserve"> may have included low molecular weight </w:t>
      </w:r>
      <w:proofErr w:type="spellStart"/>
      <w:r w:rsidR="00E33E21">
        <w:rPr>
          <w:lang w:val="en-NZ"/>
        </w:rPr>
        <w:t>chitosans</w:t>
      </w:r>
      <w:proofErr w:type="spellEnd"/>
      <w:r w:rsidR="00E33E21">
        <w:rPr>
          <w:lang w:val="en-NZ"/>
        </w:rPr>
        <w:t xml:space="preserve"> and chitosan oligosaccharides. </w:t>
      </w:r>
      <w:r w:rsidR="009663F1">
        <w:rPr>
          <w:lang w:val="en-NZ"/>
        </w:rPr>
        <w:t xml:space="preserve">Overall, they concluded that </w:t>
      </w:r>
      <w:r w:rsidR="004765A7">
        <w:rPr>
          <w:lang w:val="en-NZ"/>
        </w:rPr>
        <w:t>chitosan supplementation may reduce diastolic blood pressure but not systolic blood pressure</w:t>
      </w:r>
      <w:r w:rsidR="00615710">
        <w:rPr>
          <w:lang w:val="en-NZ"/>
        </w:rPr>
        <w:t>. They did not report any adverse effects.</w:t>
      </w:r>
      <w:r w:rsidR="00884263">
        <w:rPr>
          <w:lang w:val="en-NZ"/>
        </w:rPr>
        <w:t xml:space="preserve"> </w:t>
      </w:r>
      <w:r w:rsidR="000B7680">
        <w:rPr>
          <w:lang w:val="en-NZ"/>
        </w:rPr>
        <w:t>When</w:t>
      </w:r>
      <w:r w:rsidR="00884263">
        <w:rPr>
          <w:lang w:val="en-NZ"/>
        </w:rPr>
        <w:t xml:space="preserve"> the same team pooled the results of fourteen studies of the effects of chitosan on blood lipids (Huang et al 201</w:t>
      </w:r>
      <w:r w:rsidR="00707675">
        <w:rPr>
          <w:lang w:val="en-NZ"/>
        </w:rPr>
        <w:t xml:space="preserve">8b) they found no adverse effects, but did not </w:t>
      </w:r>
      <w:r w:rsidR="00BA5CCB">
        <w:rPr>
          <w:lang w:val="en-NZ"/>
        </w:rPr>
        <w:t xml:space="preserve">report the chemical characteristics of the </w:t>
      </w:r>
      <w:proofErr w:type="spellStart"/>
      <w:r w:rsidR="00BA5CCB">
        <w:rPr>
          <w:lang w:val="en-NZ"/>
        </w:rPr>
        <w:t>chitosans</w:t>
      </w:r>
      <w:proofErr w:type="spellEnd"/>
      <w:r w:rsidR="00BA5CCB">
        <w:rPr>
          <w:lang w:val="en-NZ"/>
        </w:rPr>
        <w:t xml:space="preserve"> used in the studies.</w:t>
      </w:r>
      <w:r w:rsidR="000B7680">
        <w:rPr>
          <w:lang w:val="en-NZ"/>
        </w:rPr>
        <w:t xml:space="preserve"> </w:t>
      </w:r>
      <w:r w:rsidR="001272BB">
        <w:rPr>
          <w:lang w:val="en-NZ"/>
        </w:rPr>
        <w:t xml:space="preserve">The risk of adverse events did not differ between participants consuming chitosan and those consuming the placebo. </w:t>
      </w:r>
      <w:r w:rsidR="0010447E">
        <w:rPr>
          <w:lang w:val="en-NZ"/>
        </w:rPr>
        <w:t xml:space="preserve">Finally, the same team conducted a systematic review and meta-analysis of </w:t>
      </w:r>
      <w:r w:rsidR="009B13BB">
        <w:rPr>
          <w:lang w:val="en-NZ"/>
        </w:rPr>
        <w:t xml:space="preserve">fifteen randomised controlled trials of </w:t>
      </w:r>
      <w:r w:rsidR="0010447E">
        <w:rPr>
          <w:lang w:val="en-NZ"/>
        </w:rPr>
        <w:t xml:space="preserve">the effects of chitosan on </w:t>
      </w:r>
      <w:r w:rsidR="001C06E0">
        <w:rPr>
          <w:lang w:val="en-NZ"/>
        </w:rPr>
        <w:t xml:space="preserve">body weight and body composition. No </w:t>
      </w:r>
      <w:r w:rsidR="00316DB2">
        <w:rPr>
          <w:lang w:val="en-NZ"/>
        </w:rPr>
        <w:t xml:space="preserve">serious </w:t>
      </w:r>
      <w:r w:rsidR="001C06E0">
        <w:rPr>
          <w:lang w:val="en-NZ"/>
        </w:rPr>
        <w:t xml:space="preserve">adverse effects were reported, but </w:t>
      </w:r>
      <w:r w:rsidR="009B13BB">
        <w:rPr>
          <w:lang w:val="en-NZ"/>
        </w:rPr>
        <w:t xml:space="preserve">the </w:t>
      </w:r>
      <w:r w:rsidR="00EB3E51">
        <w:rPr>
          <w:lang w:val="en-NZ"/>
        </w:rPr>
        <w:t xml:space="preserve">chemical properties of the </w:t>
      </w:r>
      <w:proofErr w:type="spellStart"/>
      <w:r w:rsidR="00EB3E51">
        <w:rPr>
          <w:lang w:val="en-NZ"/>
        </w:rPr>
        <w:t>chitosans</w:t>
      </w:r>
      <w:proofErr w:type="spellEnd"/>
      <w:r w:rsidR="00EB3E51">
        <w:rPr>
          <w:lang w:val="en-NZ"/>
        </w:rPr>
        <w:t xml:space="preserve"> were not des</w:t>
      </w:r>
      <w:r w:rsidR="00F061F9">
        <w:rPr>
          <w:lang w:val="en-NZ"/>
        </w:rPr>
        <w:t xml:space="preserve">cribed. </w:t>
      </w:r>
      <w:r w:rsidR="00662F81">
        <w:rPr>
          <w:lang w:val="en-NZ"/>
        </w:rPr>
        <w:t>Minor adverse events were not more frequent in participants consuming chitosan than in those consuming placebo.</w:t>
      </w:r>
    </w:p>
    <w:bookmarkEnd w:id="60"/>
    <w:p w14:paraId="29ACD7A9" w14:textId="37D88B67" w:rsidR="00DE40AB" w:rsidRPr="00E75F92" w:rsidRDefault="00066B6B" w:rsidP="00B03B6D">
      <w:pPr>
        <w:pStyle w:val="Heading4"/>
        <w:numPr>
          <w:ilvl w:val="3"/>
          <w:numId w:val="5"/>
        </w:numPr>
        <w:rPr>
          <w:b/>
        </w:rPr>
      </w:pPr>
      <w:r w:rsidRPr="000C63EF">
        <w:t>Other s</w:t>
      </w:r>
      <w:r w:rsidR="000A1475">
        <w:t>tudies of chitosan</w:t>
      </w:r>
      <w:r w:rsidR="009C71C7">
        <w:t xml:space="preserve"> and </w:t>
      </w:r>
      <w:r w:rsidR="001E671D">
        <w:t xml:space="preserve">chitosan oligosaccharides </w:t>
      </w:r>
      <w:r w:rsidR="000A1475">
        <w:t>in humans</w:t>
      </w:r>
    </w:p>
    <w:p w14:paraId="01E30891" w14:textId="23694BD0" w:rsidR="005C33F1" w:rsidRDefault="005C33F1" w:rsidP="00314F2E">
      <w:r>
        <w:t xml:space="preserve">The relevance of these studies to the current application is uncertain, because the test article was either </w:t>
      </w:r>
      <w:r w:rsidR="00A425F8">
        <w:t>of different molecular weight range, or insufficiently characterised.</w:t>
      </w:r>
      <w:r w:rsidR="00186B7C">
        <w:t xml:space="preserve"> </w:t>
      </w:r>
      <w:r w:rsidR="00721667">
        <w:t>Relevant aspects</w:t>
      </w:r>
      <w:r w:rsidR="007F6289">
        <w:t xml:space="preserve"> are briefly described </w:t>
      </w:r>
      <w:r w:rsidR="00721667">
        <w:t>here.</w:t>
      </w:r>
    </w:p>
    <w:p w14:paraId="676CE70D" w14:textId="6DDF6459" w:rsidR="00FF60C1" w:rsidRPr="00DB6B7C" w:rsidRDefault="001576C3" w:rsidP="00314F2E">
      <w:r w:rsidRPr="00707BEB">
        <w:t xml:space="preserve">Kim et al. </w:t>
      </w:r>
      <w:r w:rsidR="00707BEB" w:rsidRPr="00707BEB">
        <w:t>(</w:t>
      </w:r>
      <w:r w:rsidRPr="00707BEB">
        <w:t>2014</w:t>
      </w:r>
      <w:r w:rsidR="00707BEB" w:rsidRPr="00707BEB">
        <w:t>)</w:t>
      </w:r>
      <w:r w:rsidR="00707BEB">
        <w:t xml:space="preserve"> </w:t>
      </w:r>
      <w:r w:rsidR="001831E0" w:rsidRPr="00DB6B7C">
        <w:t xml:space="preserve">conducted </w:t>
      </w:r>
      <w:r w:rsidR="005E35F8" w:rsidRPr="00DB6B7C">
        <w:t>a</w:t>
      </w:r>
      <w:r w:rsidR="001831E0" w:rsidRPr="00DB6B7C">
        <w:t xml:space="preserve"> randomised</w:t>
      </w:r>
      <w:r w:rsidR="000A0E08" w:rsidRPr="00DB6B7C">
        <w:t>, double-blind, placebo</w:t>
      </w:r>
      <w:r w:rsidR="00EB356B" w:rsidRPr="00DB6B7C">
        <w:t>-</w:t>
      </w:r>
      <w:r w:rsidR="000A0E08" w:rsidRPr="00DB6B7C">
        <w:t xml:space="preserve">controlled clinical trial </w:t>
      </w:r>
      <w:r w:rsidR="005F069E" w:rsidRPr="00DB6B7C">
        <w:t xml:space="preserve">of the effects of supplementations with </w:t>
      </w:r>
      <w:r w:rsidRPr="00DB6B7C">
        <w:t>chitosan oligosaccharide</w:t>
      </w:r>
      <w:r w:rsidR="005F069E" w:rsidRPr="00DB6B7C">
        <w:t xml:space="preserve"> on people with prediabetes. </w:t>
      </w:r>
      <w:r w:rsidR="00792AD5" w:rsidRPr="00DB6B7C">
        <w:t xml:space="preserve">The test article </w:t>
      </w:r>
      <w:r w:rsidR="00DB096B" w:rsidRPr="00DB6B7C">
        <w:t xml:space="preserve">was of low molecular weight. </w:t>
      </w:r>
      <w:r w:rsidR="003E08E4" w:rsidRPr="00DB6B7C">
        <w:t xml:space="preserve">No adverse </w:t>
      </w:r>
      <w:r w:rsidR="0012123F" w:rsidRPr="00DB6B7C">
        <w:t>events were reported</w:t>
      </w:r>
      <w:r w:rsidR="00DB6B7C" w:rsidRPr="00DB6B7C">
        <w:t xml:space="preserve">. </w:t>
      </w:r>
    </w:p>
    <w:p w14:paraId="31A077F1" w14:textId="5264FB04" w:rsidR="00DB6B7C" w:rsidRPr="00A425F8" w:rsidRDefault="00D13696" w:rsidP="00314F2E">
      <w:r w:rsidRPr="00A425F8">
        <w:t xml:space="preserve">A randomised, multicentre, single-blind, placebo-controlled, clinical study reported </w:t>
      </w:r>
      <w:r w:rsidRPr="00D018B4">
        <w:t xml:space="preserve">by </w:t>
      </w:r>
      <w:r w:rsidR="00870415" w:rsidRPr="00D018B4">
        <w:t>Trivedi</w:t>
      </w:r>
      <w:r w:rsidRPr="00D018B4">
        <w:t xml:space="preserve"> et al. (2016)</w:t>
      </w:r>
      <w:r w:rsidRPr="00A425F8">
        <w:t xml:space="preserve"> investigated the </w:t>
      </w:r>
      <w:r w:rsidR="00C4370A" w:rsidRPr="00A425F8">
        <w:t>potential of chitosan, 250 mg/day, to act as a weight loss agent.</w:t>
      </w:r>
      <w:r w:rsidR="00906237" w:rsidRPr="00A425F8">
        <w:t xml:space="preserve"> There were no adverse events </w:t>
      </w:r>
      <w:r w:rsidR="005C33F1" w:rsidRPr="00A425F8">
        <w:t xml:space="preserve">related to chitosan supplementation. </w:t>
      </w:r>
      <w:r w:rsidR="00A425F8">
        <w:t>The chemical properties (MW, DDA) of the test article were not specified.</w:t>
      </w:r>
    </w:p>
    <w:p w14:paraId="1B855F8C" w14:textId="76016D91" w:rsidR="00FF60C1" w:rsidRDefault="009602B2" w:rsidP="00314F2E">
      <w:r w:rsidRPr="00C85B43">
        <w:lastRenderedPageBreak/>
        <w:t>Jeong et al.</w:t>
      </w:r>
      <w:r w:rsidR="00C32ED2">
        <w:t xml:space="preserve"> </w:t>
      </w:r>
      <w:r w:rsidR="007F131C" w:rsidRPr="00C85B43">
        <w:t>(</w:t>
      </w:r>
      <w:r w:rsidRPr="00C85B43">
        <w:t>2019</w:t>
      </w:r>
      <w:r w:rsidR="007F131C" w:rsidRPr="00C85B43">
        <w:t>)</w:t>
      </w:r>
      <w:r w:rsidR="007F131C" w:rsidRPr="00132E21">
        <w:t xml:space="preserve"> </w:t>
      </w:r>
      <w:r w:rsidR="00682F18" w:rsidRPr="00132E21">
        <w:t xml:space="preserve">conducted a crossover randomised controlled trial to investigate the effects of </w:t>
      </w:r>
      <w:r w:rsidRPr="00132E21">
        <w:t>chitosan oligosaccharid</w:t>
      </w:r>
      <w:r w:rsidR="00306B21" w:rsidRPr="00132E21">
        <w:t xml:space="preserve">e on postprandial </w:t>
      </w:r>
      <w:r w:rsidR="000101B3" w:rsidRPr="00132E21">
        <w:t xml:space="preserve">glycaemic response in healthy subjects and in subjects with impaired glucose tolerance and impaired </w:t>
      </w:r>
      <w:r w:rsidR="00657877" w:rsidRPr="00132E21">
        <w:t>fasting glucose.</w:t>
      </w:r>
      <w:r w:rsidR="00132E21" w:rsidRPr="00132E21">
        <w:t xml:space="preserve"> No adverse events were reported.</w:t>
      </w:r>
    </w:p>
    <w:p w14:paraId="54393AB0" w14:textId="19C759D5" w:rsidR="002354E7" w:rsidRPr="001A79C8" w:rsidRDefault="002354E7" w:rsidP="00314F2E">
      <w:r w:rsidRPr="001A79C8">
        <w:t xml:space="preserve">The cytotoxic effect of chitosan oligosaccharides (MW = 1.4 kDa; DDA = 78%) at concentrations up to 0.5% was investigated in </w:t>
      </w:r>
      <w:r w:rsidR="001A79C8" w:rsidRPr="001A79C8">
        <w:rPr>
          <w:i/>
          <w:iCs/>
        </w:rPr>
        <w:t>ex vivo</w:t>
      </w:r>
      <w:r w:rsidR="001A79C8" w:rsidRPr="001A79C8">
        <w:t xml:space="preserve"> </w:t>
      </w:r>
      <w:r w:rsidRPr="001A79C8">
        <w:t>human spermatozoa</w:t>
      </w:r>
      <w:r w:rsidR="001A79C8" w:rsidRPr="001A79C8">
        <w:t xml:space="preserve"> from human volunteers aged 18 to 45 years</w:t>
      </w:r>
      <w:r w:rsidRPr="001A79C8">
        <w:t xml:space="preserve">. </w:t>
      </w:r>
      <w:r w:rsidR="00F62D6A">
        <w:t>K</w:t>
      </w:r>
      <w:r w:rsidRPr="001A79C8">
        <w:t>inetic parameters, morphology, plasma membrane integrity, reactive oxygen species production, and DNA damage were measured.</w:t>
      </w:r>
      <w:r w:rsidR="00F62D6A">
        <w:t xml:space="preserve"> T</w:t>
      </w:r>
      <w:r w:rsidRPr="001A79C8">
        <w:t xml:space="preserve">he authors concluded that chitosan oligosaccharides do not show any sign of toxicity to sperm </w:t>
      </w:r>
      <w:r w:rsidRPr="00214EEF">
        <w:t>function (Schimpf et al., 2019).</w:t>
      </w:r>
    </w:p>
    <w:p w14:paraId="791C86E0" w14:textId="7C382B1D" w:rsidR="00AE507A" w:rsidRPr="006E35EF" w:rsidRDefault="00E46E20" w:rsidP="00C63BF2">
      <w:pPr>
        <w:pStyle w:val="Heading3"/>
        <w:numPr>
          <w:ilvl w:val="2"/>
          <w:numId w:val="5"/>
        </w:numPr>
      </w:pPr>
      <w:bookmarkStart w:id="61" w:name="_Toc191897165"/>
      <w:r w:rsidRPr="008A06FD">
        <w:t>Genotoxicity</w:t>
      </w:r>
      <w:bookmarkEnd w:id="61"/>
    </w:p>
    <w:p w14:paraId="1AF96E82" w14:textId="7C2F1CDC" w:rsidR="00011864" w:rsidRPr="00275CAE" w:rsidRDefault="00575D11" w:rsidP="00710A6E">
      <w:r w:rsidRPr="00870415">
        <w:t xml:space="preserve">An unpublished </w:t>
      </w:r>
      <w:r w:rsidR="00A31D2A" w:rsidRPr="00870415">
        <w:t xml:space="preserve">bacterial reverse mutation assay (Ames test) </w:t>
      </w:r>
      <w:r w:rsidR="00830E12" w:rsidRPr="00870415">
        <w:t xml:space="preserve">is described in </w:t>
      </w:r>
      <w:r w:rsidR="00830E12" w:rsidRPr="00AF016E">
        <w:t xml:space="preserve">GRAS Notice </w:t>
      </w:r>
      <w:r w:rsidR="00B721FA" w:rsidRPr="00AF016E">
        <w:t>397</w:t>
      </w:r>
      <w:r w:rsidR="00710A6E" w:rsidRPr="00AF016E">
        <w:t>.</w:t>
      </w:r>
      <w:r w:rsidR="001C16F4" w:rsidRPr="00870415">
        <w:t xml:space="preserve"> No increase in revertant colonies</w:t>
      </w:r>
      <w:r w:rsidR="001B459E" w:rsidRPr="00870415">
        <w:t xml:space="preserve">, compared with </w:t>
      </w:r>
      <w:r w:rsidR="00F70B66" w:rsidRPr="00870415">
        <w:t xml:space="preserve">negative controls, was observed at concentrations </w:t>
      </w:r>
      <w:r w:rsidR="008F0AC9" w:rsidRPr="00870415">
        <w:t xml:space="preserve">of fungal chitosan </w:t>
      </w:r>
      <w:r w:rsidR="00F70B66" w:rsidRPr="00870415">
        <w:t xml:space="preserve">up to 1000 </w:t>
      </w:r>
      <w:r w:rsidR="00F70B66" w:rsidRPr="00870415">
        <w:rPr>
          <w:rFonts w:cs="Arial"/>
        </w:rPr>
        <w:t>µ</w:t>
      </w:r>
      <w:r w:rsidR="00F70B66" w:rsidRPr="00870415">
        <w:t>g/</w:t>
      </w:r>
      <w:r w:rsidR="00F70B66" w:rsidRPr="00214EEF">
        <w:t>plate</w:t>
      </w:r>
      <w:r w:rsidR="008F0AC9" w:rsidRPr="00214EEF">
        <w:t xml:space="preserve">. </w:t>
      </w:r>
      <w:r w:rsidR="00AF00CE" w:rsidRPr="00214EEF">
        <w:t>Qin et al. (2006) similarly</w:t>
      </w:r>
      <w:r w:rsidR="00AF00CE" w:rsidRPr="00870415">
        <w:t xml:space="preserve"> found no increase in revertant colonies </w:t>
      </w:r>
      <w:r w:rsidR="00C57EA1" w:rsidRPr="00870415">
        <w:t>using sh</w:t>
      </w:r>
      <w:r w:rsidR="00870415" w:rsidRPr="00870415">
        <w:t>r</w:t>
      </w:r>
      <w:r w:rsidR="00C57EA1" w:rsidRPr="00870415">
        <w:t xml:space="preserve">imp chitosan oligomer </w:t>
      </w:r>
      <w:r w:rsidR="00126C62" w:rsidRPr="00870415">
        <w:t>(1.86 kDa, DDA 85%)</w:t>
      </w:r>
      <w:r w:rsidR="00870415" w:rsidRPr="00870415">
        <w:t xml:space="preserve"> at concentrations up to 5000 </w:t>
      </w:r>
      <w:r w:rsidR="00870415" w:rsidRPr="00870415">
        <w:rPr>
          <w:rFonts w:cs="Arial"/>
        </w:rPr>
        <w:t>µ</w:t>
      </w:r>
      <w:r w:rsidR="00870415" w:rsidRPr="00870415">
        <w:t>g/plate</w:t>
      </w:r>
      <w:r w:rsidR="009D50AE">
        <w:t>, although only four test strains of bacteria were used in the assay</w:t>
      </w:r>
      <w:r w:rsidR="00870415" w:rsidRPr="00870415">
        <w:t>.</w:t>
      </w:r>
      <w:r w:rsidR="00337F6A">
        <w:t xml:space="preserve"> </w:t>
      </w:r>
      <w:r w:rsidR="00011864" w:rsidRPr="097DC145">
        <w:t>Qin et al.</w:t>
      </w:r>
      <w:r w:rsidR="00605624" w:rsidRPr="097DC145">
        <w:t xml:space="preserve"> (</w:t>
      </w:r>
      <w:r w:rsidR="00011864" w:rsidRPr="097DC145">
        <w:t>2006</w:t>
      </w:r>
      <w:r w:rsidR="00605624" w:rsidRPr="097DC145">
        <w:t>)</w:t>
      </w:r>
      <w:r w:rsidR="00F11270" w:rsidRPr="097DC145">
        <w:t xml:space="preserve"> </w:t>
      </w:r>
      <w:r w:rsidR="00D31E77" w:rsidRPr="097DC145">
        <w:t xml:space="preserve">also </w:t>
      </w:r>
      <w:r w:rsidR="00242044" w:rsidRPr="097DC145">
        <w:t>reported th</w:t>
      </w:r>
      <w:r w:rsidR="00D31E77" w:rsidRPr="097DC145">
        <w:t>at the</w:t>
      </w:r>
      <w:r w:rsidR="00242044" w:rsidRPr="097DC145">
        <w:t xml:space="preserve"> </w:t>
      </w:r>
      <w:r w:rsidR="00D31E77" w:rsidRPr="097DC145">
        <w:t>results of a</w:t>
      </w:r>
      <w:r w:rsidR="00C11E0E" w:rsidRPr="097DC145">
        <w:t xml:space="preserve"> mouse</w:t>
      </w:r>
      <w:r w:rsidR="00D31E77" w:rsidRPr="097DC145">
        <w:t xml:space="preserve"> bone marrow cell micronucleus test and a mouse sperm abnormality test</w:t>
      </w:r>
      <w:r w:rsidR="005D718B" w:rsidRPr="097DC145">
        <w:t xml:space="preserve"> showed no mutagenic potential.</w:t>
      </w:r>
      <w:r w:rsidR="009944B2" w:rsidRPr="097DC145">
        <w:t xml:space="preserve"> </w:t>
      </w:r>
      <w:r w:rsidR="00C15672" w:rsidRPr="097DC145">
        <w:t>The studies conducted by Qin et al. are described in more detail in Appendix 1.</w:t>
      </w:r>
    </w:p>
    <w:p w14:paraId="37186170" w14:textId="149C166A" w:rsidR="00F80879" w:rsidRPr="00146F00" w:rsidRDefault="00683451" w:rsidP="00F80879">
      <w:pPr>
        <w:rPr>
          <w:lang w:val="en-AU"/>
        </w:rPr>
      </w:pPr>
      <w:proofErr w:type="spellStart"/>
      <w:r w:rsidRPr="00617BA6">
        <w:rPr>
          <w:lang w:val="en-AU"/>
        </w:rPr>
        <w:t>Ohe</w:t>
      </w:r>
      <w:proofErr w:type="spellEnd"/>
      <w:r w:rsidRPr="00617BA6">
        <w:rPr>
          <w:lang w:val="en-AU"/>
        </w:rPr>
        <w:t xml:space="preserve"> (1996)</w:t>
      </w:r>
      <w:r w:rsidRPr="00275CAE">
        <w:rPr>
          <w:lang w:val="en-AU"/>
        </w:rPr>
        <w:t xml:space="preserve"> reported negative results with chitin and chitosan in a sister chromatid exchange assay conducted using </w:t>
      </w:r>
      <w:r w:rsidR="00636404" w:rsidRPr="00275CAE">
        <w:rPr>
          <w:lang w:val="en-AU"/>
        </w:rPr>
        <w:t>Chinese hamster lung cells</w:t>
      </w:r>
      <w:r w:rsidR="0015344D" w:rsidRPr="00275CAE">
        <w:rPr>
          <w:lang w:val="en-AU"/>
        </w:rPr>
        <w:t>. The MW and DDA of the chitosan were not reported</w:t>
      </w:r>
      <w:r w:rsidR="00E77A2E">
        <w:rPr>
          <w:lang w:val="en-AU"/>
        </w:rPr>
        <w:t xml:space="preserve">, and therefore the relevance of </w:t>
      </w:r>
      <w:r w:rsidR="00A057D7">
        <w:rPr>
          <w:lang w:val="en-AU"/>
        </w:rPr>
        <w:t>these assays to the current application is uncertain.</w:t>
      </w:r>
    </w:p>
    <w:p w14:paraId="7711CEBE" w14:textId="21C91DA4" w:rsidR="007B446F" w:rsidRPr="00146F00" w:rsidRDefault="00585C41" w:rsidP="0095118A">
      <w:pPr>
        <w:pStyle w:val="Heading2"/>
      </w:pPr>
      <w:bookmarkStart w:id="62" w:name="_Toc191897166"/>
      <w:r>
        <w:t xml:space="preserve">Safety of </w:t>
      </w:r>
      <w:r w:rsidR="001956DA" w:rsidRPr="001956DA">
        <w:rPr>
          <w:rFonts w:ascii="Symbol" w:hAnsi="Symbol"/>
        </w:rPr>
        <w:t>b</w:t>
      </w:r>
      <w:r w:rsidR="002D36CE">
        <w:t>-1,3-glucans</w:t>
      </w:r>
      <w:bookmarkEnd w:id="62"/>
    </w:p>
    <w:p w14:paraId="41EACDD6" w14:textId="4BCD5C0B" w:rsidR="007E390C" w:rsidRDefault="00BE33C3" w:rsidP="002D36CE">
      <w:pPr>
        <w:rPr>
          <w:lang w:bidi="ar-SA"/>
        </w:rPr>
      </w:pPr>
      <w:proofErr w:type="spellStart"/>
      <w:r w:rsidRPr="00617BA6">
        <w:rPr>
          <w:lang w:bidi="ar-SA"/>
        </w:rPr>
        <w:t>Babíček</w:t>
      </w:r>
      <w:proofErr w:type="spellEnd"/>
      <w:r w:rsidRPr="00617BA6">
        <w:rPr>
          <w:lang w:bidi="ar-SA"/>
        </w:rPr>
        <w:t xml:space="preserve"> </w:t>
      </w:r>
      <w:r w:rsidR="005E35F8" w:rsidRPr="00617BA6">
        <w:rPr>
          <w:lang w:bidi="ar-SA"/>
        </w:rPr>
        <w:t>et al. (</w:t>
      </w:r>
      <w:r w:rsidRPr="00617BA6">
        <w:rPr>
          <w:lang w:bidi="ar-SA"/>
        </w:rPr>
        <w:t>2007)</w:t>
      </w:r>
      <w:r w:rsidR="007F33CB">
        <w:rPr>
          <w:lang w:bidi="ar-SA"/>
        </w:rPr>
        <w:t xml:space="preserve"> conducted acute and subchronic oral gavage studies of </w:t>
      </w:r>
      <w:r w:rsidR="001956DA" w:rsidRPr="001956DA">
        <w:rPr>
          <w:rFonts w:ascii="Symbol" w:hAnsi="Symbol"/>
          <w:i/>
          <w:iCs/>
          <w:lang w:bidi="ar-SA"/>
        </w:rPr>
        <w:t>b</w:t>
      </w:r>
      <w:r w:rsidR="007F33CB">
        <w:rPr>
          <w:lang w:bidi="ar-SA"/>
        </w:rPr>
        <w:t xml:space="preserve">-1,3-glucans in </w:t>
      </w:r>
      <w:r w:rsidR="00747221">
        <w:rPr>
          <w:lang w:bidi="ar-SA"/>
        </w:rPr>
        <w:t xml:space="preserve">F344 rats. </w:t>
      </w:r>
      <w:r w:rsidR="00040629">
        <w:rPr>
          <w:lang w:bidi="ar-SA"/>
        </w:rPr>
        <w:t>In the acute study, no toxicity was observed over 14 days following a</w:t>
      </w:r>
      <w:r w:rsidR="00E07052">
        <w:rPr>
          <w:lang w:bidi="ar-SA"/>
        </w:rPr>
        <w:t xml:space="preserve">n acute dose of 2000 mg/kg bw. </w:t>
      </w:r>
      <w:r w:rsidR="00433611">
        <w:rPr>
          <w:lang w:bidi="ar-SA"/>
        </w:rPr>
        <w:t>The subchronic study was conducted for 91 days</w:t>
      </w:r>
      <w:r w:rsidR="00B815A1">
        <w:rPr>
          <w:lang w:bidi="ar-SA"/>
        </w:rPr>
        <w:t xml:space="preserve">, using doses of </w:t>
      </w:r>
      <w:r w:rsidR="001956DA" w:rsidRPr="001956DA">
        <w:rPr>
          <w:rFonts w:ascii="Symbol" w:hAnsi="Symbol"/>
          <w:i/>
          <w:iCs/>
          <w:lang w:bidi="ar-SA"/>
        </w:rPr>
        <w:t>b</w:t>
      </w:r>
      <w:r w:rsidR="00B815A1" w:rsidRPr="00B815A1">
        <w:rPr>
          <w:i/>
          <w:iCs/>
          <w:lang w:bidi="ar-SA"/>
        </w:rPr>
        <w:t>-</w:t>
      </w:r>
      <w:r w:rsidR="00B815A1">
        <w:rPr>
          <w:lang w:bidi="ar-SA"/>
        </w:rPr>
        <w:t xml:space="preserve">1,3-glucan up to </w:t>
      </w:r>
      <w:r w:rsidR="001353E0">
        <w:rPr>
          <w:lang w:bidi="ar-SA"/>
        </w:rPr>
        <w:t xml:space="preserve">100 mg/kg bw/day. </w:t>
      </w:r>
      <w:r w:rsidR="00F77CEF">
        <w:rPr>
          <w:lang w:bidi="ar-SA"/>
        </w:rPr>
        <w:t xml:space="preserve">No treatment-related adverse effects were </w:t>
      </w:r>
      <w:r w:rsidR="005E35F8">
        <w:rPr>
          <w:lang w:bidi="ar-SA"/>
        </w:rPr>
        <w:t>observed,</w:t>
      </w:r>
      <w:r w:rsidR="00F77CEF">
        <w:rPr>
          <w:lang w:bidi="ar-SA"/>
        </w:rPr>
        <w:t xml:space="preserve"> and a NOAEL of 100 mg/kg bw/day was identified. </w:t>
      </w:r>
    </w:p>
    <w:p w14:paraId="3149CB77" w14:textId="1B8B9DC6" w:rsidR="004A0D8A" w:rsidRDefault="004A0D8A" w:rsidP="00C07790">
      <w:pPr>
        <w:rPr>
          <w:lang w:bidi="ar-SA"/>
        </w:rPr>
      </w:pPr>
      <w:bookmarkStart w:id="63" w:name="_Hlk184388051"/>
      <w:r>
        <w:rPr>
          <w:lang w:bidi="ar-SA"/>
        </w:rPr>
        <w:t xml:space="preserve">A subchronic </w:t>
      </w:r>
      <w:r w:rsidR="00765422">
        <w:rPr>
          <w:lang w:bidi="ar-SA"/>
        </w:rPr>
        <w:t xml:space="preserve">dietary </w:t>
      </w:r>
      <w:r>
        <w:rPr>
          <w:lang w:bidi="ar-SA"/>
        </w:rPr>
        <w:t xml:space="preserve">study using a </w:t>
      </w:r>
      <w:r w:rsidR="000B5917">
        <w:rPr>
          <w:lang w:bidi="ar-SA"/>
        </w:rPr>
        <w:t xml:space="preserve">test article </w:t>
      </w:r>
      <w:r>
        <w:rPr>
          <w:lang w:bidi="ar-SA"/>
        </w:rPr>
        <w:t>with a ratio of 30:</w:t>
      </w:r>
      <w:r w:rsidR="000B5917">
        <w:rPr>
          <w:lang w:bidi="ar-SA"/>
        </w:rPr>
        <w:t xml:space="preserve">70 </w:t>
      </w:r>
      <w:r w:rsidR="005E35F8">
        <w:rPr>
          <w:lang w:bidi="ar-SA"/>
        </w:rPr>
        <w:t>chitin: glucan</w:t>
      </w:r>
      <w:r w:rsidR="00F92542">
        <w:rPr>
          <w:lang w:bidi="ar-SA"/>
        </w:rPr>
        <w:t xml:space="preserve"> </w:t>
      </w:r>
      <w:r w:rsidR="00733D16">
        <w:rPr>
          <w:lang w:bidi="ar-SA"/>
        </w:rPr>
        <w:t xml:space="preserve">was conducted </w:t>
      </w:r>
      <w:r w:rsidR="007F02E8">
        <w:rPr>
          <w:lang w:bidi="ar-SA"/>
        </w:rPr>
        <w:t xml:space="preserve">in Wistar rats </w:t>
      </w:r>
      <w:r w:rsidR="00733D16">
        <w:rPr>
          <w:lang w:bidi="ar-SA"/>
        </w:rPr>
        <w:t xml:space="preserve">by </w:t>
      </w:r>
      <w:r w:rsidR="00733D16" w:rsidRPr="00617BA6">
        <w:rPr>
          <w:lang w:bidi="ar-SA"/>
        </w:rPr>
        <w:t>Jonker et al. (</w:t>
      </w:r>
      <w:r w:rsidR="00BD444D" w:rsidRPr="00617BA6">
        <w:rPr>
          <w:lang w:bidi="ar-SA"/>
        </w:rPr>
        <w:t>2010).</w:t>
      </w:r>
      <w:r w:rsidR="00BD444D">
        <w:rPr>
          <w:lang w:bidi="ar-SA"/>
        </w:rPr>
        <w:t xml:space="preserve"> </w:t>
      </w:r>
      <w:r w:rsidR="00765422">
        <w:rPr>
          <w:lang w:bidi="ar-SA"/>
        </w:rPr>
        <w:t xml:space="preserve">No adverse effects were observed and the highest </w:t>
      </w:r>
      <w:r w:rsidR="003B2D9B">
        <w:rPr>
          <w:lang w:bidi="ar-SA"/>
        </w:rPr>
        <w:t>dietary concentration</w:t>
      </w:r>
      <w:r w:rsidR="00765422">
        <w:rPr>
          <w:lang w:bidi="ar-SA"/>
        </w:rPr>
        <w:t>, 10%</w:t>
      </w:r>
      <w:r w:rsidR="003B2D9B">
        <w:rPr>
          <w:lang w:bidi="ar-SA"/>
        </w:rPr>
        <w:t>, was identified as the NOAEL</w:t>
      </w:r>
      <w:r w:rsidR="00723B31">
        <w:rPr>
          <w:lang w:bidi="ar-SA"/>
        </w:rPr>
        <w:t xml:space="preserve">. This </w:t>
      </w:r>
      <w:r w:rsidR="00C07790">
        <w:rPr>
          <w:lang w:bidi="ar-SA"/>
        </w:rPr>
        <w:t xml:space="preserve">concentration was equivalent to 6.6 and 7.0 g chitin-glucan/kg </w:t>
      </w:r>
      <w:r w:rsidR="00117416">
        <w:rPr>
          <w:lang w:bidi="ar-SA"/>
        </w:rPr>
        <w:t>bw</w:t>
      </w:r>
      <w:r w:rsidR="00C07790">
        <w:rPr>
          <w:lang w:bidi="ar-SA"/>
        </w:rPr>
        <w:t>/day in</w:t>
      </w:r>
      <w:r w:rsidR="00F817AC">
        <w:rPr>
          <w:lang w:bidi="ar-SA"/>
        </w:rPr>
        <w:t xml:space="preserve"> </w:t>
      </w:r>
      <w:r w:rsidR="00C07790">
        <w:rPr>
          <w:lang w:bidi="ar-SA"/>
        </w:rPr>
        <w:t>male and female rats, respectively.</w:t>
      </w:r>
    </w:p>
    <w:bookmarkEnd w:id="63"/>
    <w:p w14:paraId="01231E16" w14:textId="5F4956D5" w:rsidR="006A4BCB" w:rsidRDefault="006A4BCB" w:rsidP="00C07790">
      <w:pPr>
        <w:rPr>
          <w:lang w:bidi="ar-SA"/>
        </w:rPr>
      </w:pPr>
      <w:r>
        <w:rPr>
          <w:lang w:bidi="ar-SA"/>
        </w:rPr>
        <w:t>These studies are described in more detail in Appendix 1.</w:t>
      </w:r>
    </w:p>
    <w:p w14:paraId="67652496" w14:textId="36085434" w:rsidR="003F0212" w:rsidRDefault="00837831" w:rsidP="002D36CE">
      <w:pPr>
        <w:rPr>
          <w:lang w:bidi="ar-SA"/>
        </w:rPr>
      </w:pPr>
      <w:r w:rsidRPr="00CA3E3A">
        <w:rPr>
          <w:lang w:bidi="ar-SA"/>
        </w:rPr>
        <w:t xml:space="preserve">The European Food Safety Authority </w:t>
      </w:r>
      <w:r w:rsidR="008B3DB5" w:rsidRPr="00CA3E3A">
        <w:rPr>
          <w:lang w:bidi="ar-SA"/>
        </w:rPr>
        <w:t>(EFSA) Panel on Dietetic Products, Nutrition and Allergies reviewed the safety of</w:t>
      </w:r>
      <w:r w:rsidR="00381537" w:rsidRPr="00CA3E3A">
        <w:rPr>
          <w:lang w:bidi="ar-SA"/>
        </w:rPr>
        <w:t xml:space="preserve"> both soluble and inso</w:t>
      </w:r>
      <w:r w:rsidR="00CA3E3A" w:rsidRPr="00CA3E3A">
        <w:rPr>
          <w:lang w:bidi="ar-SA"/>
        </w:rPr>
        <w:t>luble</w:t>
      </w:r>
      <w:r w:rsidR="008B3DB5" w:rsidRPr="00CA3E3A">
        <w:rPr>
          <w:lang w:bidi="ar-SA"/>
        </w:rPr>
        <w:t xml:space="preserve"> </w:t>
      </w:r>
      <w:r w:rsidR="00845FDD" w:rsidRPr="00CA3E3A">
        <w:rPr>
          <w:lang w:bidi="ar-SA"/>
        </w:rPr>
        <w:t xml:space="preserve">yeast </w:t>
      </w:r>
      <w:r w:rsidR="001956DA" w:rsidRPr="001956DA">
        <w:rPr>
          <w:rFonts w:ascii="Symbol" w:hAnsi="Symbol"/>
          <w:i/>
          <w:iCs/>
          <w:lang w:bidi="ar-SA"/>
        </w:rPr>
        <w:t>b</w:t>
      </w:r>
      <w:r w:rsidR="00845FDD" w:rsidRPr="00CA3E3A">
        <w:rPr>
          <w:lang w:bidi="ar-SA"/>
        </w:rPr>
        <w:t>-glucans</w:t>
      </w:r>
      <w:r w:rsidR="00D83446" w:rsidRPr="00CA3E3A">
        <w:rPr>
          <w:lang w:bidi="ar-SA"/>
        </w:rPr>
        <w:t xml:space="preserve">. </w:t>
      </w:r>
      <w:r w:rsidR="00A91DE0">
        <w:rPr>
          <w:lang w:bidi="ar-SA"/>
        </w:rPr>
        <w:t xml:space="preserve">The Panel concluded that systemic absorption of these </w:t>
      </w:r>
      <w:r w:rsidR="001956DA" w:rsidRPr="001956DA">
        <w:rPr>
          <w:rFonts w:ascii="Symbol" w:hAnsi="Symbol"/>
          <w:i/>
          <w:iCs/>
          <w:lang w:bidi="ar-SA"/>
        </w:rPr>
        <w:t>b</w:t>
      </w:r>
      <w:r w:rsidR="00A91DE0">
        <w:rPr>
          <w:lang w:bidi="ar-SA"/>
        </w:rPr>
        <w:t xml:space="preserve">-glucans is </w:t>
      </w:r>
      <w:r w:rsidR="00235E42">
        <w:rPr>
          <w:lang w:bidi="ar-SA"/>
        </w:rPr>
        <w:t>minimal</w:t>
      </w:r>
      <w:r w:rsidR="00743187">
        <w:rPr>
          <w:lang w:bidi="ar-SA"/>
        </w:rPr>
        <w:t xml:space="preserve"> and that toxicity data </w:t>
      </w:r>
      <w:r w:rsidR="00461B4D">
        <w:rPr>
          <w:lang w:bidi="ar-SA"/>
        </w:rPr>
        <w:t>from animals and humans do not give cause for concern</w:t>
      </w:r>
      <w:r w:rsidR="002F480A">
        <w:rPr>
          <w:lang w:bidi="ar-SA"/>
        </w:rPr>
        <w:t xml:space="preserve">. The </w:t>
      </w:r>
      <w:r w:rsidR="00997A15">
        <w:rPr>
          <w:lang w:bidi="ar-SA"/>
        </w:rPr>
        <w:t xml:space="preserve">Panel concluded that yeast </w:t>
      </w:r>
      <w:r w:rsidR="001956DA" w:rsidRPr="001956DA">
        <w:rPr>
          <w:rFonts w:ascii="Symbol" w:hAnsi="Symbol"/>
          <w:lang w:bidi="ar-SA"/>
        </w:rPr>
        <w:t>b</w:t>
      </w:r>
      <w:r w:rsidR="00997A15">
        <w:rPr>
          <w:lang w:bidi="ar-SA"/>
        </w:rPr>
        <w:t xml:space="preserve">-glucans </w:t>
      </w:r>
      <w:r w:rsidR="004816F0">
        <w:rPr>
          <w:lang w:bidi="ar-SA"/>
        </w:rPr>
        <w:t>are safe</w:t>
      </w:r>
      <w:r w:rsidR="00997A15" w:rsidRPr="00997A15">
        <w:rPr>
          <w:lang w:bidi="ar-SA"/>
        </w:rPr>
        <w:t xml:space="preserve"> for use in foods at </w:t>
      </w:r>
      <w:r w:rsidR="004816F0">
        <w:rPr>
          <w:lang w:bidi="ar-SA"/>
        </w:rPr>
        <w:t>consumption levels up to</w:t>
      </w:r>
      <w:r w:rsidR="00997A15" w:rsidRPr="00997A15">
        <w:rPr>
          <w:lang w:bidi="ar-SA"/>
        </w:rPr>
        <w:t xml:space="preserve"> 600 mg/day </w:t>
      </w:r>
      <w:r w:rsidR="00461B4D">
        <w:rPr>
          <w:lang w:bidi="ar-SA"/>
        </w:rPr>
        <w:t>(</w:t>
      </w:r>
      <w:r w:rsidR="00461B4D" w:rsidRPr="0044236E">
        <w:rPr>
          <w:lang w:bidi="ar-SA"/>
        </w:rPr>
        <w:t>EFSA 2011a</w:t>
      </w:r>
      <w:r w:rsidR="00461B4D">
        <w:rPr>
          <w:lang w:bidi="ar-SA"/>
        </w:rPr>
        <w:t>).</w:t>
      </w:r>
    </w:p>
    <w:p w14:paraId="6D839E1B" w14:textId="78931D6A" w:rsidR="003F0212" w:rsidRPr="00146F00" w:rsidRDefault="004816F0" w:rsidP="002D36CE">
      <w:pPr>
        <w:rPr>
          <w:lang w:bidi="ar-SA"/>
        </w:rPr>
      </w:pPr>
      <w:bookmarkStart w:id="64" w:name="_Hlk191889271"/>
      <w:r>
        <w:rPr>
          <w:lang w:bidi="ar-SA"/>
        </w:rPr>
        <w:t xml:space="preserve">FSANZ notes that foods containing </w:t>
      </w:r>
      <w:r w:rsidR="001956DA" w:rsidRPr="001956DA">
        <w:rPr>
          <w:rFonts w:ascii="Symbol" w:hAnsi="Symbol"/>
          <w:i/>
          <w:iCs/>
          <w:lang w:bidi="ar-SA"/>
        </w:rPr>
        <w:t>b</w:t>
      </w:r>
      <w:r>
        <w:rPr>
          <w:lang w:bidi="ar-SA"/>
        </w:rPr>
        <w:t>-glucans</w:t>
      </w:r>
      <w:r w:rsidR="00F01796">
        <w:rPr>
          <w:lang w:bidi="ar-SA"/>
        </w:rPr>
        <w:t xml:space="preserve">, such </w:t>
      </w:r>
      <w:r w:rsidR="00DF4BBD">
        <w:rPr>
          <w:lang w:bidi="ar-SA"/>
        </w:rPr>
        <w:t>as</w:t>
      </w:r>
      <w:r w:rsidR="00F01796">
        <w:rPr>
          <w:lang w:bidi="ar-SA"/>
        </w:rPr>
        <w:t xml:space="preserve"> </w:t>
      </w:r>
      <w:r w:rsidR="00AD3B85">
        <w:rPr>
          <w:lang w:bidi="ar-SA"/>
        </w:rPr>
        <w:t>oats</w:t>
      </w:r>
      <w:r w:rsidR="00613F76">
        <w:rPr>
          <w:lang w:bidi="ar-SA"/>
        </w:rPr>
        <w:t xml:space="preserve">, </w:t>
      </w:r>
      <w:r w:rsidR="00AD3B85">
        <w:rPr>
          <w:lang w:bidi="ar-SA"/>
        </w:rPr>
        <w:t>barley</w:t>
      </w:r>
      <w:r w:rsidR="00613F76">
        <w:rPr>
          <w:lang w:bidi="ar-SA"/>
        </w:rPr>
        <w:t xml:space="preserve">, </w:t>
      </w:r>
      <w:r w:rsidR="004350C5">
        <w:rPr>
          <w:lang w:bidi="ar-SA"/>
        </w:rPr>
        <w:t xml:space="preserve">edible fungi, seaweeds and </w:t>
      </w:r>
      <w:r w:rsidR="3B2B4246" w:rsidRPr="0D025A1C">
        <w:rPr>
          <w:lang w:bidi="ar-SA"/>
        </w:rPr>
        <w:t>b</w:t>
      </w:r>
      <w:r w:rsidR="004350C5" w:rsidRPr="0D025A1C">
        <w:rPr>
          <w:lang w:bidi="ar-SA"/>
        </w:rPr>
        <w:t>rewer’s</w:t>
      </w:r>
      <w:r w:rsidR="004350C5">
        <w:rPr>
          <w:lang w:bidi="ar-SA"/>
        </w:rPr>
        <w:t xml:space="preserve"> yeast (</w:t>
      </w:r>
      <w:r w:rsidR="003D64A1" w:rsidRPr="003D64A1">
        <w:rPr>
          <w:i/>
          <w:iCs/>
          <w:lang w:bidi="ar-SA"/>
        </w:rPr>
        <w:t>Saccharomyces cerevisiae</w:t>
      </w:r>
      <w:r w:rsidR="003D64A1">
        <w:rPr>
          <w:lang w:bidi="ar-SA"/>
        </w:rPr>
        <w:t>)</w:t>
      </w:r>
      <w:r w:rsidR="00AD3B85">
        <w:rPr>
          <w:lang w:bidi="ar-SA"/>
        </w:rPr>
        <w:t xml:space="preserve"> (</w:t>
      </w:r>
      <w:proofErr w:type="spellStart"/>
      <w:r w:rsidR="00AD3B85" w:rsidRPr="00D21F3E">
        <w:rPr>
          <w:lang w:bidi="ar-SA"/>
        </w:rPr>
        <w:t>Lante</w:t>
      </w:r>
      <w:proofErr w:type="spellEnd"/>
      <w:r w:rsidR="00AD3B85" w:rsidRPr="00D21F3E">
        <w:rPr>
          <w:lang w:bidi="ar-SA"/>
        </w:rPr>
        <w:t xml:space="preserve"> </w:t>
      </w:r>
      <w:r w:rsidR="00961C71" w:rsidRPr="00D21F3E">
        <w:rPr>
          <w:lang w:bidi="ar-SA"/>
        </w:rPr>
        <w:t>et al</w:t>
      </w:r>
      <w:r w:rsidR="005A5FFB">
        <w:rPr>
          <w:lang w:bidi="ar-SA"/>
        </w:rPr>
        <w:t>.</w:t>
      </w:r>
      <w:r w:rsidR="00961C71" w:rsidRPr="00D21F3E">
        <w:rPr>
          <w:lang w:bidi="ar-SA"/>
        </w:rPr>
        <w:t xml:space="preserve"> 2023</w:t>
      </w:r>
      <w:r w:rsidR="00961C71">
        <w:rPr>
          <w:lang w:bidi="ar-SA"/>
        </w:rPr>
        <w:t xml:space="preserve">) </w:t>
      </w:r>
      <w:r>
        <w:rPr>
          <w:lang w:bidi="ar-SA"/>
        </w:rPr>
        <w:t>have long histor</w:t>
      </w:r>
      <w:r w:rsidR="003D64A1">
        <w:rPr>
          <w:lang w:bidi="ar-SA"/>
        </w:rPr>
        <w:t>ies</w:t>
      </w:r>
      <w:r>
        <w:rPr>
          <w:lang w:bidi="ar-SA"/>
        </w:rPr>
        <w:t xml:space="preserve"> of safe use. </w:t>
      </w:r>
    </w:p>
    <w:p w14:paraId="7B22562E" w14:textId="6134E8C5" w:rsidR="00F80879" w:rsidRDefault="0046562C" w:rsidP="0095118A">
      <w:pPr>
        <w:pStyle w:val="Heading2"/>
      </w:pPr>
      <w:bookmarkStart w:id="65" w:name="_Toc191897167"/>
      <w:bookmarkEnd w:id="64"/>
      <w:r>
        <w:t>Potential for a</w:t>
      </w:r>
      <w:r w:rsidR="00F80879" w:rsidRPr="00F80879">
        <w:t>llergen</w:t>
      </w:r>
      <w:r w:rsidR="00F80879">
        <w:t>icity</w:t>
      </w:r>
      <w:bookmarkEnd w:id="65"/>
    </w:p>
    <w:p w14:paraId="1F24698B" w14:textId="29C3641C" w:rsidR="00CD4305" w:rsidRDefault="009B1E82" w:rsidP="00CD4305">
      <w:pPr>
        <w:rPr>
          <w:lang w:bidi="ar-SA"/>
        </w:rPr>
      </w:pPr>
      <w:r>
        <w:rPr>
          <w:lang w:bidi="ar-SA"/>
        </w:rPr>
        <w:t>In a</w:t>
      </w:r>
      <w:r w:rsidR="003379FF">
        <w:rPr>
          <w:lang w:bidi="ar-SA"/>
        </w:rPr>
        <w:t xml:space="preserve"> literature review, </w:t>
      </w:r>
      <w:r w:rsidR="00FF31B0" w:rsidRPr="00D21F3E">
        <w:rPr>
          <w:lang w:bidi="ar-SA"/>
        </w:rPr>
        <w:t>Peng et al. (2022)</w:t>
      </w:r>
      <w:r w:rsidR="00DA5EB7">
        <w:rPr>
          <w:lang w:bidi="ar-SA"/>
        </w:rPr>
        <w:t xml:space="preserve"> </w:t>
      </w:r>
      <w:r w:rsidR="00645EF5">
        <w:rPr>
          <w:lang w:bidi="ar-SA"/>
        </w:rPr>
        <w:t xml:space="preserve">found </w:t>
      </w:r>
      <w:r w:rsidR="003379FF">
        <w:rPr>
          <w:lang w:bidi="ar-SA"/>
        </w:rPr>
        <w:t xml:space="preserve">only one </w:t>
      </w:r>
      <w:r w:rsidR="00FF31B0">
        <w:rPr>
          <w:lang w:bidi="ar-SA"/>
        </w:rPr>
        <w:t xml:space="preserve">case of </w:t>
      </w:r>
      <w:r w:rsidR="00645EF5">
        <w:rPr>
          <w:lang w:bidi="ar-SA"/>
        </w:rPr>
        <w:t>allergic reaction to chitosan</w:t>
      </w:r>
      <w:r w:rsidR="003379FF">
        <w:rPr>
          <w:lang w:bidi="ar-SA"/>
        </w:rPr>
        <w:t xml:space="preserve"> via the oral route</w:t>
      </w:r>
      <w:r w:rsidR="00D36ED3">
        <w:rPr>
          <w:lang w:bidi="ar-SA"/>
        </w:rPr>
        <w:t xml:space="preserve">. </w:t>
      </w:r>
      <w:r w:rsidR="00A84013">
        <w:rPr>
          <w:lang w:bidi="ar-SA"/>
        </w:rPr>
        <w:t xml:space="preserve">On this basis, FSANZ concludes that allergy to chitosan is </w:t>
      </w:r>
      <w:r w:rsidR="005228E0">
        <w:rPr>
          <w:lang w:bidi="ar-SA"/>
        </w:rPr>
        <w:t>very rare.</w:t>
      </w:r>
    </w:p>
    <w:p w14:paraId="1E5FE8CB" w14:textId="72BC33DA" w:rsidR="00CD4305" w:rsidRPr="00CD4305" w:rsidRDefault="00182D6D" w:rsidP="0095118A">
      <w:pPr>
        <w:pStyle w:val="Heading2"/>
      </w:pPr>
      <w:bookmarkStart w:id="66" w:name="_Toc191897168"/>
      <w:r w:rsidRPr="00182D6D">
        <w:lastRenderedPageBreak/>
        <w:t>Assessments by other regulatory agencies</w:t>
      </w:r>
      <w:bookmarkEnd w:id="66"/>
    </w:p>
    <w:p w14:paraId="0F6897C0" w14:textId="636211B1" w:rsidR="00126331" w:rsidRDefault="00B04BD0" w:rsidP="00B46524">
      <w:pPr>
        <w:rPr>
          <w:lang w:bidi="ar-SA"/>
        </w:rPr>
      </w:pPr>
      <w:r>
        <w:rPr>
          <w:lang w:bidi="ar-SA"/>
        </w:rPr>
        <w:t xml:space="preserve">The chitosan that is the subject of this application is approved for use in </w:t>
      </w:r>
      <w:r w:rsidR="001E490E">
        <w:rPr>
          <w:lang w:bidi="ar-SA"/>
        </w:rPr>
        <w:t xml:space="preserve">Canada. </w:t>
      </w:r>
      <w:r w:rsidR="00F614CA">
        <w:rPr>
          <w:lang w:bidi="ar-SA"/>
        </w:rPr>
        <w:t xml:space="preserve">It </w:t>
      </w:r>
      <w:r w:rsidR="00F614CA" w:rsidRPr="00F614CA">
        <w:rPr>
          <w:lang w:bidi="ar-SA"/>
        </w:rPr>
        <w:t xml:space="preserve">was added to Health Canada’s List of Permitted Preservatives as an antibacterial (Class 2) and antifungal (Class 3) preservative, listed as “Chitosan from Agaricus bisporus (average molecular weight 90 to 120 kDa and degree of deacetylation not less than 80%),” on 30 May </w:t>
      </w:r>
    </w:p>
    <w:p w14:paraId="10E2551A" w14:textId="1D34D8A9" w:rsidR="00482442" w:rsidRDefault="00547D04" w:rsidP="0095118A">
      <w:pPr>
        <w:pStyle w:val="Heading2"/>
      </w:pPr>
      <w:bookmarkStart w:id="67" w:name="_Toc191897169"/>
      <w:r w:rsidRPr="009245CF">
        <w:t>Dietary exposure assessment</w:t>
      </w:r>
      <w:bookmarkEnd w:id="67"/>
    </w:p>
    <w:p w14:paraId="0C98BF94" w14:textId="797C8FB7" w:rsidR="007348DB" w:rsidRPr="000374FC" w:rsidRDefault="007348DB" w:rsidP="00C63BF2">
      <w:pPr>
        <w:pStyle w:val="Heading3"/>
      </w:pPr>
      <w:bookmarkStart w:id="68" w:name="_Toc181017575"/>
      <w:bookmarkStart w:id="69" w:name="_Toc191897170"/>
      <w:r w:rsidRPr="000374FC">
        <w:t>Introduction and purpose</w:t>
      </w:r>
      <w:bookmarkEnd w:id="68"/>
      <w:bookmarkEnd w:id="69"/>
      <w:r w:rsidRPr="000374FC">
        <w:t xml:space="preserve"> </w:t>
      </w:r>
    </w:p>
    <w:p w14:paraId="502B2856" w14:textId="379FE8ED" w:rsidR="007348DB" w:rsidRPr="0065054A" w:rsidRDefault="007348DB" w:rsidP="007348DB">
      <w:pPr>
        <w:autoSpaceDE w:val="0"/>
        <w:autoSpaceDN w:val="0"/>
        <w:adjustRightInd w:val="0"/>
        <w:rPr>
          <w:rFonts w:eastAsiaTheme="minorEastAsia" w:cs="Arial"/>
          <w:b/>
        </w:rPr>
      </w:pPr>
      <w:r w:rsidRPr="097DC145">
        <w:rPr>
          <w:rFonts w:eastAsiaTheme="minorEastAsia" w:cs="Arial"/>
        </w:rPr>
        <w:t xml:space="preserve">The applicant requested permission to use </w:t>
      </w:r>
      <w:proofErr w:type="spellStart"/>
      <w:r w:rsidR="00FF2BD4" w:rsidRPr="097DC145">
        <w:rPr>
          <w:rFonts w:eastAsiaTheme="minorEastAsia" w:cs="Arial"/>
        </w:rPr>
        <w:t>Chinova’s</w:t>
      </w:r>
      <w:proofErr w:type="spellEnd"/>
      <w:r w:rsidRPr="097DC145">
        <w:rPr>
          <w:rFonts w:eastAsiaTheme="minorEastAsia" w:cs="Arial"/>
        </w:rPr>
        <w:t xml:space="preserve"> </w:t>
      </w:r>
      <w:r w:rsidR="00B21D6A" w:rsidRPr="097DC145">
        <w:rPr>
          <w:rFonts w:eastAsiaTheme="minorEastAsia" w:cs="Arial"/>
        </w:rPr>
        <w:t>mu</w:t>
      </w:r>
      <w:r w:rsidR="006E4181" w:rsidRPr="097DC145">
        <w:rPr>
          <w:rFonts w:eastAsiaTheme="minorEastAsia" w:cs="Arial"/>
        </w:rPr>
        <w:t>s</w:t>
      </w:r>
      <w:r w:rsidR="00CE4801" w:rsidRPr="097DC145">
        <w:rPr>
          <w:rFonts w:eastAsiaTheme="minorEastAsia" w:cs="Arial"/>
        </w:rPr>
        <w:t xml:space="preserve">hroom </w:t>
      </w:r>
      <w:r w:rsidRPr="097DC145">
        <w:rPr>
          <w:rFonts w:eastAsiaTheme="minorEastAsia" w:cs="Arial"/>
        </w:rPr>
        <w:t xml:space="preserve">chitosan as a food additive </w:t>
      </w:r>
      <w:r w:rsidR="00D421CB" w:rsidRPr="097DC145">
        <w:rPr>
          <w:rFonts w:eastAsiaTheme="minorEastAsia" w:cs="Arial"/>
        </w:rPr>
        <w:t xml:space="preserve">(preservative) </w:t>
      </w:r>
      <w:r w:rsidRPr="097DC145">
        <w:rPr>
          <w:rFonts w:eastAsiaTheme="minorEastAsia" w:cs="Arial"/>
        </w:rPr>
        <w:t xml:space="preserve">for a variety of general purpose foods and a </w:t>
      </w:r>
      <w:r w:rsidR="00494BEF" w:rsidRPr="097DC145">
        <w:rPr>
          <w:rFonts w:eastAsiaTheme="minorEastAsia" w:cs="Arial"/>
        </w:rPr>
        <w:t xml:space="preserve">small number of </w:t>
      </w:r>
      <w:r w:rsidRPr="097DC145">
        <w:rPr>
          <w:rFonts w:eastAsiaTheme="minorEastAsia" w:cs="Arial"/>
        </w:rPr>
        <w:t xml:space="preserve">special purpose foods such as formulated supplementary sports foods (sports foods), formulated meal replacements (FMR) and formulated supplementary foods (FSF), with </w:t>
      </w:r>
      <w:r w:rsidR="00BF4B96" w:rsidRPr="097DC145">
        <w:rPr>
          <w:rFonts w:eastAsiaTheme="minorEastAsia" w:cs="Arial"/>
        </w:rPr>
        <w:t xml:space="preserve">proposed </w:t>
      </w:r>
      <w:r w:rsidRPr="097DC145">
        <w:rPr>
          <w:rFonts w:eastAsiaTheme="minorEastAsia" w:cs="Arial"/>
        </w:rPr>
        <w:t>maximum use levels ranging from 150 mg/kg to 1500 mg/kg in final foods (see Table D.1-1 in the application for details).</w:t>
      </w:r>
    </w:p>
    <w:p w14:paraId="22B7386C" w14:textId="0DB137CE" w:rsidR="007348DB" w:rsidRPr="000374FC" w:rsidRDefault="007348DB" w:rsidP="007348DB">
      <w:pPr>
        <w:autoSpaceDE w:val="0"/>
        <w:autoSpaceDN w:val="0"/>
        <w:adjustRightInd w:val="0"/>
        <w:rPr>
          <w:rFonts w:eastAsiaTheme="minorHAnsi" w:cs="Arial"/>
          <w:color w:val="000000"/>
          <w:szCs w:val="22"/>
          <w:lang w:val="en-AU" w:bidi="ar-SA"/>
        </w:rPr>
      </w:pPr>
      <w:r w:rsidRPr="000374FC">
        <w:rPr>
          <w:rFonts w:eastAsiaTheme="minorHAnsi" w:cs="Arial"/>
          <w:szCs w:val="22"/>
          <w:lang w:val="en-AU"/>
        </w:rPr>
        <w:t>The purpose of the dietary exposure assessment was to estimate the level of chronic dietary exposure to the food additive for the Australian and New Zealand populations. Chronic dietary exposure estimates are used to represent the long term, usually life-long, dietary exposure for the population from the range of foods containing the chemical of interest.</w:t>
      </w:r>
    </w:p>
    <w:p w14:paraId="69FC3E28" w14:textId="304CB1E3" w:rsidR="007348DB" w:rsidRPr="00E75F92" w:rsidRDefault="007348DB" w:rsidP="00C63BF2">
      <w:pPr>
        <w:pStyle w:val="Heading3"/>
      </w:pPr>
      <w:bookmarkStart w:id="70" w:name="_Toc181017576"/>
      <w:bookmarkStart w:id="71" w:name="_Toc191897171"/>
      <w:r w:rsidRPr="00E75F92">
        <w:t>Approach to estimating dietary exposures and results</w:t>
      </w:r>
      <w:bookmarkEnd w:id="70"/>
      <w:bookmarkEnd w:id="71"/>
    </w:p>
    <w:p w14:paraId="70A80ABD" w14:textId="0430C55C" w:rsidR="007348DB" w:rsidRPr="000374FC" w:rsidRDefault="007348DB" w:rsidP="007348DB">
      <w:pPr>
        <w:autoSpaceDE w:val="0"/>
        <w:autoSpaceDN w:val="0"/>
        <w:adjustRightInd w:val="0"/>
        <w:rPr>
          <w:rFonts w:eastAsiaTheme="minorHAnsi" w:cs="Arial"/>
          <w:szCs w:val="22"/>
          <w:lang w:val="en-AU" w:bidi="ar-SA"/>
        </w:rPr>
      </w:pPr>
      <w:r w:rsidRPr="000374FC">
        <w:rPr>
          <w:rFonts w:eastAsiaTheme="minorHAnsi" w:cs="Arial"/>
          <w:szCs w:val="22"/>
          <w:lang w:val="en-AU" w:bidi="ar-SA"/>
        </w:rPr>
        <w:t xml:space="preserve">Dietary exposure assessments at FSANZ are conducted using a tiered approach. The first assessment is conducted using the most conservative assumptions and the least amount of resources, with refinements made following this assessment if needed. A detailed discussion of the FSANZ methodology and approach to conducting dietary exposure assessments is set out in </w:t>
      </w:r>
      <w:r w:rsidRPr="000374FC">
        <w:rPr>
          <w:rFonts w:eastAsiaTheme="minorHAnsi" w:cs="Arial"/>
          <w:i/>
          <w:iCs/>
          <w:szCs w:val="22"/>
          <w:lang w:val="en-AU" w:bidi="ar-SA"/>
        </w:rPr>
        <w:t xml:space="preserve">Principles and Practices of Dietary Exposure Assessment for Food Regulatory Purposes </w:t>
      </w:r>
      <w:r w:rsidRPr="000374FC">
        <w:rPr>
          <w:rFonts w:eastAsiaTheme="minorHAnsi" w:cs="Arial"/>
          <w:szCs w:val="22"/>
          <w:lang w:val="en-AU" w:bidi="ar-SA"/>
        </w:rPr>
        <w:t>(FSANZ, 20</w:t>
      </w:r>
      <w:r w:rsidR="00795D21">
        <w:rPr>
          <w:rFonts w:eastAsiaTheme="minorHAnsi" w:cs="Arial"/>
          <w:szCs w:val="22"/>
          <w:lang w:val="en-AU" w:bidi="ar-SA"/>
        </w:rPr>
        <w:t>24</w:t>
      </w:r>
      <w:r w:rsidRPr="000374FC">
        <w:rPr>
          <w:rFonts w:eastAsiaTheme="minorHAnsi" w:cs="Arial"/>
          <w:szCs w:val="22"/>
          <w:lang w:val="en-AU" w:bidi="ar-SA"/>
        </w:rPr>
        <w:t>).</w:t>
      </w:r>
    </w:p>
    <w:p w14:paraId="4FCB4162" w14:textId="2ED802F7" w:rsidR="009D1E60" w:rsidRPr="000374FC" w:rsidRDefault="007348DB" w:rsidP="007348DB">
      <w:pPr>
        <w:autoSpaceDE w:val="0"/>
        <w:autoSpaceDN w:val="0"/>
        <w:adjustRightInd w:val="0"/>
        <w:rPr>
          <w:rFonts w:eastAsiaTheme="majorEastAsia" w:cs="Arial"/>
          <w:color w:val="000000"/>
          <w:szCs w:val="22"/>
          <w:shd w:val="clear" w:color="auto" w:fill="FFFFFF"/>
          <w:lang w:val="en-AU"/>
        </w:rPr>
      </w:pPr>
      <w:r w:rsidRPr="00845631">
        <w:rPr>
          <w:rFonts w:eastAsiaTheme="minorHAnsi" w:cs="Arial"/>
          <w:szCs w:val="22"/>
          <w:lang w:val="en-AU" w:bidi="ar-SA"/>
        </w:rPr>
        <w:t xml:space="preserve">The safety assessment did not identify any population sub-groups or at-risk groups for which there were specific safety considerations or where separate chronic dietary exposure estimates were needed. </w:t>
      </w:r>
      <w:r w:rsidRPr="000374FC">
        <w:rPr>
          <w:rFonts w:eastAsiaTheme="minorHAnsi" w:cs="Arial"/>
          <w:szCs w:val="22"/>
          <w:lang w:val="en-AU" w:bidi="ar-SA"/>
        </w:rPr>
        <w:t>Hence, t</w:t>
      </w:r>
      <w:r w:rsidRPr="000374FC">
        <w:rPr>
          <w:rFonts w:eastAsiaTheme="majorEastAsia" w:cs="Arial"/>
          <w:color w:val="000000"/>
          <w:szCs w:val="22"/>
          <w:shd w:val="clear" w:color="auto" w:fill="FFFFFF"/>
          <w:lang w:val="en-AU"/>
        </w:rPr>
        <w:t>he budget method calculation was used as a ‘worse-case scenario’ approach to estimating likely levels of dietary exposure to the food additive</w:t>
      </w:r>
      <w:r w:rsidR="00BC6B70">
        <w:rPr>
          <w:rFonts w:eastAsiaTheme="majorEastAsia" w:cs="Arial"/>
          <w:color w:val="000000"/>
          <w:szCs w:val="22"/>
          <w:shd w:val="clear" w:color="auto" w:fill="FFFFFF"/>
          <w:lang w:val="en-AU"/>
        </w:rPr>
        <w:t xml:space="preserve"> assuming </w:t>
      </w:r>
      <w:r w:rsidR="00F30C05">
        <w:rPr>
          <w:rFonts w:eastAsiaTheme="majorEastAsia" w:cs="Arial"/>
          <w:color w:val="000000"/>
          <w:szCs w:val="22"/>
          <w:shd w:val="clear" w:color="auto" w:fill="FFFFFF"/>
          <w:lang w:val="en-AU"/>
        </w:rPr>
        <w:t>it is added to</w:t>
      </w:r>
      <w:r w:rsidRPr="000374FC">
        <w:rPr>
          <w:rFonts w:eastAsiaTheme="majorEastAsia" w:cs="Arial"/>
          <w:color w:val="000000"/>
          <w:szCs w:val="22"/>
          <w:shd w:val="clear" w:color="auto" w:fill="FFFFFF"/>
          <w:lang w:val="en-AU"/>
        </w:rPr>
        <w:t xml:space="preserve"> all </w:t>
      </w:r>
      <w:r w:rsidR="00E910B9">
        <w:rPr>
          <w:rFonts w:eastAsiaTheme="majorEastAsia" w:cs="Arial"/>
          <w:color w:val="000000"/>
          <w:szCs w:val="22"/>
          <w:shd w:val="clear" w:color="auto" w:fill="FFFFFF"/>
          <w:lang w:val="en-AU"/>
        </w:rPr>
        <w:t xml:space="preserve">processed </w:t>
      </w:r>
      <w:r w:rsidRPr="000374FC">
        <w:rPr>
          <w:rFonts w:eastAsiaTheme="majorEastAsia" w:cs="Arial"/>
          <w:color w:val="000000"/>
          <w:szCs w:val="22"/>
          <w:shd w:val="clear" w:color="auto" w:fill="FFFFFF"/>
          <w:lang w:val="en-AU"/>
        </w:rPr>
        <w:t>general purpose foods</w:t>
      </w:r>
      <w:r w:rsidR="00940DF9">
        <w:rPr>
          <w:rFonts w:eastAsiaTheme="majorEastAsia" w:cs="Arial"/>
          <w:color w:val="000000"/>
          <w:szCs w:val="22"/>
          <w:shd w:val="clear" w:color="auto" w:fill="FFFFFF"/>
          <w:lang w:val="en-AU"/>
        </w:rPr>
        <w:t xml:space="preserve">, including </w:t>
      </w:r>
      <w:r w:rsidR="00940DF9" w:rsidRPr="000374FC">
        <w:rPr>
          <w:rFonts w:eastAsiaTheme="minorHAnsi" w:cs="Arial"/>
          <w:szCs w:val="22"/>
        </w:rPr>
        <w:t xml:space="preserve">sports foods, </w:t>
      </w:r>
      <w:r w:rsidR="00940DF9" w:rsidRPr="000374FC">
        <w:rPr>
          <w:rFonts w:eastAsiaTheme="minorHAnsi" w:cs="Arial"/>
          <w:szCs w:val="22"/>
          <w:lang w:val="en-AU"/>
        </w:rPr>
        <w:t>FMR and FSF</w:t>
      </w:r>
      <w:r w:rsidR="00940DF9" w:rsidRPr="000374FC">
        <w:rPr>
          <w:rFonts w:eastAsiaTheme="majorEastAsia" w:cs="Arial"/>
          <w:color w:val="000000"/>
          <w:szCs w:val="22"/>
          <w:shd w:val="clear" w:color="auto" w:fill="FFFFFF"/>
          <w:lang w:val="en-AU"/>
        </w:rPr>
        <w:t xml:space="preserve"> given they are a supplement to a normal diet and not a total diet replacement</w:t>
      </w:r>
      <w:r w:rsidRPr="000374FC">
        <w:rPr>
          <w:rFonts w:eastAsiaTheme="majorEastAsia" w:cs="Arial"/>
          <w:color w:val="000000"/>
          <w:szCs w:val="22"/>
          <w:shd w:val="clear" w:color="auto" w:fill="FFFFFF"/>
          <w:lang w:val="en-AU"/>
        </w:rPr>
        <w:t xml:space="preserve">. </w:t>
      </w:r>
    </w:p>
    <w:p w14:paraId="4BBA8A9A" w14:textId="46E06032" w:rsidR="007348DB" w:rsidRPr="00851F48" w:rsidRDefault="007348DB" w:rsidP="00E75F92">
      <w:pPr>
        <w:pStyle w:val="Heading4"/>
      </w:pPr>
      <w:r w:rsidRPr="000374FC">
        <w:t>Budget method</w:t>
      </w:r>
    </w:p>
    <w:p w14:paraId="6EF24CDF" w14:textId="15DF528B" w:rsidR="007348DB" w:rsidRPr="000374FC" w:rsidRDefault="007348DB" w:rsidP="007348DB">
      <w:pPr>
        <w:rPr>
          <w:rFonts w:eastAsiaTheme="majorEastAsia" w:cs="Arial"/>
          <w:color w:val="000000"/>
          <w:szCs w:val="22"/>
          <w:shd w:val="clear" w:color="auto" w:fill="FFFFFF"/>
          <w:lang w:val="en-AU"/>
        </w:rPr>
      </w:pPr>
      <w:r w:rsidRPr="000374FC">
        <w:rPr>
          <w:rFonts w:eastAsiaTheme="majorEastAsia" w:cs="Arial"/>
          <w:color w:val="000000"/>
          <w:szCs w:val="22"/>
          <w:shd w:val="clear" w:color="auto" w:fill="FFFFFF"/>
          <w:lang w:val="en-AU"/>
        </w:rPr>
        <w:t>The budget method is a valid screening tool for estimating the theoretical maximum daily intake (TMDI) of a food additive (Douglass et al.,</w:t>
      </w:r>
      <w:r w:rsidR="007C445E">
        <w:rPr>
          <w:rFonts w:eastAsiaTheme="majorEastAsia" w:cs="Arial"/>
          <w:color w:val="000000"/>
          <w:szCs w:val="22"/>
          <w:shd w:val="clear" w:color="auto" w:fill="FFFFFF"/>
          <w:lang w:val="en-AU"/>
        </w:rPr>
        <w:t xml:space="preserve"> </w:t>
      </w:r>
      <w:r w:rsidRPr="000374FC">
        <w:rPr>
          <w:rFonts w:eastAsiaTheme="majorEastAsia" w:cs="Arial"/>
          <w:color w:val="000000"/>
          <w:szCs w:val="22"/>
          <w:shd w:val="clear" w:color="auto" w:fill="FFFFFF"/>
          <w:lang w:val="en-AU"/>
        </w:rPr>
        <w:t>1997) and used by international regulatory bodies and the FAO/WHO Joint Expert Committee on Food Additives (JECFA</w:t>
      </w:r>
      <w:r w:rsidRPr="001E13FA">
        <w:rPr>
          <w:rFonts w:eastAsiaTheme="majorEastAsia" w:cs="Arial"/>
          <w:color w:val="000000"/>
          <w:szCs w:val="22"/>
          <w:shd w:val="clear" w:color="auto" w:fill="FFFFFF"/>
          <w:lang w:val="en-AU"/>
        </w:rPr>
        <w:t>) (FAO/WHO, 202</w:t>
      </w:r>
      <w:r w:rsidR="005B1C9F">
        <w:rPr>
          <w:rFonts w:eastAsiaTheme="majorEastAsia" w:cs="Arial"/>
          <w:color w:val="000000"/>
          <w:szCs w:val="22"/>
          <w:shd w:val="clear" w:color="auto" w:fill="FFFFFF"/>
          <w:lang w:val="en-AU"/>
        </w:rPr>
        <w:t>0</w:t>
      </w:r>
      <w:r w:rsidRPr="001E13FA">
        <w:rPr>
          <w:rFonts w:eastAsiaTheme="majorEastAsia" w:cs="Arial"/>
          <w:color w:val="000000"/>
          <w:szCs w:val="22"/>
          <w:shd w:val="clear" w:color="auto" w:fill="FFFFFF"/>
          <w:lang w:val="en-AU"/>
        </w:rPr>
        <w:t>). The calculation is based on physiological food and liquid requirements, t</w:t>
      </w:r>
      <w:r w:rsidRPr="000374FC">
        <w:rPr>
          <w:rFonts w:eastAsiaTheme="majorEastAsia" w:cs="Arial"/>
          <w:color w:val="000000"/>
          <w:szCs w:val="22"/>
          <w:shd w:val="clear" w:color="auto" w:fill="FFFFFF"/>
          <w:lang w:val="en-AU"/>
        </w:rPr>
        <w:t xml:space="preserve">he food additive concentration in foods and beverages, and the proportion of foods and beverages that may contain the food additive. </w:t>
      </w:r>
    </w:p>
    <w:p w14:paraId="0EF75448" w14:textId="2BA796DB" w:rsidR="007348DB" w:rsidRPr="000374FC" w:rsidRDefault="007348DB" w:rsidP="00BD43AF">
      <w:pPr>
        <w:spacing w:after="240"/>
        <w:rPr>
          <w:rFonts w:eastAsiaTheme="majorEastAsia" w:cs="Arial"/>
          <w:color w:val="000000"/>
          <w:szCs w:val="22"/>
          <w:shd w:val="clear" w:color="auto" w:fill="FFFFFF"/>
          <w:lang w:val="en-AU"/>
        </w:rPr>
      </w:pPr>
      <w:r w:rsidRPr="000374FC">
        <w:rPr>
          <w:rFonts w:eastAsiaTheme="majorEastAsia" w:cs="Arial"/>
          <w:color w:val="000000"/>
          <w:szCs w:val="22"/>
          <w:shd w:val="clear" w:color="auto" w:fill="FFFFFF"/>
          <w:lang w:val="en-AU"/>
        </w:rPr>
        <w:t xml:space="preserve">In this budget method calculation, FSANZ made the following assumptions that are conservative and reflective of a first tier in estimating dietary exposure (FAO/WHO, 2009): </w:t>
      </w:r>
      <w:r w:rsidR="0062767F">
        <w:rPr>
          <w:rFonts w:eastAsiaTheme="majorEastAsia" w:cs="Arial"/>
          <w:color w:val="000000"/>
          <w:szCs w:val="22"/>
          <w:shd w:val="clear" w:color="auto" w:fill="FFFFFF"/>
          <w:lang w:val="en-AU"/>
        </w:rPr>
        <w:t xml:space="preserve"> </w:t>
      </w:r>
    </w:p>
    <w:p w14:paraId="74234852" w14:textId="204F01AF" w:rsidR="00BF67B2" w:rsidRPr="00B46524" w:rsidRDefault="007348DB" w:rsidP="00B03B6D">
      <w:pPr>
        <w:pStyle w:val="ListParagraph"/>
        <w:widowControl w:val="0"/>
        <w:numPr>
          <w:ilvl w:val="0"/>
          <w:numId w:val="6"/>
        </w:numPr>
        <w:spacing w:before="0"/>
        <w:rPr>
          <w:rFonts w:eastAsiaTheme="majorEastAsia" w:cs="Arial"/>
          <w:color w:val="000000"/>
          <w:shd w:val="clear" w:color="auto" w:fill="FFFFFF"/>
          <w:lang w:val="en-AU"/>
        </w:rPr>
      </w:pPr>
      <w:r w:rsidRPr="000374FC">
        <w:rPr>
          <w:rFonts w:eastAsiaTheme="majorEastAsia" w:cs="Arial"/>
          <w:color w:val="000000"/>
          <w:shd w:val="clear" w:color="auto" w:fill="FFFFFF"/>
          <w:lang w:val="en-AU"/>
        </w:rPr>
        <w:t xml:space="preserve">the maximum physiological requirement of solid foods (including milk) is 50 g/kg body weight/day. This is the standard level used in a budget method calculation where there is a potential for the </w:t>
      </w:r>
      <w:r w:rsidR="00662023">
        <w:rPr>
          <w:rFonts w:eastAsiaTheme="majorEastAsia" w:cs="Arial"/>
          <w:color w:val="000000"/>
          <w:shd w:val="clear" w:color="auto" w:fill="FFFFFF"/>
          <w:lang w:val="en-AU"/>
        </w:rPr>
        <w:t>food additive</w:t>
      </w:r>
      <w:r w:rsidRPr="000374FC">
        <w:rPr>
          <w:rFonts w:eastAsiaTheme="majorEastAsia" w:cs="Arial"/>
          <w:color w:val="000000"/>
          <w:shd w:val="clear" w:color="auto" w:fill="FFFFFF"/>
          <w:lang w:val="en-AU"/>
        </w:rPr>
        <w:t xml:space="preserve"> to be present in baby foods or general purpose foods that would be consumed by infants (Hansen 1966).</w:t>
      </w:r>
    </w:p>
    <w:p w14:paraId="7C228817" w14:textId="7B44EF80" w:rsidR="00BF67B2" w:rsidRPr="00B46524" w:rsidRDefault="007348DB" w:rsidP="00B03B6D">
      <w:pPr>
        <w:pStyle w:val="ListParagraph"/>
        <w:widowControl w:val="0"/>
        <w:numPr>
          <w:ilvl w:val="0"/>
          <w:numId w:val="6"/>
        </w:numPr>
        <w:spacing w:before="0"/>
        <w:rPr>
          <w:rFonts w:eastAsiaTheme="majorEastAsia" w:cs="Arial"/>
          <w:color w:val="000000"/>
          <w:shd w:val="clear" w:color="auto" w:fill="FFFFFF"/>
          <w:lang w:val="en-AU"/>
        </w:rPr>
      </w:pPr>
      <w:r w:rsidRPr="000374FC">
        <w:rPr>
          <w:rFonts w:eastAsiaTheme="majorEastAsia" w:cs="Arial"/>
          <w:color w:val="000000"/>
          <w:shd w:val="clear" w:color="auto" w:fill="FFFFFF"/>
          <w:lang w:val="en-AU"/>
        </w:rPr>
        <w:t>the maximum physiological requirement for liquids is 100 mL/kg body weight/day. This is the standard level used in a budget method calculation.</w:t>
      </w:r>
    </w:p>
    <w:p w14:paraId="4B869417" w14:textId="52A2751F" w:rsidR="00BF67B2" w:rsidRPr="00B46524" w:rsidRDefault="007348DB" w:rsidP="00B03B6D">
      <w:pPr>
        <w:pStyle w:val="ListParagraph"/>
        <w:widowControl w:val="0"/>
        <w:numPr>
          <w:ilvl w:val="0"/>
          <w:numId w:val="6"/>
        </w:numPr>
        <w:spacing w:before="0"/>
        <w:rPr>
          <w:rFonts w:eastAsiaTheme="majorEastAsia" w:cs="Arial"/>
          <w:color w:val="000000"/>
          <w:shd w:val="clear" w:color="auto" w:fill="FFFFFF"/>
          <w:lang w:val="en-AU"/>
        </w:rPr>
      </w:pPr>
      <w:r w:rsidRPr="000374FC">
        <w:rPr>
          <w:rFonts w:eastAsiaTheme="majorEastAsia" w:cs="Arial"/>
          <w:shd w:val="clear" w:color="auto" w:fill="FFFFFF"/>
          <w:lang w:val="en-AU"/>
        </w:rPr>
        <w:t xml:space="preserve">12.5% of solid foods </w:t>
      </w:r>
      <w:r w:rsidRPr="000374FC">
        <w:rPr>
          <w:rFonts w:eastAsiaTheme="majorEastAsia" w:cs="Arial"/>
          <w:color w:val="000000"/>
          <w:shd w:val="clear" w:color="auto" w:fill="FFFFFF"/>
          <w:lang w:val="en-AU"/>
        </w:rPr>
        <w:t xml:space="preserve">and 25% of non-milk beverages contain the food additive. These are commonly used default proportions noted in FAO/WHO, 2009. </w:t>
      </w:r>
    </w:p>
    <w:p w14:paraId="27F02C87" w14:textId="764F71B1" w:rsidR="007348DB" w:rsidRPr="00C93E78" w:rsidRDefault="00983B6A" w:rsidP="00B03B6D">
      <w:pPr>
        <w:pStyle w:val="ListParagraph"/>
        <w:widowControl w:val="0"/>
        <w:numPr>
          <w:ilvl w:val="0"/>
          <w:numId w:val="6"/>
        </w:numPr>
        <w:spacing w:before="0"/>
        <w:rPr>
          <w:rFonts w:eastAsiaTheme="majorEastAsia" w:cs="Arial"/>
          <w:shd w:val="clear" w:color="auto" w:fill="FFFFFF"/>
        </w:rPr>
      </w:pPr>
      <w:r w:rsidRPr="00C93E78">
        <w:rPr>
          <w:rFonts w:eastAsiaTheme="majorEastAsia" w:cs="Arial"/>
          <w:shd w:val="clear" w:color="auto" w:fill="FFFFFF"/>
          <w:lang w:val="en-AU"/>
        </w:rPr>
        <w:lastRenderedPageBreak/>
        <w:t xml:space="preserve">all </w:t>
      </w:r>
      <w:r w:rsidR="00E621CC" w:rsidRPr="00C93E78">
        <w:rPr>
          <w:rFonts w:eastAsiaTheme="majorEastAsia" w:cs="Arial"/>
          <w:shd w:val="clear" w:color="auto" w:fill="FFFFFF"/>
          <w:lang w:val="en-AU"/>
        </w:rPr>
        <w:t>solid foods</w:t>
      </w:r>
      <w:r w:rsidR="005E057F" w:rsidRPr="00C93E78">
        <w:rPr>
          <w:rFonts w:eastAsiaTheme="majorEastAsia" w:cs="Arial"/>
          <w:shd w:val="clear" w:color="auto" w:fill="FFFFFF"/>
          <w:lang w:val="en-AU"/>
        </w:rPr>
        <w:t xml:space="preserve"> and non-milk beverages </w:t>
      </w:r>
      <w:r w:rsidR="00A172F5" w:rsidRPr="00C93E78">
        <w:rPr>
          <w:rFonts w:eastAsiaTheme="majorEastAsia" w:cs="Arial"/>
          <w:shd w:val="clear" w:color="auto" w:fill="FFFFFF"/>
          <w:lang w:val="en-AU"/>
        </w:rPr>
        <w:t xml:space="preserve">contain </w:t>
      </w:r>
      <w:r w:rsidR="007348DB" w:rsidRPr="00C93E78">
        <w:rPr>
          <w:rFonts w:eastAsiaTheme="majorEastAsia" w:cs="Arial"/>
          <w:shd w:val="clear" w:color="auto" w:fill="FFFFFF"/>
          <w:lang w:val="en-AU"/>
        </w:rPr>
        <w:t xml:space="preserve">the </w:t>
      </w:r>
      <w:r w:rsidR="00526735">
        <w:rPr>
          <w:rFonts w:eastAsiaTheme="majorEastAsia" w:cs="Arial"/>
          <w:shd w:val="clear" w:color="auto" w:fill="FFFFFF"/>
          <w:lang w:val="en-AU"/>
        </w:rPr>
        <w:t xml:space="preserve">food additive at the </w:t>
      </w:r>
      <w:r w:rsidR="007348DB" w:rsidRPr="00C93E78">
        <w:rPr>
          <w:rFonts w:eastAsiaTheme="majorEastAsia" w:cs="Arial"/>
          <w:shd w:val="clear" w:color="auto" w:fill="FFFFFF"/>
          <w:lang w:val="en-AU"/>
        </w:rPr>
        <w:t xml:space="preserve">maximum </w:t>
      </w:r>
      <w:r w:rsidR="00A172F5" w:rsidRPr="00C93E78">
        <w:rPr>
          <w:rFonts w:eastAsiaTheme="majorEastAsia" w:cs="Arial"/>
          <w:shd w:val="clear" w:color="auto" w:fill="FFFFFF"/>
          <w:lang w:val="en-AU"/>
        </w:rPr>
        <w:t xml:space="preserve">proposed use level </w:t>
      </w:r>
      <w:r w:rsidR="00D329B2" w:rsidRPr="00C93E78">
        <w:rPr>
          <w:rFonts w:eastAsiaTheme="majorEastAsia" w:cs="Arial"/>
          <w:shd w:val="clear" w:color="auto" w:fill="FFFFFF"/>
          <w:lang w:val="en-AU"/>
        </w:rPr>
        <w:t xml:space="preserve">of </w:t>
      </w:r>
      <w:r w:rsidR="007348DB" w:rsidRPr="00C93E78">
        <w:rPr>
          <w:rFonts w:eastAsiaTheme="majorEastAsia" w:cs="Arial"/>
          <w:shd w:val="clear" w:color="auto" w:fill="FFFFFF"/>
          <w:lang w:val="en-AU"/>
        </w:rPr>
        <w:t>1500 mg</w:t>
      </w:r>
      <w:r w:rsidR="00CC0F5F" w:rsidRPr="00C93E78">
        <w:rPr>
          <w:rFonts w:eastAsiaTheme="majorEastAsia" w:cs="Arial"/>
          <w:shd w:val="clear" w:color="auto" w:fill="FFFFFF"/>
          <w:lang w:val="en-AU"/>
        </w:rPr>
        <w:t>/kg</w:t>
      </w:r>
      <w:r w:rsidR="002B3EA9" w:rsidRPr="00C93E78">
        <w:rPr>
          <w:rFonts w:eastAsiaTheme="majorEastAsia" w:cs="Arial"/>
          <w:shd w:val="clear" w:color="auto" w:fill="FFFFFF"/>
          <w:lang w:val="en-AU"/>
        </w:rPr>
        <w:t xml:space="preserve"> </w:t>
      </w:r>
      <w:r w:rsidR="0013746C" w:rsidRPr="00C93E78">
        <w:rPr>
          <w:rFonts w:eastAsiaTheme="majorEastAsia" w:cs="Arial"/>
          <w:shd w:val="clear" w:color="auto" w:fill="FFFFFF"/>
          <w:lang w:val="en-AU"/>
        </w:rPr>
        <w:t>in the final food</w:t>
      </w:r>
      <w:r w:rsidR="00122CF7" w:rsidRPr="00C93E78">
        <w:rPr>
          <w:rFonts w:eastAsiaTheme="majorEastAsia" w:cs="Arial"/>
          <w:shd w:val="clear" w:color="auto" w:fill="FFFFFF"/>
          <w:lang w:val="en-AU"/>
        </w:rPr>
        <w:t xml:space="preserve"> </w:t>
      </w:r>
      <w:r w:rsidR="007348DB" w:rsidRPr="00C93E78">
        <w:rPr>
          <w:rFonts w:eastAsiaTheme="majorEastAsia" w:cs="Arial"/>
          <w:shd w:val="clear" w:color="auto" w:fill="FFFFFF"/>
          <w:lang w:val="en-AU"/>
        </w:rPr>
        <w:t>(see Table D.1-1 in the application).</w:t>
      </w:r>
    </w:p>
    <w:p w14:paraId="7FB18A9C" w14:textId="5AC66A6D" w:rsidR="00C96053" w:rsidRDefault="007348DB" w:rsidP="006E3C2B">
      <w:pPr>
        <w:rPr>
          <w:rFonts w:eastAsiaTheme="majorEastAsia" w:cs="Arial"/>
          <w:szCs w:val="22"/>
          <w:shd w:val="clear" w:color="auto" w:fill="FFFFFF"/>
          <w:lang w:val="en-AU"/>
        </w:rPr>
      </w:pPr>
      <w:r w:rsidRPr="00C93E78">
        <w:rPr>
          <w:rFonts w:eastAsiaTheme="majorEastAsia" w:cs="Arial"/>
          <w:szCs w:val="22"/>
          <w:shd w:val="clear" w:color="auto" w:fill="FFFFFF"/>
          <w:lang w:val="en-AU"/>
        </w:rPr>
        <w:t>Based on these assumptions, FSANZ calculated the TMDI of the food additive to be 46.</w:t>
      </w:r>
      <w:r w:rsidR="006B2082">
        <w:rPr>
          <w:rFonts w:eastAsiaTheme="majorEastAsia" w:cs="Arial"/>
          <w:szCs w:val="22"/>
          <w:shd w:val="clear" w:color="auto" w:fill="FFFFFF"/>
          <w:lang w:val="en-AU"/>
        </w:rPr>
        <w:t>9</w:t>
      </w:r>
      <w:r w:rsidRPr="00C93E78">
        <w:rPr>
          <w:rFonts w:eastAsiaTheme="majorEastAsia" w:cs="Arial"/>
          <w:szCs w:val="22"/>
          <w:shd w:val="clear" w:color="auto" w:fill="FFFFFF"/>
          <w:lang w:val="en-AU"/>
        </w:rPr>
        <w:t> </w:t>
      </w:r>
      <w:r w:rsidRPr="000374FC">
        <w:rPr>
          <w:rFonts w:eastAsiaTheme="majorEastAsia" w:cs="Arial"/>
          <w:color w:val="000000"/>
          <w:szCs w:val="22"/>
          <w:shd w:val="clear" w:color="auto" w:fill="FFFFFF"/>
          <w:lang w:val="en-AU"/>
        </w:rPr>
        <w:t xml:space="preserve">mg/kg bw/day. The calculated TMDI will be an overestimate of the dietary exposure to the </w:t>
      </w:r>
      <w:r w:rsidR="00835822">
        <w:rPr>
          <w:rFonts w:eastAsiaTheme="majorEastAsia" w:cs="Arial"/>
          <w:color w:val="000000"/>
          <w:szCs w:val="22"/>
          <w:shd w:val="clear" w:color="auto" w:fill="FFFFFF"/>
          <w:lang w:val="en-AU"/>
        </w:rPr>
        <w:t>food ad</w:t>
      </w:r>
      <w:r w:rsidR="007435C4">
        <w:rPr>
          <w:rFonts w:eastAsiaTheme="majorEastAsia" w:cs="Arial"/>
          <w:color w:val="000000"/>
          <w:szCs w:val="22"/>
          <w:shd w:val="clear" w:color="auto" w:fill="FFFFFF"/>
          <w:lang w:val="en-AU"/>
        </w:rPr>
        <w:t>ditive</w:t>
      </w:r>
      <w:r w:rsidRPr="000374FC">
        <w:rPr>
          <w:rFonts w:eastAsiaTheme="majorEastAsia" w:cs="Arial"/>
          <w:color w:val="000000"/>
          <w:szCs w:val="22"/>
          <w:shd w:val="clear" w:color="auto" w:fill="FFFFFF"/>
          <w:lang w:val="en-AU"/>
        </w:rPr>
        <w:t xml:space="preserve"> given the conservatisms in the budget method. This includes that it was assumed that 12.5% of solid foods and 25% of non-milk beverages contain the food additive at the highest maximum </w:t>
      </w:r>
      <w:r w:rsidR="008A1563">
        <w:rPr>
          <w:rFonts w:eastAsiaTheme="majorEastAsia" w:cs="Arial"/>
          <w:color w:val="000000"/>
          <w:szCs w:val="22"/>
          <w:shd w:val="clear" w:color="auto" w:fill="FFFFFF"/>
          <w:lang w:val="en-AU"/>
        </w:rPr>
        <w:t xml:space="preserve">proposed </w:t>
      </w:r>
      <w:r w:rsidRPr="000374FC">
        <w:rPr>
          <w:rFonts w:eastAsiaTheme="majorEastAsia" w:cs="Arial"/>
          <w:color w:val="000000"/>
          <w:szCs w:val="22"/>
          <w:shd w:val="clear" w:color="auto" w:fill="FFFFFF"/>
          <w:lang w:val="en-AU"/>
        </w:rPr>
        <w:t>use level</w:t>
      </w:r>
      <w:r w:rsidRPr="00F43B11">
        <w:rPr>
          <w:rFonts w:eastAsiaTheme="majorEastAsia" w:cs="Arial"/>
          <w:szCs w:val="22"/>
          <w:shd w:val="clear" w:color="auto" w:fill="FFFFFF"/>
          <w:lang w:val="en-AU"/>
        </w:rPr>
        <w:t>.</w:t>
      </w:r>
    </w:p>
    <w:p w14:paraId="72741E7B" w14:textId="77777777" w:rsidR="00DE2745" w:rsidRPr="00E75F92" w:rsidRDefault="00DE2745" w:rsidP="00E75F92">
      <w:pPr>
        <w:pStyle w:val="Heading4"/>
      </w:pPr>
      <w:r w:rsidRPr="00E75F92">
        <w:t>Dietary supplements</w:t>
      </w:r>
    </w:p>
    <w:p w14:paraId="1985017B" w14:textId="3FA50B86" w:rsidR="00DE2745" w:rsidRPr="00E805CC" w:rsidRDefault="00DE2745" w:rsidP="006E3C2B">
      <w:pPr>
        <w:rPr>
          <w:rFonts w:eastAsiaTheme="majorEastAsia" w:cs="Arial"/>
          <w:szCs w:val="22"/>
          <w:shd w:val="clear" w:color="auto" w:fill="FFFFFF"/>
          <w:lang w:val="en-AU"/>
        </w:rPr>
      </w:pPr>
      <w:r>
        <w:rPr>
          <w:rFonts w:eastAsiaTheme="majorEastAsia" w:cs="Arial"/>
          <w:szCs w:val="22"/>
          <w:shd w:val="clear" w:color="auto" w:fill="FFFFFF"/>
          <w:lang w:val="en-AU"/>
        </w:rPr>
        <w:t xml:space="preserve">Chitosan </w:t>
      </w:r>
      <w:r w:rsidR="00A576DD">
        <w:rPr>
          <w:rFonts w:eastAsiaTheme="majorEastAsia" w:cs="Arial"/>
          <w:szCs w:val="22"/>
          <w:shd w:val="clear" w:color="auto" w:fill="FFFFFF"/>
          <w:lang w:val="en-AU"/>
        </w:rPr>
        <w:t xml:space="preserve">is also approved for use in </w:t>
      </w:r>
      <w:r>
        <w:rPr>
          <w:rFonts w:eastAsiaTheme="majorEastAsia" w:cs="Arial"/>
          <w:szCs w:val="22"/>
          <w:shd w:val="clear" w:color="auto" w:fill="FFFFFF"/>
          <w:lang w:val="en-AU"/>
        </w:rPr>
        <w:t>dietary supplements</w:t>
      </w:r>
      <w:r w:rsidR="00A576DD">
        <w:rPr>
          <w:rFonts w:eastAsiaTheme="majorEastAsia" w:cs="Arial"/>
          <w:szCs w:val="22"/>
          <w:shd w:val="clear" w:color="auto" w:fill="FFFFFF"/>
          <w:lang w:val="en-AU"/>
        </w:rPr>
        <w:t xml:space="preserve">. </w:t>
      </w:r>
      <w:r w:rsidR="00342A12">
        <w:rPr>
          <w:rFonts w:eastAsiaTheme="majorEastAsia" w:cs="Arial"/>
          <w:szCs w:val="22"/>
          <w:shd w:val="clear" w:color="auto" w:fill="FFFFFF"/>
          <w:lang w:val="en-AU"/>
        </w:rPr>
        <w:t>Some</w:t>
      </w:r>
      <w:r w:rsidR="0031422F">
        <w:rPr>
          <w:rFonts w:eastAsiaTheme="majorEastAsia" w:cs="Arial"/>
          <w:szCs w:val="22"/>
          <w:shd w:val="clear" w:color="auto" w:fill="FFFFFF"/>
          <w:lang w:val="en-AU"/>
        </w:rPr>
        <w:t xml:space="preserve"> s</w:t>
      </w:r>
      <w:r w:rsidR="00E6440A">
        <w:rPr>
          <w:rFonts w:eastAsiaTheme="majorEastAsia" w:cs="Arial"/>
          <w:szCs w:val="22"/>
          <w:shd w:val="clear" w:color="auto" w:fill="FFFFFF"/>
          <w:lang w:val="en-AU"/>
        </w:rPr>
        <w:t>pecific</w:t>
      </w:r>
      <w:r w:rsidR="00CD7252">
        <w:rPr>
          <w:rFonts w:eastAsiaTheme="majorEastAsia" w:cs="Arial"/>
          <w:szCs w:val="22"/>
          <w:shd w:val="clear" w:color="auto" w:fill="FFFFFF"/>
          <w:lang w:val="en-AU"/>
        </w:rPr>
        <w:t xml:space="preserve"> chitosan</w:t>
      </w:r>
      <w:r w:rsidR="00E6440A">
        <w:rPr>
          <w:rFonts w:eastAsiaTheme="majorEastAsia" w:cs="Arial"/>
          <w:szCs w:val="22"/>
          <w:shd w:val="clear" w:color="auto" w:fill="FFFFFF"/>
          <w:lang w:val="en-AU"/>
        </w:rPr>
        <w:t xml:space="preserve"> dietary supplements</w:t>
      </w:r>
      <w:r>
        <w:rPr>
          <w:rFonts w:eastAsiaTheme="majorEastAsia" w:cs="Arial"/>
          <w:szCs w:val="22"/>
          <w:shd w:val="clear" w:color="auto" w:fill="FFFFFF"/>
          <w:lang w:val="en-AU"/>
        </w:rPr>
        <w:t xml:space="preserve"> are included on</w:t>
      </w:r>
      <w:r w:rsidR="00AA454A">
        <w:rPr>
          <w:rFonts w:eastAsiaTheme="majorEastAsia" w:cs="Arial"/>
          <w:szCs w:val="22"/>
          <w:shd w:val="clear" w:color="auto" w:fill="FFFFFF"/>
          <w:lang w:val="en-AU"/>
        </w:rPr>
        <w:t xml:space="preserve"> </w:t>
      </w:r>
      <w:r>
        <w:rPr>
          <w:rFonts w:eastAsiaTheme="majorEastAsia" w:cs="Arial"/>
          <w:szCs w:val="22"/>
          <w:shd w:val="clear" w:color="auto" w:fill="FFFFFF"/>
          <w:lang w:val="en-AU"/>
        </w:rPr>
        <w:t>th</w:t>
      </w:r>
      <w:r w:rsidR="00AA454A">
        <w:rPr>
          <w:rFonts w:eastAsiaTheme="majorEastAsia" w:cs="Arial"/>
          <w:szCs w:val="22"/>
          <w:shd w:val="clear" w:color="auto" w:fill="FFFFFF"/>
          <w:lang w:val="en-AU"/>
        </w:rPr>
        <w:t>e</w:t>
      </w:r>
      <w:r>
        <w:rPr>
          <w:rFonts w:eastAsiaTheme="majorEastAsia" w:cs="Arial"/>
          <w:szCs w:val="22"/>
          <w:shd w:val="clear" w:color="auto" w:fill="FFFFFF"/>
          <w:lang w:val="en-AU"/>
        </w:rPr>
        <w:t xml:space="preserve"> </w:t>
      </w:r>
      <w:r w:rsidR="00AA454A">
        <w:rPr>
          <w:rFonts w:eastAsiaTheme="majorEastAsia" w:cs="Arial"/>
          <w:szCs w:val="22"/>
          <w:shd w:val="clear" w:color="auto" w:fill="FFFFFF"/>
          <w:lang w:val="en-AU"/>
        </w:rPr>
        <w:t>Australian</w:t>
      </w:r>
      <w:r>
        <w:rPr>
          <w:rFonts w:eastAsiaTheme="majorEastAsia" w:cs="Arial"/>
          <w:szCs w:val="22"/>
          <w:shd w:val="clear" w:color="auto" w:fill="FFFFFF"/>
          <w:lang w:val="en-AU"/>
        </w:rPr>
        <w:t xml:space="preserve"> Register of Therapeutic Goods</w:t>
      </w:r>
      <w:r w:rsidR="001210BE">
        <w:rPr>
          <w:rFonts w:eastAsiaTheme="majorEastAsia" w:cs="Arial"/>
          <w:szCs w:val="22"/>
          <w:shd w:val="clear" w:color="auto" w:fill="FFFFFF"/>
          <w:lang w:val="en-AU"/>
        </w:rPr>
        <w:t xml:space="preserve"> (ARTG)</w:t>
      </w:r>
      <w:r w:rsidR="004D6158">
        <w:rPr>
          <w:rFonts w:eastAsiaTheme="majorEastAsia" w:cs="Arial"/>
          <w:szCs w:val="22"/>
          <w:shd w:val="clear" w:color="auto" w:fill="FFFFFF"/>
          <w:lang w:val="en-AU"/>
        </w:rPr>
        <w:t xml:space="preserve"> (</w:t>
      </w:r>
      <w:r w:rsidR="004F74F2">
        <w:rPr>
          <w:rFonts w:eastAsiaTheme="majorEastAsia" w:cs="Arial"/>
          <w:szCs w:val="22"/>
          <w:shd w:val="clear" w:color="auto" w:fill="FFFFFF"/>
          <w:lang w:val="en-AU"/>
        </w:rPr>
        <w:t>TGA</w:t>
      </w:r>
      <w:r w:rsidR="00A576DD">
        <w:rPr>
          <w:rFonts w:eastAsiaTheme="majorEastAsia" w:cs="Arial"/>
          <w:szCs w:val="22"/>
          <w:shd w:val="clear" w:color="auto" w:fill="FFFFFF"/>
          <w:lang w:val="en-AU"/>
        </w:rPr>
        <w:t>, 2024</w:t>
      </w:r>
      <w:r w:rsidR="004D6158">
        <w:rPr>
          <w:rFonts w:eastAsiaTheme="majorEastAsia" w:cs="Arial"/>
          <w:szCs w:val="22"/>
          <w:shd w:val="clear" w:color="auto" w:fill="FFFFFF"/>
          <w:lang w:val="en-AU"/>
        </w:rPr>
        <w:t>)</w:t>
      </w:r>
      <w:r>
        <w:rPr>
          <w:rFonts w:eastAsiaTheme="majorEastAsia" w:cs="Arial"/>
          <w:szCs w:val="22"/>
          <w:shd w:val="clear" w:color="auto" w:fill="FFFFFF"/>
          <w:lang w:val="en-AU"/>
        </w:rPr>
        <w:t xml:space="preserve">. Of the </w:t>
      </w:r>
      <w:r w:rsidR="008176E7">
        <w:rPr>
          <w:rFonts w:eastAsiaTheme="majorEastAsia" w:cs="Arial"/>
          <w:szCs w:val="22"/>
          <w:shd w:val="clear" w:color="auto" w:fill="FFFFFF"/>
          <w:lang w:val="en-AU"/>
        </w:rPr>
        <w:t>products</w:t>
      </w:r>
      <w:r>
        <w:rPr>
          <w:rFonts w:eastAsiaTheme="majorEastAsia" w:cs="Arial"/>
          <w:szCs w:val="22"/>
          <w:shd w:val="clear" w:color="auto" w:fill="FFFFFF"/>
          <w:lang w:val="en-AU"/>
        </w:rPr>
        <w:t xml:space="preserve"> list</w:t>
      </w:r>
      <w:r w:rsidR="004D6158">
        <w:rPr>
          <w:rFonts w:eastAsiaTheme="majorEastAsia" w:cs="Arial"/>
          <w:szCs w:val="22"/>
          <w:shd w:val="clear" w:color="auto" w:fill="FFFFFF"/>
          <w:lang w:val="en-AU"/>
        </w:rPr>
        <w:t>ed</w:t>
      </w:r>
      <w:r>
        <w:rPr>
          <w:rFonts w:eastAsiaTheme="majorEastAsia" w:cs="Arial"/>
          <w:szCs w:val="22"/>
          <w:shd w:val="clear" w:color="auto" w:fill="FFFFFF"/>
          <w:lang w:val="en-AU"/>
        </w:rPr>
        <w:t xml:space="preserve">, </w:t>
      </w:r>
      <w:r w:rsidR="00861449">
        <w:rPr>
          <w:rFonts w:eastAsiaTheme="majorEastAsia" w:cs="Arial"/>
          <w:szCs w:val="22"/>
          <w:shd w:val="clear" w:color="auto" w:fill="FFFFFF"/>
          <w:lang w:val="en-AU"/>
        </w:rPr>
        <w:t>and</w:t>
      </w:r>
      <w:r w:rsidR="009D5D08">
        <w:rPr>
          <w:rFonts w:eastAsiaTheme="majorEastAsia" w:cs="Arial"/>
          <w:szCs w:val="22"/>
          <w:shd w:val="clear" w:color="auto" w:fill="FFFFFF"/>
          <w:lang w:val="en-AU"/>
        </w:rPr>
        <w:t xml:space="preserve"> based on</w:t>
      </w:r>
      <w:r w:rsidR="00861449">
        <w:rPr>
          <w:rFonts w:eastAsiaTheme="majorEastAsia" w:cs="Arial"/>
          <w:szCs w:val="22"/>
          <w:shd w:val="clear" w:color="auto" w:fill="FFFFFF"/>
          <w:lang w:val="en-AU"/>
        </w:rPr>
        <w:t xml:space="preserve"> product dosage information available online, </w:t>
      </w:r>
      <w:r>
        <w:rPr>
          <w:rFonts w:eastAsiaTheme="majorEastAsia" w:cs="Arial"/>
          <w:szCs w:val="22"/>
          <w:shd w:val="clear" w:color="auto" w:fill="FFFFFF"/>
          <w:lang w:val="en-AU"/>
        </w:rPr>
        <w:t xml:space="preserve">doses can </w:t>
      </w:r>
      <w:r w:rsidR="008176E7">
        <w:rPr>
          <w:rFonts w:eastAsiaTheme="majorEastAsia" w:cs="Arial"/>
          <w:szCs w:val="22"/>
          <w:shd w:val="clear" w:color="auto" w:fill="FFFFFF"/>
          <w:lang w:val="en-AU"/>
        </w:rPr>
        <w:t>provide up to around 29 mg/kg bw/day</w:t>
      </w:r>
      <w:r w:rsidR="00B57998">
        <w:rPr>
          <w:rFonts w:eastAsiaTheme="majorEastAsia" w:cs="Arial"/>
          <w:szCs w:val="22"/>
          <w:shd w:val="clear" w:color="auto" w:fill="FFFFFF"/>
          <w:lang w:val="en-AU"/>
        </w:rPr>
        <w:t xml:space="preserve"> chitosan (often as </w:t>
      </w:r>
      <w:r w:rsidR="00343939">
        <w:rPr>
          <w:rFonts w:eastAsiaTheme="majorEastAsia" w:cs="Arial"/>
          <w:szCs w:val="22"/>
          <w:shd w:val="clear" w:color="auto" w:fill="FFFFFF"/>
          <w:lang w:val="en-AU"/>
        </w:rPr>
        <w:t xml:space="preserve">noted as </w:t>
      </w:r>
      <w:proofErr w:type="spellStart"/>
      <w:r w:rsidR="00B57998">
        <w:rPr>
          <w:rFonts w:eastAsiaTheme="majorEastAsia" w:cs="Arial"/>
          <w:szCs w:val="22"/>
          <w:shd w:val="clear" w:color="auto" w:fill="FFFFFF"/>
          <w:lang w:val="en-AU"/>
        </w:rPr>
        <w:t>poliglusam</w:t>
      </w:r>
      <w:proofErr w:type="spellEnd"/>
      <w:r w:rsidR="00B57998">
        <w:rPr>
          <w:rFonts w:eastAsiaTheme="majorEastAsia" w:cs="Arial"/>
          <w:szCs w:val="22"/>
          <w:shd w:val="clear" w:color="auto" w:fill="FFFFFF"/>
          <w:lang w:val="en-AU"/>
        </w:rPr>
        <w:t>)</w:t>
      </w:r>
      <w:r w:rsidR="008176E7">
        <w:rPr>
          <w:rFonts w:eastAsiaTheme="majorEastAsia" w:cs="Arial"/>
          <w:szCs w:val="22"/>
          <w:shd w:val="clear" w:color="auto" w:fill="FFFFFF"/>
          <w:lang w:val="en-AU"/>
        </w:rPr>
        <w:t>.</w:t>
      </w:r>
      <w:r w:rsidR="00F75137">
        <w:rPr>
          <w:rFonts w:eastAsiaTheme="majorEastAsia" w:cs="Arial"/>
          <w:szCs w:val="22"/>
          <w:shd w:val="clear" w:color="auto" w:fill="FFFFFF"/>
          <w:lang w:val="en-AU"/>
        </w:rPr>
        <w:t xml:space="preserve"> </w:t>
      </w:r>
      <w:r w:rsidR="00234356">
        <w:rPr>
          <w:rFonts w:eastAsiaTheme="majorEastAsia" w:cs="Arial"/>
          <w:szCs w:val="22"/>
          <w:shd w:val="clear" w:color="auto" w:fill="FFFFFF"/>
          <w:lang w:val="en-AU"/>
        </w:rPr>
        <w:t>I</w:t>
      </w:r>
      <w:r w:rsidR="008D6865">
        <w:rPr>
          <w:rFonts w:eastAsiaTheme="majorEastAsia" w:cs="Arial"/>
          <w:szCs w:val="22"/>
          <w:shd w:val="clear" w:color="auto" w:fill="FFFFFF"/>
          <w:lang w:val="en-AU"/>
        </w:rPr>
        <w:t>nformation</w:t>
      </w:r>
      <w:r w:rsidR="00234356">
        <w:rPr>
          <w:rFonts w:eastAsiaTheme="majorEastAsia" w:cs="Arial"/>
          <w:szCs w:val="22"/>
          <w:shd w:val="clear" w:color="auto" w:fill="FFFFFF"/>
          <w:lang w:val="en-AU"/>
        </w:rPr>
        <w:t xml:space="preserve"> sheets</w:t>
      </w:r>
      <w:r w:rsidR="008D6865">
        <w:rPr>
          <w:rFonts w:eastAsiaTheme="majorEastAsia" w:cs="Arial"/>
          <w:szCs w:val="22"/>
          <w:shd w:val="clear" w:color="auto" w:fill="FFFFFF"/>
          <w:lang w:val="en-AU"/>
        </w:rPr>
        <w:t xml:space="preserve"> on the ARTG</w:t>
      </w:r>
      <w:r w:rsidR="00234356">
        <w:rPr>
          <w:rFonts w:eastAsiaTheme="majorEastAsia" w:cs="Arial"/>
          <w:szCs w:val="22"/>
          <w:shd w:val="clear" w:color="auto" w:fill="FFFFFF"/>
          <w:lang w:val="en-AU"/>
        </w:rPr>
        <w:t xml:space="preserve"> for some of the products</w:t>
      </w:r>
      <w:r w:rsidR="00F75137">
        <w:rPr>
          <w:rFonts w:eastAsiaTheme="majorEastAsia" w:cs="Arial"/>
          <w:szCs w:val="22"/>
          <w:shd w:val="clear" w:color="auto" w:fill="FFFFFF"/>
          <w:lang w:val="en-AU"/>
        </w:rPr>
        <w:t xml:space="preserve"> note the presence of crustaceans which are </w:t>
      </w:r>
      <w:r w:rsidR="00AF40D8">
        <w:rPr>
          <w:rFonts w:eastAsiaTheme="majorEastAsia" w:cs="Arial"/>
          <w:szCs w:val="22"/>
          <w:shd w:val="clear" w:color="auto" w:fill="FFFFFF"/>
          <w:lang w:val="en-AU"/>
        </w:rPr>
        <w:t>alternate</w:t>
      </w:r>
      <w:r w:rsidR="00F636AA">
        <w:rPr>
          <w:rFonts w:eastAsiaTheme="majorEastAsia" w:cs="Arial"/>
          <w:szCs w:val="22"/>
          <w:shd w:val="clear" w:color="auto" w:fill="FFFFFF"/>
          <w:lang w:val="en-AU"/>
        </w:rPr>
        <w:t xml:space="preserve"> source</w:t>
      </w:r>
      <w:r w:rsidR="0067066C">
        <w:rPr>
          <w:rFonts w:eastAsiaTheme="majorEastAsia" w:cs="Arial"/>
          <w:szCs w:val="22"/>
          <w:shd w:val="clear" w:color="auto" w:fill="FFFFFF"/>
          <w:lang w:val="en-AU"/>
        </w:rPr>
        <w:t>s</w:t>
      </w:r>
      <w:r w:rsidR="00F636AA">
        <w:rPr>
          <w:rFonts w:eastAsiaTheme="majorEastAsia" w:cs="Arial"/>
          <w:szCs w:val="22"/>
          <w:shd w:val="clear" w:color="auto" w:fill="FFFFFF"/>
          <w:lang w:val="en-AU"/>
        </w:rPr>
        <w:t xml:space="preserve"> of </w:t>
      </w:r>
      <w:r w:rsidR="00AF40D8">
        <w:rPr>
          <w:rFonts w:eastAsiaTheme="majorEastAsia" w:cs="Arial"/>
          <w:szCs w:val="22"/>
          <w:shd w:val="clear" w:color="auto" w:fill="FFFFFF"/>
          <w:lang w:val="en-AU"/>
        </w:rPr>
        <w:t>chitosan</w:t>
      </w:r>
      <w:r w:rsidR="00F636AA">
        <w:rPr>
          <w:rFonts w:eastAsiaTheme="majorEastAsia" w:cs="Arial"/>
          <w:szCs w:val="22"/>
          <w:shd w:val="clear" w:color="auto" w:fill="FFFFFF"/>
          <w:lang w:val="en-AU"/>
        </w:rPr>
        <w:t xml:space="preserve">. The </w:t>
      </w:r>
      <w:r w:rsidR="00C907B4">
        <w:rPr>
          <w:rFonts w:eastAsiaTheme="majorEastAsia" w:cs="Arial"/>
          <w:szCs w:val="22"/>
          <w:shd w:val="clear" w:color="auto" w:fill="FFFFFF"/>
          <w:lang w:val="en-AU"/>
        </w:rPr>
        <w:t xml:space="preserve">applicant noted </w:t>
      </w:r>
      <w:r w:rsidR="00AF40D8">
        <w:rPr>
          <w:rFonts w:eastAsiaTheme="majorEastAsia" w:cs="Arial"/>
          <w:szCs w:val="22"/>
          <w:shd w:val="clear" w:color="auto" w:fill="FFFFFF"/>
          <w:lang w:val="en-AU"/>
        </w:rPr>
        <w:t>similarities</w:t>
      </w:r>
      <w:r w:rsidR="00C907B4">
        <w:rPr>
          <w:rFonts w:eastAsiaTheme="majorEastAsia" w:cs="Arial"/>
          <w:szCs w:val="22"/>
          <w:shd w:val="clear" w:color="auto" w:fill="FFFFFF"/>
          <w:lang w:val="en-AU"/>
        </w:rPr>
        <w:t xml:space="preserve"> between </w:t>
      </w:r>
      <w:r w:rsidR="00BD70C7">
        <w:rPr>
          <w:rFonts w:eastAsiaTheme="majorEastAsia" w:cs="Arial"/>
          <w:szCs w:val="22"/>
          <w:shd w:val="clear" w:color="auto" w:fill="FFFFFF"/>
          <w:lang w:val="en-AU"/>
        </w:rPr>
        <w:t xml:space="preserve">this source and </w:t>
      </w:r>
      <w:r w:rsidR="00C65342">
        <w:rPr>
          <w:rFonts w:eastAsiaTheme="majorEastAsia" w:cs="Arial"/>
          <w:szCs w:val="22"/>
          <w:shd w:val="clear" w:color="auto" w:fill="FFFFFF"/>
          <w:lang w:val="en-AU"/>
        </w:rPr>
        <w:t>the mushroom source.</w:t>
      </w:r>
    </w:p>
    <w:p w14:paraId="7B55B123" w14:textId="28A1B164" w:rsidR="00246D98" w:rsidRPr="009245CF" w:rsidRDefault="00246D98" w:rsidP="0095118A">
      <w:pPr>
        <w:pStyle w:val="Heading2"/>
      </w:pPr>
      <w:bookmarkStart w:id="72" w:name="_Toc191897172"/>
      <w:r w:rsidRPr="009245CF">
        <w:t>Discussion</w:t>
      </w:r>
      <w:r w:rsidR="000547EE" w:rsidRPr="009245CF">
        <w:t xml:space="preserve"> and risk characterisation</w:t>
      </w:r>
      <w:bookmarkEnd w:id="72"/>
    </w:p>
    <w:p w14:paraId="5F5E3799" w14:textId="7FF9661A" w:rsidR="00FC42CB" w:rsidRPr="000656CF" w:rsidRDefault="000B4146" w:rsidP="00FC42CB">
      <w:pPr>
        <w:rPr>
          <w:color w:val="000000" w:themeColor="text1"/>
        </w:rPr>
      </w:pPr>
      <w:bookmarkStart w:id="73" w:name="_Hlk191634642"/>
      <w:r w:rsidRPr="000656CF">
        <w:rPr>
          <w:color w:val="000000" w:themeColor="text1"/>
        </w:rPr>
        <w:t xml:space="preserve">The production organism has a long history of safe human consumption. </w:t>
      </w:r>
      <w:r w:rsidR="00FC42CB" w:rsidRPr="000656CF">
        <w:rPr>
          <w:color w:val="000000" w:themeColor="text1"/>
        </w:rPr>
        <w:t xml:space="preserve">The microbiological risk assessment undertaken by FSANZ has not identified any public health and safety concerns associated with the use of </w:t>
      </w:r>
      <w:r w:rsidR="00FC42CB" w:rsidRPr="000656CF">
        <w:rPr>
          <w:i/>
          <w:iCs/>
          <w:color w:val="000000" w:themeColor="text1"/>
        </w:rPr>
        <w:t>A. bisporus</w:t>
      </w:r>
      <w:r w:rsidR="00FC42CB" w:rsidRPr="000656CF">
        <w:rPr>
          <w:color w:val="000000" w:themeColor="text1"/>
        </w:rPr>
        <w:t xml:space="preserve"> in the production of chitosan to be used as a food additive. </w:t>
      </w:r>
      <w:r w:rsidR="00FC42CB" w:rsidRPr="000656CF">
        <w:rPr>
          <w:i/>
          <w:iCs/>
          <w:color w:val="000000" w:themeColor="text1"/>
        </w:rPr>
        <w:t>A. bisporus</w:t>
      </w:r>
      <w:r w:rsidR="00FC42CB" w:rsidRPr="000656CF">
        <w:rPr>
          <w:color w:val="000000" w:themeColor="text1"/>
        </w:rPr>
        <w:t xml:space="preserve"> has been determined to be neither pathogenic nor toxigenic.</w:t>
      </w:r>
    </w:p>
    <w:p w14:paraId="3A65C949" w14:textId="5BCC6150" w:rsidR="00937711" w:rsidRPr="000656CF" w:rsidRDefault="00937711" w:rsidP="00937711">
      <w:pPr>
        <w:rPr>
          <w:color w:val="000000" w:themeColor="text1"/>
          <w:lang w:bidi="ar-SA"/>
        </w:rPr>
      </w:pPr>
      <w:r w:rsidRPr="000656CF">
        <w:rPr>
          <w:color w:val="000000" w:themeColor="text1"/>
          <w:lang w:bidi="ar-SA"/>
        </w:rPr>
        <w:t xml:space="preserve">The systemic absorption of chitosan in the stomach and small intestine varies depending on the molecular weight viscosity, and the degree of deacetylation. Following consumption in the diet, chitosan is expected </w:t>
      </w:r>
      <w:r w:rsidR="001B142D" w:rsidRPr="000656CF">
        <w:rPr>
          <w:color w:val="000000" w:themeColor="text1"/>
          <w:lang w:bidi="ar-SA"/>
        </w:rPr>
        <w:t xml:space="preserve">remain </w:t>
      </w:r>
      <w:r w:rsidRPr="000656CF">
        <w:rPr>
          <w:color w:val="000000" w:themeColor="text1"/>
          <w:lang w:bidi="ar-SA"/>
        </w:rPr>
        <w:t xml:space="preserve">intact </w:t>
      </w:r>
      <w:r w:rsidR="001B142D" w:rsidRPr="000656CF">
        <w:rPr>
          <w:color w:val="000000" w:themeColor="text1"/>
          <w:lang w:bidi="ar-SA"/>
        </w:rPr>
        <w:t xml:space="preserve">in </w:t>
      </w:r>
      <w:r w:rsidRPr="000656CF">
        <w:rPr>
          <w:color w:val="000000" w:themeColor="text1"/>
          <w:lang w:bidi="ar-SA"/>
        </w:rPr>
        <w:t xml:space="preserve">the upper gastrointestinal tract, </w:t>
      </w:r>
      <w:r w:rsidR="001B142D" w:rsidRPr="000656CF">
        <w:rPr>
          <w:color w:val="000000" w:themeColor="text1"/>
          <w:lang w:bidi="ar-SA"/>
        </w:rPr>
        <w:t>and be</w:t>
      </w:r>
      <w:r w:rsidRPr="000656CF">
        <w:rPr>
          <w:color w:val="000000" w:themeColor="text1"/>
          <w:lang w:bidi="ar-SA"/>
        </w:rPr>
        <w:t xml:space="preserve"> subject to fermentation by the microbiota in the large intestine. </w:t>
      </w:r>
    </w:p>
    <w:p w14:paraId="024D7B01" w14:textId="2ECCEB0A" w:rsidR="00063CE0" w:rsidRDefault="0032251E" w:rsidP="00C96053">
      <w:pPr>
        <w:rPr>
          <w:lang w:bidi="ar-SA"/>
        </w:rPr>
      </w:pPr>
      <w:r w:rsidRPr="02C36CE7">
        <w:rPr>
          <w:lang w:bidi="ar-SA"/>
        </w:rPr>
        <w:t xml:space="preserve">No adverse effects </w:t>
      </w:r>
      <w:r w:rsidR="00455E6B" w:rsidRPr="02C36CE7">
        <w:rPr>
          <w:lang w:bidi="ar-SA"/>
        </w:rPr>
        <w:t xml:space="preserve">of </w:t>
      </w:r>
      <w:r w:rsidR="00520B7F" w:rsidRPr="02C36CE7">
        <w:rPr>
          <w:lang w:bidi="ar-SA"/>
        </w:rPr>
        <w:t xml:space="preserve">chitosan, </w:t>
      </w:r>
      <w:r w:rsidR="00366D49" w:rsidRPr="02C36CE7">
        <w:rPr>
          <w:lang w:bidi="ar-SA"/>
        </w:rPr>
        <w:t>chitosan oligomers or chitosan monomers</w:t>
      </w:r>
      <w:r w:rsidR="00455E6B" w:rsidRPr="02C36CE7">
        <w:rPr>
          <w:lang w:bidi="ar-SA"/>
        </w:rPr>
        <w:t xml:space="preserve"> </w:t>
      </w:r>
      <w:r w:rsidRPr="02C36CE7">
        <w:rPr>
          <w:lang w:bidi="ar-SA"/>
        </w:rPr>
        <w:t xml:space="preserve">were observed in </w:t>
      </w:r>
      <w:r w:rsidR="00455E6B" w:rsidRPr="02C36CE7">
        <w:rPr>
          <w:lang w:bidi="ar-SA"/>
        </w:rPr>
        <w:t xml:space="preserve">acute, subchronic or chronic studies in rodents. </w:t>
      </w:r>
      <w:r w:rsidR="00B41BCE" w:rsidRPr="02C36CE7">
        <w:rPr>
          <w:lang w:bidi="ar-SA"/>
        </w:rPr>
        <w:t xml:space="preserve">No </w:t>
      </w:r>
      <w:r w:rsidR="00D62CA9" w:rsidRPr="02C36CE7">
        <w:rPr>
          <w:lang w:bidi="ar-SA"/>
        </w:rPr>
        <w:t>relevant</w:t>
      </w:r>
      <w:r w:rsidR="00777190" w:rsidRPr="02C36CE7">
        <w:rPr>
          <w:lang w:bidi="ar-SA"/>
        </w:rPr>
        <w:t xml:space="preserve"> reproductive </w:t>
      </w:r>
      <w:r w:rsidR="00D62CA9" w:rsidRPr="02C36CE7">
        <w:rPr>
          <w:lang w:bidi="ar-SA"/>
        </w:rPr>
        <w:t xml:space="preserve">or developmental </w:t>
      </w:r>
      <w:r w:rsidR="00777190" w:rsidRPr="02C36CE7">
        <w:rPr>
          <w:lang w:bidi="ar-SA"/>
        </w:rPr>
        <w:t xml:space="preserve">toxicity studies were </w:t>
      </w:r>
      <w:r w:rsidR="52B8F045" w:rsidRPr="02C36CE7">
        <w:rPr>
          <w:lang w:bidi="ar-SA"/>
        </w:rPr>
        <w:t>identified</w:t>
      </w:r>
      <w:r w:rsidR="00777190" w:rsidRPr="02C36CE7">
        <w:rPr>
          <w:lang w:bidi="ar-SA"/>
        </w:rPr>
        <w:t xml:space="preserve">, but systemic absorption of chitosan is negligible and therefore </w:t>
      </w:r>
      <w:r w:rsidR="00355B65" w:rsidRPr="02C36CE7">
        <w:rPr>
          <w:lang w:bidi="ar-SA"/>
        </w:rPr>
        <w:t xml:space="preserve">effects on reproduction or development </w:t>
      </w:r>
      <w:r w:rsidR="001575F6" w:rsidRPr="02C36CE7">
        <w:rPr>
          <w:lang w:bidi="ar-SA"/>
        </w:rPr>
        <w:t>are</w:t>
      </w:r>
      <w:r w:rsidR="00355B65" w:rsidRPr="02C36CE7">
        <w:rPr>
          <w:lang w:bidi="ar-SA"/>
        </w:rPr>
        <w:t xml:space="preserve"> improbable. </w:t>
      </w:r>
      <w:r w:rsidR="00FD5733" w:rsidRPr="02C36CE7">
        <w:rPr>
          <w:lang w:bidi="ar-SA"/>
        </w:rPr>
        <w:t xml:space="preserve">No adverse </w:t>
      </w:r>
      <w:r w:rsidR="00345D83" w:rsidRPr="02C36CE7">
        <w:rPr>
          <w:lang w:bidi="ar-SA"/>
        </w:rPr>
        <w:t xml:space="preserve">effects of chitosan supplements were reported in human trials. </w:t>
      </w:r>
      <w:r w:rsidR="006C5089" w:rsidRPr="02C36CE7">
        <w:rPr>
          <w:lang w:bidi="ar-SA"/>
        </w:rPr>
        <w:t xml:space="preserve">There is no evidence of genotoxicity and allergic reactions to oral exposure </w:t>
      </w:r>
      <w:r w:rsidR="00063CE0" w:rsidRPr="02C36CE7">
        <w:rPr>
          <w:lang w:bidi="ar-SA"/>
        </w:rPr>
        <w:t xml:space="preserve">are very uncommon. </w:t>
      </w:r>
    </w:p>
    <w:p w14:paraId="6EB777B0" w14:textId="6EFEFD5A" w:rsidR="00550F6F" w:rsidRDefault="005357B8" w:rsidP="00C96053">
      <w:pPr>
        <w:rPr>
          <w:lang w:bidi="ar-SA"/>
        </w:rPr>
      </w:pPr>
      <w:r>
        <w:rPr>
          <w:lang w:bidi="ar-SA"/>
        </w:rPr>
        <w:t xml:space="preserve">Foods containing </w:t>
      </w:r>
      <w:r w:rsidR="001956DA" w:rsidRPr="001956DA">
        <w:rPr>
          <w:rFonts w:ascii="Symbol" w:hAnsi="Symbol"/>
          <w:i/>
          <w:iCs/>
          <w:lang w:bidi="ar-SA"/>
        </w:rPr>
        <w:t>b</w:t>
      </w:r>
      <w:r>
        <w:rPr>
          <w:lang w:bidi="ar-SA"/>
        </w:rPr>
        <w:t>-glucans ha</w:t>
      </w:r>
      <w:r w:rsidR="00F07587">
        <w:rPr>
          <w:lang w:bidi="ar-SA"/>
        </w:rPr>
        <w:t xml:space="preserve">ve a long history of safe human use, and no experimental evidence of adverse effects of </w:t>
      </w:r>
      <w:bookmarkStart w:id="74" w:name="_Hlk191636056"/>
      <w:r w:rsidR="001956DA" w:rsidRPr="001956DA">
        <w:rPr>
          <w:rFonts w:ascii="Symbol" w:hAnsi="Symbol"/>
          <w:i/>
          <w:iCs/>
          <w:lang w:bidi="ar-SA"/>
        </w:rPr>
        <w:t>b</w:t>
      </w:r>
      <w:r w:rsidR="00F07587">
        <w:rPr>
          <w:lang w:bidi="ar-SA"/>
        </w:rPr>
        <w:t>-glucans</w:t>
      </w:r>
      <w:bookmarkEnd w:id="74"/>
      <w:r w:rsidR="00F07587">
        <w:rPr>
          <w:lang w:bidi="ar-SA"/>
        </w:rPr>
        <w:t xml:space="preserve"> were located. </w:t>
      </w:r>
    </w:p>
    <w:p w14:paraId="4B5A550F" w14:textId="231026F4" w:rsidR="005E63A4" w:rsidRDefault="005E63A4" w:rsidP="00C96053">
      <w:pPr>
        <w:rPr>
          <w:lang w:bidi="ar-SA"/>
        </w:rPr>
      </w:pPr>
      <w:r w:rsidRPr="2F849350">
        <w:rPr>
          <w:lang w:bidi="ar-SA"/>
        </w:rPr>
        <w:t xml:space="preserve">Due to mushroom chitosan’s broad-spectrum action, its mode of action is not solely reliant on targeting specific bacterial functions, and the absence of widely reported known resistance mechanisms makes the development of bacterial resistance unlikely. Moreover, the risk of developing resistance against mushroom chitosan decreases when used at its effective concentration. </w:t>
      </w:r>
    </w:p>
    <w:p w14:paraId="00A15117" w14:textId="6916D700" w:rsidR="00246D98" w:rsidRDefault="00162351" w:rsidP="0095118A">
      <w:pPr>
        <w:pStyle w:val="Heading2"/>
      </w:pPr>
      <w:bookmarkStart w:id="75" w:name="_Toc191897173"/>
      <w:bookmarkEnd w:id="73"/>
      <w:r w:rsidRPr="009245CF">
        <w:t xml:space="preserve">Safety Assessment </w:t>
      </w:r>
      <w:r w:rsidR="00246D98" w:rsidRPr="009245CF">
        <w:t>Conclusion</w:t>
      </w:r>
      <w:bookmarkEnd w:id="75"/>
    </w:p>
    <w:p w14:paraId="2485F66E" w14:textId="0F030226" w:rsidR="009245CF" w:rsidRPr="001575F6" w:rsidRDefault="001575F6" w:rsidP="001575F6">
      <w:pPr>
        <w:spacing w:before="0"/>
        <w:jc w:val="both"/>
      </w:pPr>
      <w:r w:rsidRPr="001575F6">
        <w:t xml:space="preserve">Considering the worst-case scenario, the TMDI of the food additive </w:t>
      </w:r>
      <w:r w:rsidR="002C443D">
        <w:t xml:space="preserve">from use in foods and beverages </w:t>
      </w:r>
      <w:r w:rsidRPr="001575F6">
        <w:t>was calculated to be 46.</w:t>
      </w:r>
      <w:r w:rsidR="003E1F2D">
        <w:t>9</w:t>
      </w:r>
      <w:r w:rsidRPr="001575F6">
        <w:t xml:space="preserve"> mg/kg bw/day. In the absence </w:t>
      </w:r>
      <w:r w:rsidR="00994219">
        <w:t>of an identifiable hazard for</w:t>
      </w:r>
      <w:r w:rsidRPr="001575F6">
        <w:t xml:space="preserve"> chitosan</w:t>
      </w:r>
      <w:r w:rsidR="00994219">
        <w:t xml:space="preserve"> and</w:t>
      </w:r>
      <w:r w:rsidR="00994219" w:rsidRPr="00994219">
        <w:rPr>
          <w:rFonts w:ascii="Symbol" w:hAnsi="Symbol"/>
          <w:i/>
          <w:iCs/>
          <w:lang w:bidi="ar-SA"/>
        </w:rPr>
        <w:t xml:space="preserve"> </w:t>
      </w:r>
      <w:r w:rsidR="00994219" w:rsidRPr="001956DA">
        <w:rPr>
          <w:rFonts w:ascii="Symbol" w:hAnsi="Symbol"/>
          <w:i/>
          <w:iCs/>
          <w:lang w:bidi="ar-SA"/>
        </w:rPr>
        <w:t>b</w:t>
      </w:r>
      <w:r w:rsidR="00994219">
        <w:rPr>
          <w:lang w:bidi="ar-SA"/>
        </w:rPr>
        <w:t>-glucans</w:t>
      </w:r>
      <w:r w:rsidRPr="001575F6">
        <w:t>, an Acceptable Daily Intake (ADI) “not specified” was established.</w:t>
      </w:r>
    </w:p>
    <w:p w14:paraId="7A0A9CD7" w14:textId="4E3F6729" w:rsidR="00D80881" w:rsidRDefault="00BA5422" w:rsidP="00DB263E">
      <w:pPr>
        <w:pStyle w:val="Heading1"/>
      </w:pPr>
      <w:bookmarkStart w:id="76" w:name="_Toc191897174"/>
      <w:r>
        <w:lastRenderedPageBreak/>
        <w:t>References</w:t>
      </w:r>
      <w:bookmarkEnd w:id="76"/>
    </w:p>
    <w:p w14:paraId="555E62FF" w14:textId="77777777" w:rsidR="003C77FA" w:rsidRDefault="003C77FA" w:rsidP="00DB263E">
      <w:pPr>
        <w:rPr>
          <w:lang w:bidi="ar-SA"/>
        </w:rPr>
      </w:pPr>
      <w:proofErr w:type="spellStart"/>
      <w:r w:rsidRPr="00626225">
        <w:rPr>
          <w:lang w:bidi="ar-SA"/>
        </w:rPr>
        <w:t>Agostoni</w:t>
      </w:r>
      <w:proofErr w:type="spellEnd"/>
      <w:r w:rsidRPr="00626225">
        <w:rPr>
          <w:lang w:bidi="ar-SA"/>
        </w:rPr>
        <w:t xml:space="preserve">, C.V., Bresson, J.L., Fairweather Tait, S., Flynn, A., Golly, I., Korhonen, H., </w:t>
      </w:r>
      <w:proofErr w:type="spellStart"/>
      <w:r w:rsidRPr="00626225">
        <w:rPr>
          <w:lang w:bidi="ar-SA"/>
        </w:rPr>
        <w:t>Lagiou</w:t>
      </w:r>
      <w:proofErr w:type="spellEnd"/>
      <w:r w:rsidRPr="00626225">
        <w:rPr>
          <w:lang w:bidi="ar-SA"/>
        </w:rPr>
        <w:t xml:space="preserve">, P., </w:t>
      </w:r>
      <w:proofErr w:type="spellStart"/>
      <w:r w:rsidRPr="00626225">
        <w:rPr>
          <w:lang w:bidi="ar-SA"/>
        </w:rPr>
        <w:t>Løvik</w:t>
      </w:r>
      <w:proofErr w:type="spellEnd"/>
      <w:r w:rsidRPr="00626225">
        <w:rPr>
          <w:lang w:bidi="ar-SA"/>
        </w:rPr>
        <w:t xml:space="preserve">, M., </w:t>
      </w:r>
      <w:proofErr w:type="spellStart"/>
      <w:r w:rsidRPr="00626225">
        <w:rPr>
          <w:lang w:bidi="ar-SA"/>
        </w:rPr>
        <w:t>Marchelli</w:t>
      </w:r>
      <w:proofErr w:type="spellEnd"/>
      <w:r w:rsidRPr="00626225">
        <w:rPr>
          <w:lang w:bidi="ar-SA"/>
        </w:rPr>
        <w:t>, R., Martin, A. and Moseley, B., 2010. Scientific Opinion on the safety of ‘Chitin-</w:t>
      </w:r>
      <w:proofErr w:type="spellStart"/>
      <w:r w:rsidRPr="00626225">
        <w:rPr>
          <w:lang w:bidi="ar-SA"/>
        </w:rPr>
        <w:t>glucan’as</w:t>
      </w:r>
      <w:proofErr w:type="spellEnd"/>
      <w:r w:rsidRPr="00626225">
        <w:rPr>
          <w:lang w:bidi="ar-SA"/>
        </w:rPr>
        <w:t xml:space="preserve"> a Novel Food ingredient. </w:t>
      </w:r>
      <w:r w:rsidRPr="00626225">
        <w:rPr>
          <w:i/>
          <w:iCs/>
          <w:lang w:bidi="ar-SA"/>
        </w:rPr>
        <w:t>EFSA JOURNAL</w:t>
      </w:r>
      <w:r w:rsidRPr="00626225">
        <w:rPr>
          <w:lang w:bidi="ar-SA"/>
        </w:rPr>
        <w:t>, </w:t>
      </w:r>
      <w:r w:rsidRPr="00626225">
        <w:rPr>
          <w:i/>
          <w:iCs/>
          <w:lang w:bidi="ar-SA"/>
        </w:rPr>
        <w:t>8</w:t>
      </w:r>
      <w:r w:rsidRPr="00626225">
        <w:rPr>
          <w:lang w:bidi="ar-SA"/>
        </w:rPr>
        <w:t>(7).</w:t>
      </w:r>
    </w:p>
    <w:p w14:paraId="2108B56B" w14:textId="77777777" w:rsidR="003C77FA" w:rsidRDefault="003C77FA" w:rsidP="00DB263E">
      <w:pPr>
        <w:rPr>
          <w:lang w:bidi="ar-SA"/>
        </w:rPr>
      </w:pPr>
      <w:r w:rsidRPr="00637CD9">
        <w:rPr>
          <w:lang w:bidi="ar-SA"/>
        </w:rPr>
        <w:t xml:space="preserve">Anderson JW, Nicolosi RJ, </w:t>
      </w:r>
      <w:proofErr w:type="spellStart"/>
      <w:r w:rsidRPr="00637CD9">
        <w:rPr>
          <w:lang w:bidi="ar-SA"/>
        </w:rPr>
        <w:t>Borzelleca</w:t>
      </w:r>
      <w:proofErr w:type="spellEnd"/>
      <w:r w:rsidRPr="00637CD9">
        <w:rPr>
          <w:lang w:bidi="ar-SA"/>
        </w:rPr>
        <w:t xml:space="preserve"> JF (2005). Glucosamine effects in humans: a review of effects on glucose metabolism, side effects, safety considerations and efficacy. Food </w:t>
      </w:r>
      <w:r>
        <w:rPr>
          <w:lang w:bidi="ar-SA"/>
        </w:rPr>
        <w:t xml:space="preserve">and </w:t>
      </w:r>
      <w:r w:rsidRPr="00637CD9">
        <w:rPr>
          <w:lang w:bidi="ar-SA"/>
        </w:rPr>
        <w:t>Chem</w:t>
      </w:r>
      <w:r>
        <w:rPr>
          <w:lang w:bidi="ar-SA"/>
        </w:rPr>
        <w:t>ical</w:t>
      </w:r>
      <w:r w:rsidRPr="00637CD9">
        <w:rPr>
          <w:lang w:bidi="ar-SA"/>
        </w:rPr>
        <w:t xml:space="preserve"> Toxicol</w:t>
      </w:r>
      <w:r>
        <w:rPr>
          <w:lang w:bidi="ar-SA"/>
        </w:rPr>
        <w:t>ogy</w:t>
      </w:r>
      <w:r w:rsidRPr="00637CD9">
        <w:rPr>
          <w:lang w:bidi="ar-SA"/>
        </w:rPr>
        <w:t xml:space="preserve"> 43(2):187-201. DOI:10.1016/j.fct.2004.11.006.</w:t>
      </w:r>
    </w:p>
    <w:p w14:paraId="6624891C" w14:textId="77777777" w:rsidR="003C77FA" w:rsidRPr="009D2524" w:rsidRDefault="003C77FA" w:rsidP="00832B7C">
      <w:pPr>
        <w:rPr>
          <w:rFonts w:cs="Arial"/>
        </w:rPr>
      </w:pPr>
      <w:proofErr w:type="spellStart"/>
      <w:r w:rsidRPr="009D2524">
        <w:rPr>
          <w:rFonts w:cs="Arial"/>
        </w:rPr>
        <w:t>Aranaz</w:t>
      </w:r>
      <w:proofErr w:type="spellEnd"/>
      <w:r w:rsidRPr="009D2524">
        <w:rPr>
          <w:rFonts w:cs="Arial"/>
        </w:rPr>
        <w:t xml:space="preserve"> I, </w:t>
      </w:r>
      <w:proofErr w:type="spellStart"/>
      <w:r w:rsidRPr="009D2524">
        <w:rPr>
          <w:rFonts w:cs="Arial"/>
        </w:rPr>
        <w:t>Mengíbar</w:t>
      </w:r>
      <w:proofErr w:type="spellEnd"/>
      <w:r w:rsidRPr="009D2524">
        <w:rPr>
          <w:rFonts w:cs="Arial"/>
        </w:rPr>
        <w:t xml:space="preserve"> M, Harris R, </w:t>
      </w:r>
      <w:proofErr w:type="spellStart"/>
      <w:r w:rsidRPr="009D2524">
        <w:rPr>
          <w:rFonts w:cs="Arial"/>
        </w:rPr>
        <w:t>Miralles</w:t>
      </w:r>
      <w:proofErr w:type="spellEnd"/>
      <w:r w:rsidRPr="009D2524">
        <w:rPr>
          <w:rFonts w:cs="Arial"/>
        </w:rPr>
        <w:t xml:space="preserve"> B, Acosta N, Calderon L, Sanchez A, Heras, A (2014). Role of Physicochemical Properties of Chitin and Chitosan on their Functionality. Current Chemical Biology. 8. 10.2174/221279680801141112095704.</w:t>
      </w:r>
    </w:p>
    <w:p w14:paraId="22ACDCB4" w14:textId="77777777" w:rsidR="003C77FA" w:rsidRPr="009D2524" w:rsidRDefault="003C77FA" w:rsidP="00DB263E">
      <w:pPr>
        <w:rPr>
          <w:rFonts w:cs="Arial"/>
          <w:lang w:bidi="ar-SA"/>
        </w:rPr>
      </w:pPr>
      <w:r w:rsidRPr="009D2524">
        <w:rPr>
          <w:rFonts w:cs="Arial"/>
          <w:lang w:bidi="ar-SA"/>
        </w:rPr>
        <w:t xml:space="preserve">Aranaz, I., Alcántara, A.R., </w:t>
      </w:r>
      <w:proofErr w:type="spellStart"/>
      <w:r w:rsidRPr="009D2524">
        <w:rPr>
          <w:rFonts w:cs="Arial"/>
          <w:lang w:bidi="ar-SA"/>
        </w:rPr>
        <w:t>Civera</w:t>
      </w:r>
      <w:proofErr w:type="spellEnd"/>
      <w:r w:rsidRPr="009D2524">
        <w:rPr>
          <w:rFonts w:cs="Arial"/>
          <w:lang w:bidi="ar-SA"/>
        </w:rPr>
        <w:t>, M.C., Arias, C., Elorza, B., Heras Caballero, A. and Acosta, N., 2021. Chitosan: An overview of its properties and applications. </w:t>
      </w:r>
      <w:r w:rsidRPr="009D2524">
        <w:rPr>
          <w:rFonts w:cs="Arial"/>
          <w:i/>
          <w:iCs/>
          <w:lang w:bidi="ar-SA"/>
        </w:rPr>
        <w:t>Polymers</w:t>
      </w:r>
      <w:r w:rsidRPr="009D2524">
        <w:rPr>
          <w:rFonts w:cs="Arial"/>
          <w:lang w:bidi="ar-SA"/>
        </w:rPr>
        <w:t>, </w:t>
      </w:r>
      <w:r w:rsidRPr="009D2524">
        <w:rPr>
          <w:rFonts w:cs="Arial"/>
          <w:i/>
          <w:iCs/>
          <w:lang w:bidi="ar-SA"/>
        </w:rPr>
        <w:t>13</w:t>
      </w:r>
      <w:r w:rsidRPr="009D2524">
        <w:rPr>
          <w:rFonts w:cs="Arial"/>
          <w:lang w:bidi="ar-SA"/>
        </w:rPr>
        <w:t>(19), p.3256.</w:t>
      </w:r>
    </w:p>
    <w:p w14:paraId="5C9B9D96" w14:textId="77777777" w:rsidR="003C77FA" w:rsidRPr="009D2524" w:rsidRDefault="003C77FA" w:rsidP="00DB263E">
      <w:pPr>
        <w:rPr>
          <w:rFonts w:cs="Arial"/>
        </w:rPr>
      </w:pPr>
      <w:proofErr w:type="spellStart"/>
      <w:r w:rsidRPr="00FB020F">
        <w:rPr>
          <w:rFonts w:cs="Arial"/>
          <w:color w:val="212121"/>
          <w:shd w:val="clear" w:color="auto" w:fill="FFFFFF"/>
        </w:rPr>
        <w:t>Ashrafizadeh</w:t>
      </w:r>
      <w:proofErr w:type="spellEnd"/>
      <w:r w:rsidRPr="00FB020F">
        <w:rPr>
          <w:rFonts w:cs="Arial"/>
          <w:color w:val="212121"/>
          <w:shd w:val="clear" w:color="auto" w:fill="FFFFFF"/>
        </w:rPr>
        <w:t xml:space="preserve"> M, </w:t>
      </w:r>
      <w:proofErr w:type="spellStart"/>
      <w:r w:rsidRPr="00FB020F">
        <w:rPr>
          <w:rFonts w:cs="Arial"/>
          <w:color w:val="212121"/>
          <w:shd w:val="clear" w:color="auto" w:fill="FFFFFF"/>
        </w:rPr>
        <w:t>Hushmandi</w:t>
      </w:r>
      <w:proofErr w:type="spellEnd"/>
      <w:r w:rsidRPr="00FB020F">
        <w:rPr>
          <w:rFonts w:cs="Arial"/>
          <w:color w:val="212121"/>
          <w:shd w:val="clear" w:color="auto" w:fill="FFFFFF"/>
        </w:rPr>
        <w:t xml:space="preserve"> K, Mirzaei S, </w:t>
      </w:r>
      <w:proofErr w:type="spellStart"/>
      <w:r w:rsidRPr="00FB020F">
        <w:rPr>
          <w:rFonts w:cs="Arial"/>
          <w:color w:val="212121"/>
          <w:shd w:val="clear" w:color="auto" w:fill="FFFFFF"/>
        </w:rPr>
        <w:t>Bokaie</w:t>
      </w:r>
      <w:proofErr w:type="spellEnd"/>
      <w:r w:rsidRPr="00FB020F">
        <w:rPr>
          <w:rFonts w:cs="Arial"/>
          <w:color w:val="212121"/>
          <w:shd w:val="clear" w:color="auto" w:fill="FFFFFF"/>
        </w:rPr>
        <w:t xml:space="preserve"> S, Bigham A, </w:t>
      </w:r>
      <w:proofErr w:type="spellStart"/>
      <w:r w:rsidRPr="00FB020F">
        <w:rPr>
          <w:rFonts w:cs="Arial"/>
          <w:color w:val="212121"/>
          <w:shd w:val="clear" w:color="auto" w:fill="FFFFFF"/>
        </w:rPr>
        <w:t>Makvandi</w:t>
      </w:r>
      <w:proofErr w:type="spellEnd"/>
      <w:r w:rsidRPr="00FB020F">
        <w:rPr>
          <w:rFonts w:cs="Arial"/>
          <w:color w:val="212121"/>
          <w:shd w:val="clear" w:color="auto" w:fill="FFFFFF"/>
        </w:rPr>
        <w:t xml:space="preserve"> P, </w:t>
      </w:r>
      <w:proofErr w:type="spellStart"/>
      <w:r w:rsidRPr="00FB020F">
        <w:rPr>
          <w:rFonts w:cs="Arial"/>
          <w:color w:val="212121"/>
          <w:shd w:val="clear" w:color="auto" w:fill="FFFFFF"/>
        </w:rPr>
        <w:t>Rabiee</w:t>
      </w:r>
      <w:proofErr w:type="spellEnd"/>
      <w:r w:rsidRPr="00FB020F">
        <w:rPr>
          <w:rFonts w:cs="Arial"/>
          <w:color w:val="212121"/>
          <w:shd w:val="clear" w:color="auto" w:fill="FFFFFF"/>
        </w:rPr>
        <w:t xml:space="preserve"> N, Thakur VK, Kumar AP, Sharifi E, Varma RS, Aref AR, </w:t>
      </w:r>
      <w:proofErr w:type="spellStart"/>
      <w:r w:rsidRPr="00FB020F">
        <w:rPr>
          <w:rFonts w:cs="Arial"/>
          <w:color w:val="212121"/>
          <w:shd w:val="clear" w:color="auto" w:fill="FFFFFF"/>
        </w:rPr>
        <w:t>Wojnilowicz</w:t>
      </w:r>
      <w:proofErr w:type="spellEnd"/>
      <w:r w:rsidRPr="00FB020F">
        <w:rPr>
          <w:rFonts w:cs="Arial"/>
          <w:color w:val="212121"/>
          <w:shd w:val="clear" w:color="auto" w:fill="FFFFFF"/>
        </w:rPr>
        <w:t xml:space="preserve"> M, </w:t>
      </w:r>
      <w:proofErr w:type="spellStart"/>
      <w:r w:rsidRPr="00FB020F">
        <w:rPr>
          <w:rFonts w:cs="Arial"/>
          <w:color w:val="212121"/>
          <w:shd w:val="clear" w:color="auto" w:fill="FFFFFF"/>
        </w:rPr>
        <w:t>Zarrabi</w:t>
      </w:r>
      <w:proofErr w:type="spellEnd"/>
      <w:r w:rsidRPr="00FB020F">
        <w:rPr>
          <w:rFonts w:cs="Arial"/>
          <w:color w:val="212121"/>
          <w:shd w:val="clear" w:color="auto" w:fill="FFFFFF"/>
        </w:rPr>
        <w:t xml:space="preserve"> A, Karimi-</w:t>
      </w:r>
      <w:proofErr w:type="spellStart"/>
      <w:r w:rsidRPr="00FB020F">
        <w:rPr>
          <w:rFonts w:cs="Arial"/>
          <w:color w:val="212121"/>
          <w:shd w:val="clear" w:color="auto" w:fill="FFFFFF"/>
        </w:rPr>
        <w:t>Maleh</w:t>
      </w:r>
      <w:proofErr w:type="spellEnd"/>
      <w:r w:rsidRPr="00FB020F">
        <w:rPr>
          <w:rFonts w:cs="Arial"/>
          <w:color w:val="212121"/>
          <w:shd w:val="clear" w:color="auto" w:fill="FFFFFF"/>
        </w:rPr>
        <w:t xml:space="preserve"> H, </w:t>
      </w:r>
      <w:proofErr w:type="spellStart"/>
      <w:r w:rsidRPr="00FB020F">
        <w:rPr>
          <w:rFonts w:cs="Arial"/>
          <w:color w:val="212121"/>
          <w:shd w:val="clear" w:color="auto" w:fill="FFFFFF"/>
        </w:rPr>
        <w:t>Voelcker</w:t>
      </w:r>
      <w:proofErr w:type="spellEnd"/>
      <w:r w:rsidRPr="00FB020F">
        <w:rPr>
          <w:rFonts w:cs="Arial"/>
          <w:color w:val="212121"/>
          <w:shd w:val="clear" w:color="auto" w:fill="FFFFFF"/>
        </w:rPr>
        <w:t xml:space="preserve"> NH, </w:t>
      </w:r>
      <w:proofErr w:type="spellStart"/>
      <w:r w:rsidRPr="00FB020F">
        <w:rPr>
          <w:rFonts w:cs="Arial"/>
          <w:color w:val="212121"/>
          <w:shd w:val="clear" w:color="auto" w:fill="FFFFFF"/>
        </w:rPr>
        <w:t>Mostafavi</w:t>
      </w:r>
      <w:proofErr w:type="spellEnd"/>
      <w:r w:rsidRPr="00FB020F">
        <w:rPr>
          <w:rFonts w:cs="Arial"/>
          <w:color w:val="212121"/>
          <w:shd w:val="clear" w:color="auto" w:fill="FFFFFF"/>
        </w:rPr>
        <w:t xml:space="preserve"> E, </w:t>
      </w:r>
      <w:proofErr w:type="spellStart"/>
      <w:r w:rsidRPr="00FB020F">
        <w:rPr>
          <w:rFonts w:cs="Arial"/>
          <w:color w:val="212121"/>
          <w:shd w:val="clear" w:color="auto" w:fill="FFFFFF"/>
        </w:rPr>
        <w:t>Orive</w:t>
      </w:r>
      <w:proofErr w:type="spellEnd"/>
      <w:r w:rsidRPr="00FB020F">
        <w:rPr>
          <w:rFonts w:cs="Arial"/>
          <w:color w:val="212121"/>
          <w:shd w:val="clear" w:color="auto" w:fill="FFFFFF"/>
        </w:rPr>
        <w:t xml:space="preserve"> G (2022) Chitosan-based nanoscale systems for doxorubicin delivery: Exploring biomedical application in cancer therapy. Bioengineering and Translational Medicine 8(1):e10325. </w:t>
      </w:r>
      <w:proofErr w:type="spellStart"/>
      <w:r w:rsidRPr="00FB020F">
        <w:rPr>
          <w:rFonts w:cs="Arial"/>
          <w:color w:val="212121"/>
          <w:shd w:val="clear" w:color="auto" w:fill="FFFFFF"/>
        </w:rPr>
        <w:t>doi</w:t>
      </w:r>
      <w:proofErr w:type="spellEnd"/>
      <w:r w:rsidRPr="00FB020F">
        <w:rPr>
          <w:rFonts w:cs="Arial"/>
          <w:color w:val="212121"/>
          <w:shd w:val="clear" w:color="auto" w:fill="FFFFFF"/>
        </w:rPr>
        <w:t>: 10.1002/btm2.10325. PMID: 36684100.</w:t>
      </w:r>
    </w:p>
    <w:p w14:paraId="58F9662C" w14:textId="77777777" w:rsidR="003C77FA" w:rsidRDefault="003C77FA" w:rsidP="00DB263E">
      <w:pPr>
        <w:rPr>
          <w:lang w:bidi="ar-SA"/>
        </w:rPr>
      </w:pPr>
      <w:proofErr w:type="spellStart"/>
      <w:r w:rsidRPr="000971D3">
        <w:rPr>
          <w:lang w:bidi="ar-SA"/>
        </w:rPr>
        <w:t>Babíček</w:t>
      </w:r>
      <w:proofErr w:type="spellEnd"/>
      <w:r w:rsidRPr="000971D3">
        <w:rPr>
          <w:lang w:bidi="ar-SA"/>
        </w:rPr>
        <w:t xml:space="preserve"> K, </w:t>
      </w:r>
      <w:proofErr w:type="spellStart"/>
      <w:r w:rsidRPr="000971D3">
        <w:rPr>
          <w:lang w:bidi="ar-SA"/>
        </w:rPr>
        <w:t>Čechová</w:t>
      </w:r>
      <w:proofErr w:type="spellEnd"/>
      <w:r w:rsidRPr="000971D3">
        <w:rPr>
          <w:lang w:bidi="ar-SA"/>
        </w:rPr>
        <w:t xml:space="preserve"> K, Simon RR, Harwood M, Cox DJ (2007). Toxicological assessment of a particulate yeast (1,3/1,6)-β-D-glucan in rats. Food</w:t>
      </w:r>
      <w:r>
        <w:rPr>
          <w:lang w:bidi="ar-SA"/>
        </w:rPr>
        <w:t xml:space="preserve"> and Chemical Toxicology</w:t>
      </w:r>
      <w:r w:rsidRPr="000971D3">
        <w:rPr>
          <w:lang w:bidi="ar-SA"/>
        </w:rPr>
        <w:t xml:space="preserve"> 45(9):1719-1730. DOI:10.1016/j.fct.2007.03.013.</w:t>
      </w:r>
    </w:p>
    <w:p w14:paraId="72D1884A" w14:textId="77777777" w:rsidR="003C77FA" w:rsidRDefault="003C77FA" w:rsidP="00DB263E">
      <w:pPr>
        <w:rPr>
          <w:lang w:bidi="ar-SA"/>
        </w:rPr>
      </w:pPr>
      <w:r w:rsidRPr="00204924">
        <w:rPr>
          <w:lang w:bidi="ar-SA"/>
        </w:rPr>
        <w:t>Baldrick P (2009)</w:t>
      </w:r>
      <w:r>
        <w:rPr>
          <w:lang w:bidi="ar-SA"/>
        </w:rPr>
        <w:t xml:space="preserve"> </w:t>
      </w:r>
      <w:r w:rsidRPr="007813F8">
        <w:rPr>
          <w:lang w:bidi="ar-SA"/>
        </w:rPr>
        <w:t>The safety of chitosan as a pharmaceutical excipient</w:t>
      </w:r>
      <w:r>
        <w:rPr>
          <w:lang w:bidi="ar-SA"/>
        </w:rPr>
        <w:t xml:space="preserve">. </w:t>
      </w:r>
      <w:r w:rsidRPr="007813F8">
        <w:rPr>
          <w:lang w:bidi="ar-SA"/>
        </w:rPr>
        <w:t>Regulatory Toxicology and Pharmacology 56</w:t>
      </w:r>
      <w:r>
        <w:rPr>
          <w:lang w:bidi="ar-SA"/>
        </w:rPr>
        <w:t>:</w:t>
      </w:r>
      <w:r w:rsidRPr="007813F8">
        <w:rPr>
          <w:lang w:bidi="ar-SA"/>
        </w:rPr>
        <w:t xml:space="preserve"> 290–299</w:t>
      </w:r>
    </w:p>
    <w:p w14:paraId="6B6664B5" w14:textId="77777777" w:rsidR="003C77FA" w:rsidRDefault="003C77FA" w:rsidP="00DB263E">
      <w:pPr>
        <w:rPr>
          <w:lang w:bidi="ar-SA"/>
        </w:rPr>
      </w:pPr>
      <w:proofErr w:type="spellStart"/>
      <w:r w:rsidRPr="00C15753">
        <w:rPr>
          <w:lang w:bidi="ar-SA"/>
        </w:rPr>
        <w:t>Barsanti</w:t>
      </w:r>
      <w:proofErr w:type="spellEnd"/>
      <w:r w:rsidRPr="00C15753">
        <w:rPr>
          <w:lang w:bidi="ar-SA"/>
        </w:rPr>
        <w:t xml:space="preserve">, L., </w:t>
      </w:r>
      <w:proofErr w:type="spellStart"/>
      <w:r w:rsidRPr="00C15753">
        <w:rPr>
          <w:lang w:bidi="ar-SA"/>
        </w:rPr>
        <w:t>Passarelli</w:t>
      </w:r>
      <w:proofErr w:type="spellEnd"/>
      <w:r w:rsidRPr="00C15753">
        <w:rPr>
          <w:lang w:bidi="ar-SA"/>
        </w:rPr>
        <w:t xml:space="preserve">, V., Evangelista, V., </w:t>
      </w:r>
      <w:proofErr w:type="spellStart"/>
      <w:r w:rsidRPr="00C15753">
        <w:rPr>
          <w:lang w:bidi="ar-SA"/>
        </w:rPr>
        <w:t>Frassanito</w:t>
      </w:r>
      <w:proofErr w:type="spellEnd"/>
      <w:r w:rsidRPr="00C15753">
        <w:rPr>
          <w:lang w:bidi="ar-SA"/>
        </w:rPr>
        <w:t xml:space="preserve">, A.M. and Gualtieri, P., 2011. Chemistry, </w:t>
      </w:r>
      <w:proofErr w:type="spellStart"/>
      <w:r w:rsidRPr="00C15753">
        <w:rPr>
          <w:lang w:bidi="ar-SA"/>
        </w:rPr>
        <w:t>physico</w:t>
      </w:r>
      <w:proofErr w:type="spellEnd"/>
      <w:r w:rsidRPr="00C15753">
        <w:rPr>
          <w:lang w:bidi="ar-SA"/>
        </w:rPr>
        <w:t>-chemistry and applications linked to biological activities of β-glucans. </w:t>
      </w:r>
      <w:r w:rsidRPr="00C15753">
        <w:rPr>
          <w:i/>
          <w:iCs/>
          <w:lang w:bidi="ar-SA"/>
        </w:rPr>
        <w:t>Natural product reports</w:t>
      </w:r>
      <w:r w:rsidRPr="00C15753">
        <w:rPr>
          <w:lang w:bidi="ar-SA"/>
        </w:rPr>
        <w:t>, </w:t>
      </w:r>
      <w:r w:rsidRPr="00C15753">
        <w:rPr>
          <w:i/>
          <w:iCs/>
          <w:lang w:bidi="ar-SA"/>
        </w:rPr>
        <w:t>28</w:t>
      </w:r>
      <w:r w:rsidRPr="00C15753">
        <w:rPr>
          <w:lang w:bidi="ar-SA"/>
        </w:rPr>
        <w:t>(3), pp.457-466.</w:t>
      </w:r>
    </w:p>
    <w:p w14:paraId="52326E43" w14:textId="77777777" w:rsidR="003C77FA" w:rsidRDefault="003C77FA" w:rsidP="00DB263E">
      <w:pPr>
        <w:rPr>
          <w:lang w:bidi="ar-SA"/>
        </w:rPr>
      </w:pPr>
      <w:proofErr w:type="spellStart"/>
      <w:r w:rsidRPr="00360942">
        <w:rPr>
          <w:lang w:bidi="ar-SA"/>
        </w:rPr>
        <w:t>Beran</w:t>
      </w:r>
      <w:proofErr w:type="spellEnd"/>
      <w:r w:rsidRPr="00360942">
        <w:rPr>
          <w:lang w:bidi="ar-SA"/>
        </w:rPr>
        <w:t xml:space="preserve">, K., </w:t>
      </w:r>
      <w:proofErr w:type="spellStart"/>
      <w:r w:rsidRPr="00360942">
        <w:rPr>
          <w:lang w:bidi="ar-SA"/>
        </w:rPr>
        <w:t>Holan</w:t>
      </w:r>
      <w:proofErr w:type="spellEnd"/>
      <w:r w:rsidRPr="00360942">
        <w:rPr>
          <w:lang w:bidi="ar-SA"/>
        </w:rPr>
        <w:t xml:space="preserve">, Z. and </w:t>
      </w:r>
      <w:proofErr w:type="spellStart"/>
      <w:r w:rsidRPr="00360942">
        <w:rPr>
          <w:lang w:bidi="ar-SA"/>
        </w:rPr>
        <w:t>Baldrián</w:t>
      </w:r>
      <w:proofErr w:type="spellEnd"/>
      <w:r w:rsidRPr="00360942">
        <w:rPr>
          <w:lang w:bidi="ar-SA"/>
        </w:rPr>
        <w:t xml:space="preserve">, J., 1972. The chitin-glucan complex in </w:t>
      </w:r>
      <w:r w:rsidRPr="00360942">
        <w:rPr>
          <w:i/>
          <w:iCs/>
          <w:lang w:bidi="ar-SA"/>
        </w:rPr>
        <w:t>Saccharomyces cerevisiae</w:t>
      </w:r>
      <w:r w:rsidRPr="00360942">
        <w:rPr>
          <w:lang w:bidi="ar-SA"/>
        </w:rPr>
        <w:t>: I. IR and X-ray observations. </w:t>
      </w:r>
      <w:r w:rsidRPr="00360942">
        <w:rPr>
          <w:i/>
          <w:iCs/>
          <w:lang w:bidi="ar-SA"/>
        </w:rPr>
        <w:t xml:space="preserve">Folia </w:t>
      </w:r>
      <w:proofErr w:type="spellStart"/>
      <w:r w:rsidRPr="00360942">
        <w:rPr>
          <w:i/>
          <w:iCs/>
          <w:lang w:bidi="ar-SA"/>
        </w:rPr>
        <w:t>microbiologica</w:t>
      </w:r>
      <w:proofErr w:type="spellEnd"/>
      <w:r w:rsidRPr="00360942">
        <w:rPr>
          <w:lang w:bidi="ar-SA"/>
        </w:rPr>
        <w:t>, </w:t>
      </w:r>
      <w:r w:rsidRPr="00360942">
        <w:rPr>
          <w:i/>
          <w:iCs/>
          <w:lang w:bidi="ar-SA"/>
        </w:rPr>
        <w:t>17</w:t>
      </w:r>
      <w:r w:rsidRPr="00360942">
        <w:rPr>
          <w:lang w:bidi="ar-SA"/>
        </w:rPr>
        <w:t>, pp.322-330.</w:t>
      </w:r>
    </w:p>
    <w:p w14:paraId="73BCD994" w14:textId="77777777" w:rsidR="003C77FA" w:rsidRDefault="003C77FA" w:rsidP="00DB263E">
      <w:pPr>
        <w:rPr>
          <w:lang w:bidi="ar-SA"/>
        </w:rPr>
      </w:pPr>
      <w:proofErr w:type="spellStart"/>
      <w:r w:rsidRPr="00642458">
        <w:rPr>
          <w:lang w:bidi="ar-SA"/>
        </w:rPr>
        <w:t>Blumfield</w:t>
      </w:r>
      <w:proofErr w:type="spellEnd"/>
      <w:r w:rsidRPr="00642458">
        <w:rPr>
          <w:lang w:bidi="ar-SA"/>
        </w:rPr>
        <w:t xml:space="preserve"> M, Abbott K, Duve E, </w:t>
      </w:r>
      <w:proofErr w:type="spellStart"/>
      <w:r w:rsidRPr="00642458">
        <w:rPr>
          <w:lang w:bidi="ar-SA"/>
        </w:rPr>
        <w:t>Cassettari</w:t>
      </w:r>
      <w:proofErr w:type="spellEnd"/>
      <w:r w:rsidRPr="00642458">
        <w:rPr>
          <w:lang w:bidi="ar-SA"/>
        </w:rPr>
        <w:t xml:space="preserve"> T, Marshall S, </w:t>
      </w:r>
      <w:proofErr w:type="spellStart"/>
      <w:r w:rsidRPr="00642458">
        <w:rPr>
          <w:lang w:bidi="ar-SA"/>
        </w:rPr>
        <w:t>Fayet</w:t>
      </w:r>
      <w:proofErr w:type="spellEnd"/>
      <w:r w:rsidRPr="00642458">
        <w:rPr>
          <w:lang w:bidi="ar-SA"/>
        </w:rPr>
        <w:t xml:space="preserve">-Moore F (2020) Examining the health effects and bioactive components in </w:t>
      </w:r>
      <w:r w:rsidRPr="00FB020F">
        <w:rPr>
          <w:i/>
          <w:iCs/>
          <w:lang w:bidi="ar-SA"/>
        </w:rPr>
        <w:t>Agaricus bisporus</w:t>
      </w:r>
      <w:r w:rsidRPr="00642458">
        <w:rPr>
          <w:lang w:bidi="ar-SA"/>
        </w:rPr>
        <w:t xml:space="preserve"> mushrooms: a scoping review. Journal of Nutritional Biochemistry 84:108453. </w:t>
      </w:r>
      <w:proofErr w:type="spellStart"/>
      <w:r w:rsidRPr="00642458">
        <w:rPr>
          <w:lang w:bidi="ar-SA"/>
        </w:rPr>
        <w:t>doi</w:t>
      </w:r>
      <w:proofErr w:type="spellEnd"/>
      <w:r w:rsidRPr="00642458">
        <w:rPr>
          <w:lang w:bidi="ar-SA"/>
        </w:rPr>
        <w:t>: 10.1016/j.jnutbio.2020.108453. PMID: 32653808.</w:t>
      </w:r>
    </w:p>
    <w:p w14:paraId="2EF3E96B" w14:textId="77777777" w:rsidR="003C77FA" w:rsidRDefault="003C77FA" w:rsidP="00DB263E">
      <w:pPr>
        <w:rPr>
          <w:lang w:bidi="ar-SA"/>
        </w:rPr>
      </w:pPr>
      <w:proofErr w:type="spellStart"/>
      <w:r w:rsidRPr="004E2DDB">
        <w:rPr>
          <w:lang w:bidi="ar-SA"/>
        </w:rPr>
        <w:t>Bornet</w:t>
      </w:r>
      <w:proofErr w:type="spellEnd"/>
      <w:r w:rsidRPr="004E2DDB">
        <w:rPr>
          <w:lang w:bidi="ar-SA"/>
        </w:rPr>
        <w:t xml:space="preserve">, A. and </w:t>
      </w:r>
      <w:proofErr w:type="spellStart"/>
      <w:r w:rsidRPr="004E2DDB">
        <w:rPr>
          <w:lang w:bidi="ar-SA"/>
        </w:rPr>
        <w:t>Teissedre</w:t>
      </w:r>
      <w:proofErr w:type="spellEnd"/>
      <w:r w:rsidRPr="004E2DDB">
        <w:rPr>
          <w:lang w:bidi="ar-SA"/>
        </w:rPr>
        <w:t>, P.L., 2008. Chitosan, chitin-glucan and chitin effects on minerals (iron, lead, cadmium) and organic (ochratoxin A) contaminants in wines. </w:t>
      </w:r>
      <w:r w:rsidRPr="004E2DDB">
        <w:rPr>
          <w:i/>
          <w:iCs/>
          <w:lang w:bidi="ar-SA"/>
        </w:rPr>
        <w:t>European Food Research and Technology</w:t>
      </w:r>
      <w:r w:rsidRPr="004E2DDB">
        <w:rPr>
          <w:lang w:bidi="ar-SA"/>
        </w:rPr>
        <w:t>, </w:t>
      </w:r>
      <w:r w:rsidRPr="004E2DDB">
        <w:rPr>
          <w:i/>
          <w:iCs/>
          <w:lang w:bidi="ar-SA"/>
        </w:rPr>
        <w:t>226</w:t>
      </w:r>
      <w:r w:rsidRPr="004E2DDB">
        <w:rPr>
          <w:lang w:bidi="ar-SA"/>
        </w:rPr>
        <w:t>, pp.681-689.</w:t>
      </w:r>
    </w:p>
    <w:p w14:paraId="5E4E8204" w14:textId="77777777" w:rsidR="003C77FA" w:rsidRDefault="003C77FA" w:rsidP="00DB263E">
      <w:pPr>
        <w:rPr>
          <w:lang w:bidi="ar-SA"/>
        </w:rPr>
      </w:pPr>
      <w:r w:rsidRPr="00912FD9">
        <w:rPr>
          <w:lang w:val="en-AU" w:bidi="ar-SA"/>
        </w:rPr>
        <w:t xml:space="preserve">Chae SY, Jang M-K, Nah J-W (2005). </w:t>
      </w:r>
      <w:r w:rsidRPr="00A03FFE">
        <w:rPr>
          <w:lang w:bidi="ar-SA"/>
        </w:rPr>
        <w:t xml:space="preserve">Influence of molecular weight on oral absorption of water soluble </w:t>
      </w:r>
      <w:proofErr w:type="spellStart"/>
      <w:r w:rsidRPr="00A03FFE">
        <w:rPr>
          <w:lang w:bidi="ar-SA"/>
        </w:rPr>
        <w:t>chitosans</w:t>
      </w:r>
      <w:proofErr w:type="spellEnd"/>
      <w:r w:rsidRPr="00A03FFE">
        <w:rPr>
          <w:lang w:bidi="ar-SA"/>
        </w:rPr>
        <w:t>. J</w:t>
      </w:r>
      <w:r>
        <w:rPr>
          <w:lang w:bidi="ar-SA"/>
        </w:rPr>
        <w:t>ournal of</w:t>
      </w:r>
      <w:r w:rsidRPr="00A03FFE">
        <w:rPr>
          <w:lang w:bidi="ar-SA"/>
        </w:rPr>
        <w:t xml:space="preserve"> Control</w:t>
      </w:r>
      <w:r>
        <w:rPr>
          <w:lang w:bidi="ar-SA"/>
        </w:rPr>
        <w:t>led</w:t>
      </w:r>
      <w:r w:rsidRPr="00A03FFE">
        <w:rPr>
          <w:lang w:bidi="ar-SA"/>
        </w:rPr>
        <w:t xml:space="preserve"> Release 102(2):383-394. DOI:10.1016/j.jconrel.2004.10.012.</w:t>
      </w:r>
    </w:p>
    <w:p w14:paraId="04DEAC9F" w14:textId="77777777" w:rsidR="003C77FA" w:rsidRDefault="003C77FA" w:rsidP="00DB263E">
      <w:pPr>
        <w:rPr>
          <w:lang w:bidi="ar-SA"/>
        </w:rPr>
      </w:pPr>
      <w:r w:rsidRPr="00763AC5">
        <w:rPr>
          <w:lang w:bidi="ar-SA"/>
        </w:rPr>
        <w:t>Chakravarty, B., 2011. Trends in mushroom cultivation and breeding. </w:t>
      </w:r>
      <w:r w:rsidRPr="00763AC5">
        <w:rPr>
          <w:i/>
          <w:iCs/>
          <w:lang w:bidi="ar-SA"/>
        </w:rPr>
        <w:t>Australian Journal of Agricultural Engineering</w:t>
      </w:r>
      <w:r w:rsidRPr="00763AC5">
        <w:rPr>
          <w:lang w:bidi="ar-SA"/>
        </w:rPr>
        <w:t>, </w:t>
      </w:r>
      <w:r w:rsidRPr="00763AC5">
        <w:rPr>
          <w:i/>
          <w:iCs/>
          <w:lang w:bidi="ar-SA"/>
        </w:rPr>
        <w:t>2</w:t>
      </w:r>
      <w:r w:rsidRPr="00763AC5">
        <w:rPr>
          <w:lang w:bidi="ar-SA"/>
        </w:rPr>
        <w:t>(4), pp.102-109.</w:t>
      </w:r>
    </w:p>
    <w:p w14:paraId="6D910914" w14:textId="77777777" w:rsidR="003C77FA" w:rsidRDefault="003C77FA" w:rsidP="00DB263E">
      <w:pPr>
        <w:rPr>
          <w:lang w:bidi="ar-SA"/>
        </w:rPr>
      </w:pPr>
      <w:r w:rsidRPr="00912FD9">
        <w:rPr>
          <w:lang w:val="en-AU" w:bidi="ar-SA"/>
        </w:rPr>
        <w:t xml:space="preserve">Chen, Q., Qi, Y., Jiang, Y., Quan, W., Luo, H., Wu, K., Li, S. and Ouyang, Q., 2022. </w:t>
      </w:r>
      <w:r w:rsidRPr="009A29C9">
        <w:rPr>
          <w:lang w:bidi="ar-SA"/>
        </w:rPr>
        <w:t>Progress in research of chitosan chemical modification technologies and their applications. </w:t>
      </w:r>
      <w:r w:rsidRPr="009A29C9">
        <w:rPr>
          <w:i/>
          <w:iCs/>
          <w:lang w:bidi="ar-SA"/>
        </w:rPr>
        <w:t>Marine Drugs</w:t>
      </w:r>
      <w:r w:rsidRPr="009A29C9">
        <w:rPr>
          <w:lang w:bidi="ar-SA"/>
        </w:rPr>
        <w:t>, </w:t>
      </w:r>
      <w:r w:rsidRPr="009A29C9">
        <w:rPr>
          <w:i/>
          <w:iCs/>
          <w:lang w:bidi="ar-SA"/>
        </w:rPr>
        <w:t>20</w:t>
      </w:r>
      <w:r w:rsidRPr="009A29C9">
        <w:rPr>
          <w:lang w:bidi="ar-SA"/>
        </w:rPr>
        <w:t>(8), p.536.</w:t>
      </w:r>
    </w:p>
    <w:p w14:paraId="701642BE" w14:textId="77777777" w:rsidR="003C77FA" w:rsidRDefault="003C77FA" w:rsidP="00DB263E">
      <w:pPr>
        <w:rPr>
          <w:lang w:bidi="ar-SA"/>
        </w:rPr>
      </w:pPr>
      <w:r w:rsidRPr="00826E52">
        <w:rPr>
          <w:lang w:bidi="ar-SA"/>
        </w:rPr>
        <w:t xml:space="preserve">Chiang MT, Yao HT, Chen HC (2000). Effect of dietary </w:t>
      </w:r>
      <w:proofErr w:type="spellStart"/>
      <w:r w:rsidRPr="00826E52">
        <w:rPr>
          <w:lang w:bidi="ar-SA"/>
        </w:rPr>
        <w:t>chitosans</w:t>
      </w:r>
      <w:proofErr w:type="spellEnd"/>
      <w:r w:rsidRPr="00826E52">
        <w:rPr>
          <w:lang w:bidi="ar-SA"/>
        </w:rPr>
        <w:t xml:space="preserve"> with different viscosity on plasma lipids and lipid peroxidation in rats fed on a diet enriched with cholesterol. Biosci</w:t>
      </w:r>
      <w:r>
        <w:rPr>
          <w:lang w:bidi="ar-SA"/>
        </w:rPr>
        <w:t xml:space="preserve">ence, </w:t>
      </w:r>
      <w:r w:rsidRPr="00826E52">
        <w:rPr>
          <w:lang w:bidi="ar-SA"/>
        </w:rPr>
        <w:t>Biotechnol</w:t>
      </w:r>
      <w:r>
        <w:rPr>
          <w:lang w:bidi="ar-SA"/>
        </w:rPr>
        <w:t>ogy and</w:t>
      </w:r>
      <w:r w:rsidRPr="00826E52">
        <w:rPr>
          <w:lang w:bidi="ar-SA"/>
        </w:rPr>
        <w:t xml:space="preserve"> Biochem</w:t>
      </w:r>
      <w:r>
        <w:rPr>
          <w:lang w:bidi="ar-SA"/>
        </w:rPr>
        <w:t>istry</w:t>
      </w:r>
      <w:r w:rsidRPr="00826E52">
        <w:rPr>
          <w:lang w:bidi="ar-SA"/>
        </w:rPr>
        <w:t xml:space="preserve"> 64(5):965-971. DOI:10.1271/bbb.64.965</w:t>
      </w:r>
    </w:p>
    <w:p w14:paraId="210B643E" w14:textId="77777777" w:rsidR="003C77FA" w:rsidRDefault="003C77FA" w:rsidP="00F30AB5">
      <w:pPr>
        <w:keepLines/>
        <w:rPr>
          <w:lang w:bidi="ar-SA"/>
        </w:rPr>
      </w:pPr>
      <w:r w:rsidRPr="00912FD9">
        <w:rPr>
          <w:lang w:val="en-AU" w:bidi="ar-SA"/>
        </w:rPr>
        <w:lastRenderedPageBreak/>
        <w:t xml:space="preserve">Chiu C-Y, Yen T-E, Liu S-H, Chiang M-T (2020). </w:t>
      </w:r>
      <w:r w:rsidRPr="00467433">
        <w:rPr>
          <w:lang w:bidi="ar-SA"/>
        </w:rPr>
        <w:t>Comparative effects and mechanisms of chitosan and its derivatives on hypercholesterolemia in high-fat diet-fed rats. Int</w:t>
      </w:r>
      <w:r>
        <w:rPr>
          <w:lang w:bidi="ar-SA"/>
        </w:rPr>
        <w:t>ernational Journal of Molecular Sciences</w:t>
      </w:r>
      <w:r w:rsidRPr="00467433">
        <w:rPr>
          <w:lang w:bidi="ar-SA"/>
        </w:rPr>
        <w:t xml:space="preserve"> 21(1):92 [11pp]. DOI:10.3390/ijms21010092.</w:t>
      </w:r>
    </w:p>
    <w:p w14:paraId="4D1163AF" w14:textId="77777777" w:rsidR="003C77FA" w:rsidRDefault="003C77FA" w:rsidP="00DB263E">
      <w:pPr>
        <w:rPr>
          <w:lang w:bidi="ar-SA"/>
        </w:rPr>
      </w:pPr>
      <w:r w:rsidRPr="00AE0042">
        <w:rPr>
          <w:lang w:bidi="ar-SA"/>
        </w:rPr>
        <w:t xml:space="preserve">Choi HG, Kim JK, Kwak DH, Cho JR, Kim JY, Kim BJ, et al. (2002). Effects of high molecular weight water-soluble chitosan on </w:t>
      </w:r>
      <w:r w:rsidRPr="00AE0042">
        <w:rPr>
          <w:i/>
          <w:iCs/>
          <w:lang w:bidi="ar-SA"/>
        </w:rPr>
        <w:t>in vitro</w:t>
      </w:r>
      <w:r w:rsidRPr="00AE0042">
        <w:rPr>
          <w:lang w:bidi="ar-SA"/>
        </w:rPr>
        <w:t xml:space="preserve"> fertilization and ovulation in mice fed a high-fat diet. Arch</w:t>
      </w:r>
      <w:r>
        <w:rPr>
          <w:lang w:bidi="ar-SA"/>
        </w:rPr>
        <w:t>ives of</w:t>
      </w:r>
      <w:r w:rsidRPr="00AE0042">
        <w:rPr>
          <w:lang w:bidi="ar-SA"/>
        </w:rPr>
        <w:t xml:space="preserve"> Pharm</w:t>
      </w:r>
      <w:r>
        <w:rPr>
          <w:lang w:bidi="ar-SA"/>
        </w:rPr>
        <w:t>acal</w:t>
      </w:r>
      <w:r w:rsidRPr="00AE0042">
        <w:rPr>
          <w:lang w:bidi="ar-SA"/>
        </w:rPr>
        <w:t xml:space="preserve"> Res</w:t>
      </w:r>
      <w:r>
        <w:rPr>
          <w:lang w:bidi="ar-SA"/>
        </w:rPr>
        <w:t>earch</w:t>
      </w:r>
      <w:r w:rsidRPr="00AE0042">
        <w:rPr>
          <w:lang w:bidi="ar-SA"/>
        </w:rPr>
        <w:t xml:space="preserve"> 25(2):178-183. DOI:10.1007/BF02976560.</w:t>
      </w:r>
    </w:p>
    <w:p w14:paraId="2F29FD27" w14:textId="77777777" w:rsidR="003C77FA" w:rsidRDefault="003C77FA" w:rsidP="00DB263E">
      <w:pPr>
        <w:rPr>
          <w:lang w:bidi="ar-SA"/>
        </w:rPr>
      </w:pPr>
      <w:proofErr w:type="spellStart"/>
      <w:r w:rsidRPr="00CB1036">
        <w:rPr>
          <w:lang w:bidi="ar-SA"/>
        </w:rPr>
        <w:t>Cosme</w:t>
      </w:r>
      <w:proofErr w:type="spellEnd"/>
      <w:r w:rsidRPr="00CB1036">
        <w:rPr>
          <w:lang w:bidi="ar-SA"/>
        </w:rPr>
        <w:t>, F. and Vilela, A., 2021. Chitin and chitosan in the alcoholic and non-alcoholic beverage industry: an overview. </w:t>
      </w:r>
      <w:r w:rsidRPr="00CB1036">
        <w:rPr>
          <w:i/>
          <w:iCs/>
          <w:lang w:bidi="ar-SA"/>
        </w:rPr>
        <w:t>Applied Sciences</w:t>
      </w:r>
      <w:r w:rsidRPr="00CB1036">
        <w:rPr>
          <w:lang w:bidi="ar-SA"/>
        </w:rPr>
        <w:t>, </w:t>
      </w:r>
      <w:r w:rsidRPr="00CB1036">
        <w:rPr>
          <w:i/>
          <w:iCs/>
          <w:lang w:bidi="ar-SA"/>
        </w:rPr>
        <w:t>11</w:t>
      </w:r>
      <w:r w:rsidRPr="00CB1036">
        <w:rPr>
          <w:lang w:bidi="ar-SA"/>
        </w:rPr>
        <w:t>(23), p.11427.</w:t>
      </w:r>
    </w:p>
    <w:p w14:paraId="78E18D11" w14:textId="77777777" w:rsidR="003C77FA" w:rsidRDefault="003C77FA" w:rsidP="00DB263E">
      <w:pPr>
        <w:rPr>
          <w:lang w:bidi="ar-SA"/>
        </w:rPr>
      </w:pPr>
      <w:r w:rsidRPr="0091718D">
        <w:rPr>
          <w:lang w:bidi="ar-SA"/>
        </w:rPr>
        <w:t xml:space="preserve">da Trindade Neto, C.G., Fernandes, A.L., Santos, A.I., </w:t>
      </w:r>
      <w:proofErr w:type="spellStart"/>
      <w:r w:rsidRPr="0091718D">
        <w:rPr>
          <w:lang w:bidi="ar-SA"/>
        </w:rPr>
        <w:t>Morais</w:t>
      </w:r>
      <w:proofErr w:type="spellEnd"/>
      <w:r w:rsidRPr="0091718D">
        <w:rPr>
          <w:lang w:bidi="ar-SA"/>
        </w:rPr>
        <w:t>, W.A., Navarro, M.V., Dantas, T.N., Pereira, M.R. and Fonseca, J.L., 2005. Preparation and characterization of chitosan</w:t>
      </w:r>
      <w:r w:rsidRPr="0091718D">
        <w:rPr>
          <w:rFonts w:ascii="Cambria Math" w:hAnsi="Cambria Math" w:cs="Cambria Math"/>
          <w:lang w:bidi="ar-SA"/>
        </w:rPr>
        <w:t>‐</w:t>
      </w:r>
      <w:r w:rsidRPr="0091718D">
        <w:rPr>
          <w:lang w:bidi="ar-SA"/>
        </w:rPr>
        <w:t>based dispersions.</w:t>
      </w:r>
      <w:r w:rsidRPr="0091718D">
        <w:rPr>
          <w:rFonts w:cs="Arial"/>
          <w:lang w:bidi="ar-SA"/>
        </w:rPr>
        <w:t> </w:t>
      </w:r>
      <w:r w:rsidRPr="0091718D">
        <w:rPr>
          <w:i/>
          <w:iCs/>
          <w:lang w:bidi="ar-SA"/>
        </w:rPr>
        <w:t>Polymer international</w:t>
      </w:r>
      <w:r w:rsidRPr="0091718D">
        <w:rPr>
          <w:lang w:bidi="ar-SA"/>
        </w:rPr>
        <w:t>, </w:t>
      </w:r>
      <w:r w:rsidRPr="0091718D">
        <w:rPr>
          <w:i/>
          <w:iCs/>
          <w:lang w:bidi="ar-SA"/>
        </w:rPr>
        <w:t>54</w:t>
      </w:r>
      <w:r w:rsidRPr="0091718D">
        <w:rPr>
          <w:lang w:bidi="ar-SA"/>
        </w:rPr>
        <w:t>(4), pp.659-666.</w:t>
      </w:r>
    </w:p>
    <w:p w14:paraId="7FEDC573" w14:textId="77777777" w:rsidR="003C77FA" w:rsidRDefault="003C77FA" w:rsidP="00DB263E">
      <w:pPr>
        <w:rPr>
          <w:lang w:bidi="ar-SA"/>
        </w:rPr>
      </w:pPr>
      <w:r w:rsidRPr="003004F4">
        <w:rPr>
          <w:lang w:bidi="ar-SA"/>
        </w:rPr>
        <w:t xml:space="preserve">Do AR, Cho S-J, Cho Y-Y, Kwon E-Y, Choi J-Y, Lee JH, et al. (2018). </w:t>
      </w:r>
      <w:proofErr w:type="spellStart"/>
      <w:r w:rsidRPr="003004F4">
        <w:rPr>
          <w:lang w:bidi="ar-SA"/>
        </w:rPr>
        <w:t>Antiobesity</w:t>
      </w:r>
      <w:proofErr w:type="spellEnd"/>
      <w:r w:rsidRPr="003004F4">
        <w:rPr>
          <w:lang w:bidi="ar-SA"/>
        </w:rPr>
        <w:t xml:space="preserve"> effects of short-chain chitosan in diet-induced obese mice. J</w:t>
      </w:r>
      <w:r>
        <w:rPr>
          <w:lang w:bidi="ar-SA"/>
        </w:rPr>
        <w:t>ournal of</w:t>
      </w:r>
      <w:r w:rsidRPr="003004F4">
        <w:rPr>
          <w:lang w:bidi="ar-SA"/>
        </w:rPr>
        <w:t xml:space="preserve"> Med</w:t>
      </w:r>
      <w:r>
        <w:rPr>
          <w:lang w:bidi="ar-SA"/>
        </w:rPr>
        <w:t>icinal</w:t>
      </w:r>
      <w:r w:rsidRPr="003004F4">
        <w:rPr>
          <w:lang w:bidi="ar-SA"/>
        </w:rPr>
        <w:t xml:space="preserve"> Food 21(9):927-934. DOI:10.1089/jmf.2017.4115.</w:t>
      </w:r>
    </w:p>
    <w:p w14:paraId="5FBCCBC7" w14:textId="77777777" w:rsidR="003C77FA" w:rsidRPr="008753C1" w:rsidRDefault="003C77FA" w:rsidP="00DB263E">
      <w:pPr>
        <w:rPr>
          <w:rFonts w:cs="Arial"/>
          <w:szCs w:val="22"/>
          <w:lang w:val="en-AU"/>
        </w:rPr>
      </w:pPr>
      <w:r w:rsidRPr="000374FC">
        <w:rPr>
          <w:rFonts w:cs="Arial"/>
          <w:szCs w:val="22"/>
          <w:lang w:val="en-AU"/>
        </w:rPr>
        <w:t xml:space="preserve">Douglass JS, </w:t>
      </w:r>
      <w:proofErr w:type="spellStart"/>
      <w:r w:rsidRPr="000374FC">
        <w:rPr>
          <w:rFonts w:cs="Arial"/>
          <w:szCs w:val="22"/>
          <w:lang w:val="en-AU"/>
        </w:rPr>
        <w:t>Barraj</w:t>
      </w:r>
      <w:proofErr w:type="spellEnd"/>
      <w:r w:rsidRPr="000374FC">
        <w:rPr>
          <w:rFonts w:cs="Arial"/>
          <w:szCs w:val="22"/>
          <w:lang w:val="en-AU"/>
        </w:rPr>
        <w:t xml:space="preserve"> LM, Tennant DR, Long WR, </w:t>
      </w:r>
      <w:proofErr w:type="spellStart"/>
      <w:r w:rsidRPr="000374FC">
        <w:rPr>
          <w:rFonts w:cs="Arial"/>
          <w:szCs w:val="22"/>
          <w:lang w:val="en-AU"/>
        </w:rPr>
        <w:t>Chaisson</w:t>
      </w:r>
      <w:proofErr w:type="spellEnd"/>
      <w:r w:rsidRPr="000374FC">
        <w:rPr>
          <w:rFonts w:cs="Arial"/>
          <w:szCs w:val="22"/>
          <w:lang w:val="en-AU"/>
        </w:rPr>
        <w:t xml:space="preserve"> CF (1997) Evaluation of the Budget Method for screening food additive intakes. Food Additives and Contaminants 14(8):791-802</w:t>
      </w:r>
    </w:p>
    <w:p w14:paraId="68E28CFF" w14:textId="77777777" w:rsidR="003C77FA" w:rsidRDefault="003C77FA" w:rsidP="00DB263E">
      <w:pPr>
        <w:rPr>
          <w:lang w:bidi="ar-SA"/>
        </w:rPr>
      </w:pPr>
      <w:r w:rsidRPr="006F65CA">
        <w:rPr>
          <w:lang w:bidi="ar-SA"/>
        </w:rPr>
        <w:t>EFSA (2011). Scientific Opinion on the safety of `Yeast β-glucans' as a Novel Food ingredient (EFSA Panel on Dietetic Products, Nutrition and Allergies/NDA) (Question no: EFSA-Q-2010-00952, adopted: 08 April 2011 by European Food Safety Authority). EFSA J</w:t>
      </w:r>
      <w:r>
        <w:rPr>
          <w:lang w:bidi="ar-SA"/>
        </w:rPr>
        <w:t xml:space="preserve">ournal </w:t>
      </w:r>
      <w:r w:rsidRPr="006F65CA">
        <w:rPr>
          <w:lang w:bidi="ar-SA"/>
        </w:rPr>
        <w:t xml:space="preserve">9(5):2137 [22pp]. DOI:10.2903/j.efsa.2011.2137. Available at: </w:t>
      </w:r>
      <w:hyperlink r:id="rId20">
        <w:r w:rsidRPr="097DC145">
          <w:rPr>
            <w:rStyle w:val="Hyperlink"/>
            <w:lang w:bidi="ar-SA"/>
          </w:rPr>
          <w:t>https://www.efsa.europa.eu/en/efsajournal/pub/2137</w:t>
        </w:r>
      </w:hyperlink>
      <w:r w:rsidRPr="097DC145">
        <w:rPr>
          <w:lang w:bidi="ar-SA"/>
        </w:rPr>
        <w:t>.</w:t>
      </w:r>
    </w:p>
    <w:p w14:paraId="56480E91" w14:textId="77777777" w:rsidR="003C77FA" w:rsidRPr="00E373A7" w:rsidRDefault="003C77FA" w:rsidP="00DB263E">
      <w:pPr>
        <w:rPr>
          <w:lang w:val="de-DE" w:bidi="ar-SA"/>
        </w:rPr>
      </w:pPr>
      <w:r w:rsidRPr="006372B3">
        <w:rPr>
          <w:lang w:bidi="ar-SA"/>
        </w:rPr>
        <w:t xml:space="preserve">Egorov AR, </w:t>
      </w:r>
      <w:proofErr w:type="spellStart"/>
      <w:r w:rsidRPr="006372B3">
        <w:rPr>
          <w:lang w:bidi="ar-SA"/>
        </w:rPr>
        <w:t>Kirichuk</w:t>
      </w:r>
      <w:proofErr w:type="spellEnd"/>
      <w:r w:rsidRPr="006372B3">
        <w:rPr>
          <w:lang w:bidi="ar-SA"/>
        </w:rPr>
        <w:t xml:space="preserve"> AA, </w:t>
      </w:r>
      <w:proofErr w:type="spellStart"/>
      <w:r w:rsidRPr="006372B3">
        <w:rPr>
          <w:lang w:bidi="ar-SA"/>
        </w:rPr>
        <w:t>Rubanik</w:t>
      </w:r>
      <w:proofErr w:type="spellEnd"/>
      <w:r w:rsidRPr="006372B3">
        <w:rPr>
          <w:lang w:bidi="ar-SA"/>
        </w:rPr>
        <w:t xml:space="preserve"> VV, </w:t>
      </w:r>
      <w:proofErr w:type="spellStart"/>
      <w:r w:rsidRPr="006372B3">
        <w:rPr>
          <w:lang w:bidi="ar-SA"/>
        </w:rPr>
        <w:t>Rubanik</w:t>
      </w:r>
      <w:proofErr w:type="spellEnd"/>
      <w:r w:rsidRPr="006372B3">
        <w:rPr>
          <w:lang w:bidi="ar-SA"/>
        </w:rPr>
        <w:t xml:space="preserve"> VV Jr, </w:t>
      </w:r>
      <w:proofErr w:type="spellStart"/>
      <w:r w:rsidRPr="006372B3">
        <w:rPr>
          <w:lang w:bidi="ar-SA"/>
        </w:rPr>
        <w:t>Tskhovrebov</w:t>
      </w:r>
      <w:proofErr w:type="spellEnd"/>
      <w:r w:rsidRPr="006372B3">
        <w:rPr>
          <w:lang w:bidi="ar-SA"/>
        </w:rPr>
        <w:t xml:space="preserve"> AG, </w:t>
      </w:r>
      <w:proofErr w:type="spellStart"/>
      <w:r w:rsidRPr="006372B3">
        <w:rPr>
          <w:lang w:bidi="ar-SA"/>
        </w:rPr>
        <w:t>Kritchenkov</w:t>
      </w:r>
      <w:proofErr w:type="spellEnd"/>
      <w:r w:rsidRPr="006372B3">
        <w:rPr>
          <w:lang w:bidi="ar-SA"/>
        </w:rPr>
        <w:t xml:space="preserve"> AS (2023) Chitosan and Its Derivatives: Preparation and Antibacterial Properties. </w:t>
      </w:r>
      <w:r w:rsidRPr="00E373A7">
        <w:rPr>
          <w:lang w:val="de-DE" w:bidi="ar-SA"/>
        </w:rPr>
        <w:t>Materials (Basel) 16(18):6076. doi: 10.3390/ma16186076. PMID: 37763353.</w:t>
      </w:r>
    </w:p>
    <w:p w14:paraId="2563BB27" w14:textId="77777777" w:rsidR="003C77FA" w:rsidRDefault="003C77FA" w:rsidP="00DB263E">
      <w:pPr>
        <w:rPr>
          <w:lang w:bidi="ar-SA"/>
        </w:rPr>
      </w:pPr>
      <w:r w:rsidRPr="00E373A7">
        <w:rPr>
          <w:lang w:val="de-DE" w:bidi="ar-SA"/>
        </w:rPr>
        <w:t xml:space="preserve">Eisa AAA, Aboelghar GES, Ammar IM, Metwally HG, Arafa SS (2018). </w:t>
      </w:r>
      <w:r w:rsidRPr="0046418E">
        <w:rPr>
          <w:lang w:bidi="ar-SA"/>
        </w:rPr>
        <w:t xml:space="preserve">Teratogenic effects induced by chitosan oligosaccharide in Wistar female rat </w:t>
      </w:r>
      <w:r w:rsidRPr="00E37F5A">
        <w:rPr>
          <w:i/>
          <w:iCs/>
          <w:lang w:bidi="ar-SA"/>
        </w:rPr>
        <w:t>Rattus norvegicus</w:t>
      </w:r>
      <w:r w:rsidRPr="0046418E">
        <w:rPr>
          <w:lang w:bidi="ar-SA"/>
        </w:rPr>
        <w:t xml:space="preserve">. </w:t>
      </w:r>
      <w:r w:rsidRPr="00FA71B8">
        <w:rPr>
          <w:lang w:bidi="ar-SA"/>
        </w:rPr>
        <w:t>Environmental Science and Pollution Research</w:t>
      </w:r>
      <w:r>
        <w:rPr>
          <w:lang w:bidi="ar-SA"/>
        </w:rPr>
        <w:t xml:space="preserve"> </w:t>
      </w:r>
      <w:r w:rsidRPr="0046418E">
        <w:rPr>
          <w:lang w:bidi="ar-SA"/>
        </w:rPr>
        <w:t>25(10):9371-9379. DOI:10.1007/s11356-018-1199-8</w:t>
      </w:r>
    </w:p>
    <w:p w14:paraId="7E0F7EE9" w14:textId="77777777" w:rsidR="003C77FA" w:rsidRDefault="003C77FA" w:rsidP="00DB263E">
      <w:pPr>
        <w:rPr>
          <w:lang w:bidi="ar-SA"/>
        </w:rPr>
      </w:pPr>
      <w:r>
        <w:rPr>
          <w:lang w:bidi="ar-SA"/>
        </w:rPr>
        <w:t>EUCAST (</w:t>
      </w:r>
      <w:r w:rsidRPr="007A3375">
        <w:rPr>
          <w:lang w:bidi="ar-SA"/>
        </w:rPr>
        <w:t>European Committee on Antimicrobial Susceptibility Testing</w:t>
      </w:r>
      <w:r>
        <w:rPr>
          <w:lang w:bidi="ar-SA"/>
        </w:rPr>
        <w:t>) (2025)</w:t>
      </w:r>
      <w:r w:rsidRPr="007A3375">
        <w:rPr>
          <w:lang w:bidi="ar-SA"/>
        </w:rPr>
        <w:t xml:space="preserve"> “MIC Distribution.” EUCAST. Accessed February 6, 2025. </w:t>
      </w:r>
      <w:hyperlink r:id="rId21" w:history="1">
        <w:r w:rsidRPr="00D65CEA">
          <w:rPr>
            <w:rStyle w:val="Hyperlink"/>
            <w:lang w:bidi="ar-SA"/>
          </w:rPr>
          <w:t>https://mic.eucast.org/search/?page=2&amp;search%5Bmethod%5D=mic&amp;search%5Bantibiotic%5D=-1&amp;search%5Bspecies%5D=449&amp;search%5Bdisk_content%5D=-1&amp;search%5Blimit%5D=50</w:t>
        </w:r>
      </w:hyperlink>
      <w:r w:rsidRPr="007A3375">
        <w:rPr>
          <w:lang w:bidi="ar-SA"/>
        </w:rPr>
        <w:t>.</w:t>
      </w:r>
      <w:r>
        <w:rPr>
          <w:lang w:bidi="ar-SA"/>
        </w:rPr>
        <w:t xml:space="preserve"> </w:t>
      </w:r>
    </w:p>
    <w:p w14:paraId="3384B63E" w14:textId="77777777" w:rsidR="003C77FA" w:rsidRPr="000374FC" w:rsidRDefault="003C77FA" w:rsidP="00F53D00">
      <w:pPr>
        <w:rPr>
          <w:rFonts w:cs="Arial"/>
          <w:szCs w:val="22"/>
          <w:lang w:val="en-AU"/>
        </w:rPr>
      </w:pPr>
      <w:r w:rsidRPr="000374FC">
        <w:rPr>
          <w:rFonts w:cs="Arial"/>
          <w:szCs w:val="22"/>
          <w:lang w:val="en-AU"/>
        </w:rPr>
        <w:t>FAO/WHO (2009) Environmental Health Criteria 240. Principles and methods for the risk assessment of chemicals in food’ Chapter 6 - Dietary exposure assessment of chemicals in food, WHO, Geneva</w:t>
      </w:r>
    </w:p>
    <w:p w14:paraId="05503D45" w14:textId="77777777" w:rsidR="003C77FA" w:rsidRPr="003A01FB" w:rsidRDefault="003C77FA" w:rsidP="00794A93">
      <w:r w:rsidRPr="00050DAB">
        <w:t>FAO/WHO (2020) Environmental Health Criteria 240. Principles and Methods for the Risk Assessment of Chemicals in Food. Chapter 6 - Dietary exposure assessment of chemicals in food. Second Edition 2020. WHO, Geneva. https://www.who.int/docs/default-source/food-safety/publications/chapter6-dietary-exposure.pdf?sfvrsn=26d37b15_6</w:t>
      </w:r>
    </w:p>
    <w:p w14:paraId="724B4440" w14:textId="77777777" w:rsidR="003C77FA" w:rsidRDefault="003C77FA" w:rsidP="00DB263E">
      <w:pPr>
        <w:rPr>
          <w:lang w:bidi="ar-SA"/>
        </w:rPr>
      </w:pPr>
      <w:proofErr w:type="spellStart"/>
      <w:r w:rsidRPr="00DB263E">
        <w:rPr>
          <w:lang w:bidi="ar-SA"/>
        </w:rPr>
        <w:t>Feofilova</w:t>
      </w:r>
      <w:proofErr w:type="spellEnd"/>
      <w:r w:rsidRPr="00DB263E">
        <w:rPr>
          <w:lang w:bidi="ar-SA"/>
        </w:rPr>
        <w:t xml:space="preserve">, E.P., </w:t>
      </w:r>
      <w:proofErr w:type="spellStart"/>
      <w:r w:rsidRPr="00DB263E">
        <w:rPr>
          <w:lang w:bidi="ar-SA"/>
        </w:rPr>
        <w:t>Nemtsev</w:t>
      </w:r>
      <w:proofErr w:type="spellEnd"/>
      <w:r w:rsidRPr="00DB263E">
        <w:rPr>
          <w:lang w:bidi="ar-SA"/>
        </w:rPr>
        <w:t xml:space="preserve">, D.V., </w:t>
      </w:r>
      <w:proofErr w:type="spellStart"/>
      <w:r w:rsidRPr="00DB263E">
        <w:rPr>
          <w:lang w:bidi="ar-SA"/>
        </w:rPr>
        <w:t>Tereshina</w:t>
      </w:r>
      <w:proofErr w:type="spellEnd"/>
      <w:r w:rsidRPr="00DB263E">
        <w:rPr>
          <w:lang w:bidi="ar-SA"/>
        </w:rPr>
        <w:t xml:space="preserve">, V.M. and </w:t>
      </w:r>
      <w:proofErr w:type="spellStart"/>
      <w:r w:rsidRPr="00DB263E">
        <w:rPr>
          <w:lang w:bidi="ar-SA"/>
        </w:rPr>
        <w:t>Memorskaya</w:t>
      </w:r>
      <w:proofErr w:type="spellEnd"/>
      <w:r w:rsidRPr="00DB263E">
        <w:rPr>
          <w:lang w:bidi="ar-SA"/>
        </w:rPr>
        <w:t xml:space="preserve">, A.S., 2006. Developmental change of the composition and content of the chitin-glucan complex in the fungus </w:t>
      </w:r>
      <w:r w:rsidRPr="00360942">
        <w:rPr>
          <w:i/>
          <w:iCs/>
          <w:lang w:bidi="ar-SA"/>
        </w:rPr>
        <w:t>Aspergillus niger</w:t>
      </w:r>
      <w:r w:rsidRPr="00DB263E">
        <w:rPr>
          <w:lang w:bidi="ar-SA"/>
        </w:rPr>
        <w:t>. </w:t>
      </w:r>
      <w:r w:rsidRPr="00DB263E">
        <w:rPr>
          <w:i/>
          <w:iCs/>
          <w:lang w:bidi="ar-SA"/>
        </w:rPr>
        <w:t>Applied Biochemistry and Microbiology</w:t>
      </w:r>
      <w:r w:rsidRPr="00DB263E">
        <w:rPr>
          <w:lang w:bidi="ar-SA"/>
        </w:rPr>
        <w:t>, </w:t>
      </w:r>
      <w:r w:rsidRPr="00DB263E">
        <w:rPr>
          <w:i/>
          <w:iCs/>
          <w:lang w:bidi="ar-SA"/>
        </w:rPr>
        <w:t>42</w:t>
      </w:r>
      <w:r w:rsidRPr="00DB263E">
        <w:rPr>
          <w:lang w:bidi="ar-SA"/>
        </w:rPr>
        <w:t>, pp.545-549.</w:t>
      </w:r>
    </w:p>
    <w:p w14:paraId="4C863054" w14:textId="77777777" w:rsidR="003C77FA" w:rsidRDefault="003C77FA" w:rsidP="00DB263E">
      <w:pPr>
        <w:rPr>
          <w:lang w:bidi="ar-SA"/>
        </w:rPr>
      </w:pPr>
      <w:r w:rsidRPr="00EC068B">
        <w:rPr>
          <w:lang w:bidi="ar-SA"/>
        </w:rPr>
        <w:t xml:space="preserve">Fraga, S.M. and Nunes, F.M., 2020. </w:t>
      </w:r>
      <w:r w:rsidRPr="00EC068B">
        <w:rPr>
          <w:i/>
          <w:iCs/>
          <w:lang w:bidi="ar-SA"/>
        </w:rPr>
        <w:t>Agaricus bisporus</w:t>
      </w:r>
      <w:r w:rsidRPr="00EC068B">
        <w:rPr>
          <w:lang w:bidi="ar-SA"/>
        </w:rPr>
        <w:t xml:space="preserve"> by-products as a source of Chitin-Glucan complex enriched dietary fibre with potential bioactivity. </w:t>
      </w:r>
      <w:r w:rsidRPr="00EC068B">
        <w:rPr>
          <w:i/>
          <w:iCs/>
          <w:lang w:bidi="ar-SA"/>
        </w:rPr>
        <w:t>Applied Sciences</w:t>
      </w:r>
      <w:r w:rsidRPr="00EC068B">
        <w:rPr>
          <w:lang w:bidi="ar-SA"/>
        </w:rPr>
        <w:t>, </w:t>
      </w:r>
      <w:r w:rsidRPr="00EC068B">
        <w:rPr>
          <w:i/>
          <w:iCs/>
          <w:lang w:bidi="ar-SA"/>
        </w:rPr>
        <w:t>10</w:t>
      </w:r>
      <w:r w:rsidRPr="00EC068B">
        <w:rPr>
          <w:lang w:bidi="ar-SA"/>
        </w:rPr>
        <w:t>(7), p.2232.</w:t>
      </w:r>
    </w:p>
    <w:p w14:paraId="52F8E1B4" w14:textId="77777777" w:rsidR="003C77FA" w:rsidRPr="00F53D00" w:rsidRDefault="003C77FA" w:rsidP="00DB263E">
      <w:pPr>
        <w:rPr>
          <w:rFonts w:cs="Arial"/>
          <w:szCs w:val="22"/>
          <w:lang w:val="en-AU"/>
        </w:rPr>
      </w:pPr>
      <w:r w:rsidRPr="000374FC">
        <w:rPr>
          <w:rFonts w:cs="Arial"/>
          <w:szCs w:val="22"/>
          <w:lang w:val="en-AU"/>
        </w:rPr>
        <w:t>FSANZ (20</w:t>
      </w:r>
      <w:r>
        <w:rPr>
          <w:rFonts w:cs="Arial"/>
          <w:szCs w:val="22"/>
          <w:lang w:val="en-AU"/>
        </w:rPr>
        <w:t>24</w:t>
      </w:r>
      <w:r w:rsidRPr="000374FC">
        <w:rPr>
          <w:rFonts w:cs="Arial"/>
          <w:szCs w:val="22"/>
          <w:lang w:val="en-AU"/>
        </w:rPr>
        <w:t>) Principles and practices of dietary exposure assessment for food regulatory purposes. Report prepared by Food Standards Australia New Zealand, Canberra</w:t>
      </w:r>
      <w:r>
        <w:rPr>
          <w:rFonts w:cs="Arial"/>
          <w:szCs w:val="22"/>
          <w:lang w:val="en-AU"/>
        </w:rPr>
        <w:t xml:space="preserve">. </w:t>
      </w:r>
      <w:r w:rsidRPr="00333E45">
        <w:rPr>
          <w:rFonts w:cs="Arial"/>
          <w:szCs w:val="22"/>
        </w:rPr>
        <w:t xml:space="preserve">Available </w:t>
      </w:r>
      <w:r w:rsidRPr="00333E45">
        <w:rPr>
          <w:rFonts w:cs="Arial"/>
          <w:szCs w:val="22"/>
        </w:rPr>
        <w:lastRenderedPageBreak/>
        <w:t>at:</w:t>
      </w:r>
      <w:r>
        <w:rPr>
          <w:rFonts w:cs="Arial"/>
          <w:szCs w:val="22"/>
          <w:lang w:val="en-AU"/>
        </w:rPr>
        <w:t xml:space="preserve"> </w:t>
      </w:r>
      <w:hyperlink r:id="rId22" w:history="1">
        <w:r w:rsidRPr="00643C1D">
          <w:rPr>
            <w:rStyle w:val="Hyperlink"/>
          </w:rPr>
          <w:t>https://mta-sts.foodstandards.gov.au/sites/default/files/2024-12/Principles-and-Practices-Dietary-Exposure-Assessment_Dec-2024.pdf</w:t>
        </w:r>
      </w:hyperlink>
    </w:p>
    <w:p w14:paraId="30F79267" w14:textId="77777777" w:rsidR="003C77FA" w:rsidRDefault="003C77FA" w:rsidP="00DB263E">
      <w:pPr>
        <w:rPr>
          <w:lang w:bidi="ar-SA"/>
        </w:rPr>
      </w:pPr>
      <w:bookmarkStart w:id="77" w:name="_Hlk182819368"/>
      <w:r w:rsidRPr="00876A87">
        <w:rPr>
          <w:lang w:bidi="ar-SA"/>
        </w:rPr>
        <w:t>Gidley, M.J. and Nishinari, K., 2009</w:t>
      </w:r>
      <w:bookmarkEnd w:id="77"/>
      <w:r w:rsidRPr="00876A87">
        <w:rPr>
          <w:lang w:bidi="ar-SA"/>
        </w:rPr>
        <w:t xml:space="preserve">. </w:t>
      </w:r>
      <w:proofErr w:type="spellStart"/>
      <w:r w:rsidRPr="00876A87">
        <w:rPr>
          <w:lang w:bidi="ar-SA"/>
        </w:rPr>
        <w:t>Physico</w:t>
      </w:r>
      <w:proofErr w:type="spellEnd"/>
      <w:r w:rsidRPr="00876A87">
        <w:rPr>
          <w:lang w:bidi="ar-SA"/>
        </w:rPr>
        <w:t>-chemistry of (1, 3)-β-glucans. In </w:t>
      </w:r>
      <w:r w:rsidRPr="00876A87">
        <w:rPr>
          <w:i/>
          <w:iCs/>
          <w:lang w:bidi="ar-SA"/>
        </w:rPr>
        <w:t>Chemistry, biochemistry, and biology of 1-3 beta glucans and related polysaccharides</w:t>
      </w:r>
      <w:r w:rsidRPr="00876A87">
        <w:rPr>
          <w:lang w:bidi="ar-SA"/>
        </w:rPr>
        <w:t> (pp. 47-118). Academic Press.</w:t>
      </w:r>
      <w:r w:rsidRPr="005F311B">
        <w:rPr>
          <w:lang w:bidi="ar-SA"/>
        </w:rPr>
        <w:t xml:space="preserve"> </w:t>
      </w:r>
    </w:p>
    <w:p w14:paraId="24B8555B" w14:textId="77777777" w:rsidR="003C77FA" w:rsidRDefault="003C77FA" w:rsidP="00B54893">
      <w:pPr>
        <w:rPr>
          <w:lang w:bidi="ar-SA"/>
        </w:rPr>
      </w:pPr>
      <w:r>
        <w:rPr>
          <w:lang w:bidi="ar-SA"/>
        </w:rPr>
        <w:t xml:space="preserve">Goy RC, Britto D, Assis OBG (2009). A Review of the Antimicrobial Activity of Chitosan. </w:t>
      </w:r>
      <w:proofErr w:type="spellStart"/>
      <w:r>
        <w:rPr>
          <w:lang w:bidi="ar-SA"/>
        </w:rPr>
        <w:t>Polimeros-ciencia</w:t>
      </w:r>
      <w:proofErr w:type="spellEnd"/>
      <w:r>
        <w:rPr>
          <w:lang w:bidi="ar-SA"/>
        </w:rPr>
        <w:t xml:space="preserve"> E </w:t>
      </w:r>
      <w:proofErr w:type="spellStart"/>
      <w:r>
        <w:rPr>
          <w:lang w:bidi="ar-SA"/>
        </w:rPr>
        <w:t>Tecnologia</w:t>
      </w:r>
      <w:proofErr w:type="spellEnd"/>
      <w:r>
        <w:rPr>
          <w:lang w:bidi="ar-SA"/>
        </w:rPr>
        <w:t xml:space="preserve"> - POLIMEROS. 19. 10.1590/S0104-14282009000300013.</w:t>
      </w:r>
    </w:p>
    <w:p w14:paraId="4EAF5907" w14:textId="77777777" w:rsidR="003C77FA" w:rsidRDefault="003C77FA" w:rsidP="00B54893">
      <w:pPr>
        <w:rPr>
          <w:lang w:bidi="ar-SA"/>
        </w:rPr>
      </w:pPr>
      <w:r>
        <w:rPr>
          <w:lang w:bidi="ar-SA"/>
        </w:rPr>
        <w:t xml:space="preserve">Goy RC, </w:t>
      </w:r>
      <w:proofErr w:type="spellStart"/>
      <w:r>
        <w:rPr>
          <w:lang w:bidi="ar-SA"/>
        </w:rPr>
        <w:t>Morais</w:t>
      </w:r>
      <w:proofErr w:type="spellEnd"/>
      <w:r>
        <w:rPr>
          <w:lang w:bidi="ar-SA"/>
        </w:rPr>
        <w:t xml:space="preserve"> STB, Assis OBG (2016). Evaluation of the antimicrobial activity of chitosan and its </w:t>
      </w:r>
      <w:proofErr w:type="spellStart"/>
      <w:r>
        <w:rPr>
          <w:lang w:bidi="ar-SA"/>
        </w:rPr>
        <w:t>quaternized</w:t>
      </w:r>
      <w:proofErr w:type="spellEnd"/>
      <w:r>
        <w:rPr>
          <w:lang w:bidi="ar-SA"/>
        </w:rPr>
        <w:t xml:space="preserve"> derivative on E. coli and S. aureus growth. Rev Bras </w:t>
      </w:r>
      <w:proofErr w:type="spellStart"/>
      <w:r>
        <w:rPr>
          <w:lang w:bidi="ar-SA"/>
        </w:rPr>
        <w:t>Farmacogn</w:t>
      </w:r>
      <w:proofErr w:type="spellEnd"/>
      <w:r>
        <w:rPr>
          <w:lang w:bidi="ar-SA"/>
        </w:rPr>
        <w:t xml:space="preserve"> 26:122–127. DOI:10.1016/j.bjp.2015.09.010.</w:t>
      </w:r>
    </w:p>
    <w:p w14:paraId="37F73AA2" w14:textId="77777777" w:rsidR="003C77FA" w:rsidRDefault="003C77FA" w:rsidP="00DB263E">
      <w:pPr>
        <w:rPr>
          <w:rFonts w:cs="Arial"/>
          <w:szCs w:val="22"/>
          <w:lang w:val="en-AU"/>
        </w:rPr>
      </w:pPr>
      <w:r w:rsidRPr="000374FC">
        <w:rPr>
          <w:rFonts w:cs="Arial"/>
          <w:szCs w:val="22"/>
          <w:lang w:val="en-AU"/>
        </w:rPr>
        <w:t>Hansen SC (1966) Acceptable Daily Intake of Food Additives and Ceiling on Levels of Use. Food and Cosmetics Toxicology. 4: 427-432</w:t>
      </w:r>
    </w:p>
    <w:p w14:paraId="22913192" w14:textId="77777777" w:rsidR="003C77FA" w:rsidRPr="00F046B0" w:rsidRDefault="003C77FA" w:rsidP="00DB263E">
      <w:pPr>
        <w:rPr>
          <w:rFonts w:cs="Arial"/>
          <w:szCs w:val="22"/>
          <w:lang w:val="en-AU"/>
        </w:rPr>
      </w:pPr>
      <w:r w:rsidRPr="00984FDC">
        <w:rPr>
          <w:rFonts w:cs="Arial"/>
          <w:szCs w:val="22"/>
          <w:lang w:val="en-AU"/>
        </w:rPr>
        <w:t xml:space="preserve">Hemmingsen LM, </w:t>
      </w:r>
      <w:proofErr w:type="spellStart"/>
      <w:r w:rsidRPr="00984FDC">
        <w:rPr>
          <w:rFonts w:cs="Arial"/>
          <w:szCs w:val="22"/>
          <w:lang w:val="en-AU"/>
        </w:rPr>
        <w:t>Škalko</w:t>
      </w:r>
      <w:proofErr w:type="spellEnd"/>
      <w:r w:rsidRPr="00984FDC">
        <w:rPr>
          <w:rFonts w:cs="Arial"/>
          <w:szCs w:val="22"/>
          <w:lang w:val="en-AU"/>
        </w:rPr>
        <w:t xml:space="preserve">-Basnet N, </w:t>
      </w:r>
      <w:proofErr w:type="spellStart"/>
      <w:r w:rsidRPr="00984FDC">
        <w:rPr>
          <w:rFonts w:cs="Arial"/>
          <w:szCs w:val="22"/>
          <w:lang w:val="en-AU"/>
        </w:rPr>
        <w:t>Jøraholmen</w:t>
      </w:r>
      <w:proofErr w:type="spellEnd"/>
      <w:r w:rsidRPr="00984FDC">
        <w:rPr>
          <w:rFonts w:cs="Arial"/>
          <w:szCs w:val="22"/>
          <w:lang w:val="en-AU"/>
        </w:rPr>
        <w:t xml:space="preserve"> MW (2021) The Expanded Role of Chitosan in Localized Antimicrobial Therapy. Marine Drugs 19(12):697. https://doi.org/10.3390/md19120697</w:t>
      </w:r>
    </w:p>
    <w:p w14:paraId="372763EA" w14:textId="77777777" w:rsidR="003C77FA" w:rsidRDefault="003C77FA" w:rsidP="00DB263E">
      <w:pPr>
        <w:rPr>
          <w:lang w:bidi="ar-SA"/>
        </w:rPr>
      </w:pPr>
      <w:r w:rsidRPr="00102FC4">
        <w:rPr>
          <w:lang w:bidi="ar-SA"/>
        </w:rPr>
        <w:t>Huang H, Zou Y, Chi H (2018). Quantitative assessment of the effects of chitosan intervention on blood pressure control. Drug Des</w:t>
      </w:r>
      <w:r>
        <w:rPr>
          <w:lang w:bidi="ar-SA"/>
        </w:rPr>
        <w:t>ign,</w:t>
      </w:r>
      <w:r w:rsidRPr="00102FC4">
        <w:rPr>
          <w:lang w:bidi="ar-SA"/>
        </w:rPr>
        <w:t xml:space="preserve"> Devel</w:t>
      </w:r>
      <w:r>
        <w:rPr>
          <w:lang w:bidi="ar-SA"/>
        </w:rPr>
        <w:t>opment and</w:t>
      </w:r>
      <w:r w:rsidRPr="00102FC4">
        <w:rPr>
          <w:lang w:bidi="ar-SA"/>
        </w:rPr>
        <w:t xml:space="preserve"> Ther</w:t>
      </w:r>
      <w:r>
        <w:rPr>
          <w:lang w:bidi="ar-SA"/>
        </w:rPr>
        <w:t>apy</w:t>
      </w:r>
      <w:r w:rsidRPr="00102FC4">
        <w:rPr>
          <w:lang w:bidi="ar-SA"/>
        </w:rPr>
        <w:t xml:space="preserve"> 12:67-75. DOI:10.2147/DDDT.S148064.</w:t>
      </w:r>
    </w:p>
    <w:p w14:paraId="7D30D27C" w14:textId="77777777" w:rsidR="003C77FA" w:rsidRDefault="003C77FA" w:rsidP="00DB263E">
      <w:pPr>
        <w:rPr>
          <w:lang w:bidi="ar-SA"/>
        </w:rPr>
      </w:pPr>
      <w:r w:rsidRPr="00C6518B">
        <w:rPr>
          <w:lang w:bidi="ar-SA"/>
        </w:rPr>
        <w:t>International Oenological CODEX</w:t>
      </w:r>
      <w:r>
        <w:rPr>
          <w:lang w:bidi="ar-SA"/>
        </w:rPr>
        <w:t xml:space="preserve"> (2022a) Standards and technical documents. </w:t>
      </w:r>
      <w:r w:rsidRPr="00195D9D">
        <w:rPr>
          <w:lang w:bidi="ar-SA"/>
        </w:rPr>
        <w:t>International Organisation of Vine and Wine</w:t>
      </w:r>
      <w:r>
        <w:rPr>
          <w:lang w:bidi="ar-SA"/>
        </w:rPr>
        <w:t xml:space="preserve">, </w:t>
      </w:r>
      <w:hyperlink r:id="rId23" w:history="1">
        <w:r w:rsidRPr="0011336A">
          <w:rPr>
            <w:rStyle w:val="Hyperlink"/>
            <w:lang w:bidi="ar-SA"/>
          </w:rPr>
          <w:t>https://www.oiv.int/standards/international-oenological-codex</w:t>
        </w:r>
      </w:hyperlink>
    </w:p>
    <w:p w14:paraId="5507CE04" w14:textId="77777777" w:rsidR="003C77FA" w:rsidRDefault="003C77FA" w:rsidP="00823738">
      <w:pPr>
        <w:rPr>
          <w:lang w:bidi="ar-SA"/>
        </w:rPr>
      </w:pPr>
      <w:r w:rsidRPr="00195D9D">
        <w:rPr>
          <w:lang w:bidi="ar-SA"/>
        </w:rPr>
        <w:t>International Oenological CODEX (2022</w:t>
      </w:r>
      <w:r>
        <w:rPr>
          <w:lang w:bidi="ar-SA"/>
        </w:rPr>
        <w:t>b</w:t>
      </w:r>
      <w:r w:rsidRPr="00195D9D">
        <w:rPr>
          <w:lang w:bidi="ar-SA"/>
        </w:rPr>
        <w:t>)</w:t>
      </w:r>
      <w:r>
        <w:rPr>
          <w:lang w:bidi="ar-SA"/>
        </w:rPr>
        <w:t xml:space="preserve"> Chitosan COEI-1-CHITOS Chitosan. </w:t>
      </w:r>
      <w:r w:rsidRPr="00823738">
        <w:rPr>
          <w:lang w:bidi="ar-SA"/>
        </w:rPr>
        <w:t>International Organisation of Vine and Wine,</w:t>
      </w:r>
      <w:r w:rsidRPr="00E17C6B">
        <w:t xml:space="preserve"> </w:t>
      </w:r>
      <w:hyperlink r:id="rId24" w:history="1">
        <w:r w:rsidRPr="0011336A">
          <w:rPr>
            <w:rStyle w:val="Hyperlink"/>
            <w:lang w:bidi="ar-SA"/>
          </w:rPr>
          <w:t>https://www.oiv.int/standards/international-oenological-codex/part-i-monographs/monographs/chitosan</w:t>
        </w:r>
      </w:hyperlink>
    </w:p>
    <w:p w14:paraId="277749BE" w14:textId="77777777" w:rsidR="003C77FA" w:rsidRDefault="003C77FA" w:rsidP="00806E3D">
      <w:pPr>
        <w:rPr>
          <w:lang w:bidi="ar-SA"/>
        </w:rPr>
      </w:pPr>
      <w:r w:rsidRPr="00E17C6B">
        <w:rPr>
          <w:lang w:bidi="ar-SA"/>
        </w:rPr>
        <w:t>International Oenological CODEX (2022</w:t>
      </w:r>
      <w:r>
        <w:rPr>
          <w:lang w:bidi="ar-SA"/>
        </w:rPr>
        <w:t>c</w:t>
      </w:r>
      <w:r w:rsidRPr="00E17C6B">
        <w:rPr>
          <w:lang w:bidi="ar-SA"/>
        </w:rPr>
        <w:t>)</w:t>
      </w:r>
      <w:r>
        <w:rPr>
          <w:lang w:bidi="ar-SA"/>
        </w:rPr>
        <w:t xml:space="preserve">. Chitin-glucan. OEI-1-CHITGL Chitin-glucan. </w:t>
      </w:r>
      <w:r w:rsidRPr="00FC5EDB">
        <w:rPr>
          <w:lang w:bidi="ar-SA"/>
        </w:rPr>
        <w:t>International Organisation of Vine and Wine,</w:t>
      </w:r>
      <w:r w:rsidRPr="00FC5EDB">
        <w:t xml:space="preserve"> </w:t>
      </w:r>
      <w:hyperlink r:id="rId25" w:history="1">
        <w:r w:rsidRPr="0011336A">
          <w:rPr>
            <w:rStyle w:val="Hyperlink"/>
            <w:lang w:bidi="ar-SA"/>
          </w:rPr>
          <w:t>https://www.oiv.int/standards/international-oenological-codex/part-i-monographs/monographs/chitin-glucan</w:t>
        </w:r>
      </w:hyperlink>
    </w:p>
    <w:p w14:paraId="2654D325" w14:textId="77777777" w:rsidR="003C77FA" w:rsidRPr="00E373A7" w:rsidRDefault="003C77FA" w:rsidP="00DB263E">
      <w:pPr>
        <w:rPr>
          <w:lang w:val="en-AU"/>
        </w:rPr>
      </w:pPr>
      <w:r w:rsidRPr="00E373A7">
        <w:rPr>
          <w:lang w:val="en-AU"/>
        </w:rPr>
        <w:t xml:space="preserve">ion of chitosan and chitosan acid salts from </w:t>
      </w:r>
      <w:proofErr w:type="spellStart"/>
      <w:r w:rsidRPr="00E373A7">
        <w:rPr>
          <w:lang w:val="en-AU"/>
        </w:rPr>
        <w:t>Panurilus</w:t>
      </w:r>
      <w:proofErr w:type="spellEnd"/>
      <w:r w:rsidRPr="00E373A7">
        <w:rPr>
          <w:lang w:val="en-AU"/>
        </w:rPr>
        <w:t xml:space="preserve"> argus lobster. International Journal of Biological Macromolecules 72(:):1343-1350. DOI:10.1016/j.ijbiomac.2014.10.030.</w:t>
      </w:r>
    </w:p>
    <w:p w14:paraId="1F34F31B" w14:textId="77777777" w:rsidR="003C77FA" w:rsidRDefault="003C77FA" w:rsidP="00DB263E">
      <w:pPr>
        <w:rPr>
          <w:lang w:bidi="ar-SA"/>
        </w:rPr>
      </w:pPr>
      <w:r w:rsidRPr="00031C5D">
        <w:rPr>
          <w:lang w:bidi="ar-SA"/>
        </w:rPr>
        <w:t xml:space="preserve">Jeong S, Min Cho J, Kwon Y-I, Kim S-C, </w:t>
      </w:r>
      <w:proofErr w:type="spellStart"/>
      <w:r w:rsidRPr="00031C5D">
        <w:rPr>
          <w:lang w:bidi="ar-SA"/>
        </w:rPr>
        <w:t>Yeob</w:t>
      </w:r>
      <w:proofErr w:type="spellEnd"/>
      <w:r w:rsidRPr="00031C5D">
        <w:rPr>
          <w:lang w:bidi="ar-SA"/>
        </w:rPr>
        <w:t xml:space="preserve"> Shin D, Ho Lee J (2019). Chitosan oligosaccharide (GO2KA1) improves postprandial </w:t>
      </w:r>
      <w:proofErr w:type="spellStart"/>
      <w:r w:rsidRPr="00031C5D">
        <w:rPr>
          <w:lang w:bidi="ar-SA"/>
        </w:rPr>
        <w:t>glycemic</w:t>
      </w:r>
      <w:proofErr w:type="spellEnd"/>
      <w:r w:rsidRPr="00031C5D">
        <w:rPr>
          <w:lang w:bidi="ar-SA"/>
        </w:rPr>
        <w:t xml:space="preserve"> response in subjects with impaired glucose tolerance and impaired fasting glucose and in healthy subjects: a crossover, randomized controlled trial. Nutr</w:t>
      </w:r>
      <w:r>
        <w:rPr>
          <w:lang w:bidi="ar-SA"/>
        </w:rPr>
        <w:t xml:space="preserve">ition and </w:t>
      </w:r>
      <w:r w:rsidRPr="00031C5D">
        <w:rPr>
          <w:lang w:bidi="ar-SA"/>
        </w:rPr>
        <w:t>Diabetes 9(1):31 [9pp]. DOI:10.1038/s41387-019-0099-4.</w:t>
      </w:r>
    </w:p>
    <w:p w14:paraId="4D5F2348" w14:textId="77777777" w:rsidR="003C77FA" w:rsidRPr="00E373A7" w:rsidRDefault="003C77FA" w:rsidP="00DB263E">
      <w:pPr>
        <w:rPr>
          <w:lang w:val="en-AU" w:bidi="ar-SA"/>
        </w:rPr>
      </w:pPr>
      <w:r w:rsidRPr="00E373A7">
        <w:rPr>
          <w:lang w:val="en-AU" w:bidi="ar-SA"/>
        </w:rPr>
        <w:t xml:space="preserve">Jonker D, </w:t>
      </w:r>
      <w:proofErr w:type="spellStart"/>
      <w:r w:rsidRPr="00E373A7">
        <w:rPr>
          <w:lang w:val="en-AU" w:bidi="ar-SA"/>
        </w:rPr>
        <w:t>Kuper</w:t>
      </w:r>
      <w:proofErr w:type="spellEnd"/>
      <w:r w:rsidRPr="00E373A7">
        <w:rPr>
          <w:lang w:val="en-AU" w:bidi="ar-SA"/>
        </w:rPr>
        <w:t xml:space="preserve"> CF, </w:t>
      </w:r>
      <w:proofErr w:type="spellStart"/>
      <w:r w:rsidRPr="00E373A7">
        <w:rPr>
          <w:lang w:val="en-AU" w:bidi="ar-SA"/>
        </w:rPr>
        <w:t>Maquet</w:t>
      </w:r>
      <w:proofErr w:type="spellEnd"/>
      <w:r w:rsidRPr="00E373A7">
        <w:rPr>
          <w:lang w:val="en-AU" w:bidi="ar-SA"/>
        </w:rPr>
        <w:t xml:space="preserve"> V, </w:t>
      </w:r>
      <w:proofErr w:type="spellStart"/>
      <w:r w:rsidRPr="00E373A7">
        <w:rPr>
          <w:lang w:val="en-AU" w:bidi="ar-SA"/>
        </w:rPr>
        <w:t>Nollevaux</w:t>
      </w:r>
      <w:proofErr w:type="spellEnd"/>
      <w:r w:rsidRPr="00E373A7">
        <w:rPr>
          <w:lang w:val="en-AU" w:bidi="ar-SA"/>
        </w:rPr>
        <w:t xml:space="preserve"> G, Gautier S (2010). Subchronic (13-week) oral toxicity study in rats with fungal chitin-glucan from </w:t>
      </w:r>
      <w:r w:rsidRPr="00E373A7">
        <w:rPr>
          <w:i/>
          <w:lang w:val="en-AU" w:bidi="ar-SA"/>
        </w:rPr>
        <w:t>Aspergillus niger</w:t>
      </w:r>
      <w:r w:rsidRPr="00E373A7">
        <w:rPr>
          <w:lang w:val="en-AU" w:bidi="ar-SA"/>
        </w:rPr>
        <w:t>. Food and Chemical Toxicology 48(10):2695-2701. DOI:10.1016/j.fct.2010.06.042.</w:t>
      </w:r>
    </w:p>
    <w:p w14:paraId="55D95E24" w14:textId="77777777" w:rsidR="003C77FA" w:rsidRDefault="003C77FA" w:rsidP="00DB263E">
      <w:pPr>
        <w:rPr>
          <w:lang w:bidi="ar-SA"/>
        </w:rPr>
      </w:pPr>
      <w:r w:rsidRPr="007C19A8">
        <w:rPr>
          <w:lang w:bidi="ar-SA"/>
        </w:rPr>
        <w:t xml:space="preserve">Kean T and </w:t>
      </w:r>
      <w:proofErr w:type="spellStart"/>
      <w:r w:rsidRPr="007C19A8">
        <w:rPr>
          <w:lang w:bidi="ar-SA"/>
        </w:rPr>
        <w:t>Thanou</w:t>
      </w:r>
      <w:proofErr w:type="spellEnd"/>
      <w:r>
        <w:rPr>
          <w:lang w:bidi="ar-SA"/>
        </w:rPr>
        <w:t xml:space="preserve"> </w:t>
      </w:r>
      <w:r w:rsidRPr="007C19A8">
        <w:rPr>
          <w:lang w:bidi="ar-SA"/>
        </w:rPr>
        <w:t>M (2010)</w:t>
      </w:r>
      <w:r>
        <w:rPr>
          <w:lang w:bidi="ar-SA"/>
        </w:rPr>
        <w:t xml:space="preserve"> </w:t>
      </w:r>
      <w:r w:rsidRPr="00D2798D">
        <w:rPr>
          <w:lang w:bidi="ar-SA"/>
        </w:rPr>
        <w:t>Biodegradation, biodistribution and toxicity of chitosan</w:t>
      </w:r>
      <w:r>
        <w:rPr>
          <w:lang w:bidi="ar-SA"/>
        </w:rPr>
        <w:t xml:space="preserve">. </w:t>
      </w:r>
      <w:r w:rsidRPr="00B74500">
        <w:rPr>
          <w:lang w:bidi="ar-SA"/>
        </w:rPr>
        <w:t>Advanced Drug Delivery Reviews 62</w:t>
      </w:r>
      <w:r>
        <w:rPr>
          <w:lang w:bidi="ar-SA"/>
        </w:rPr>
        <w:t>:</w:t>
      </w:r>
      <w:r w:rsidRPr="00B74500">
        <w:rPr>
          <w:lang w:bidi="ar-SA"/>
        </w:rPr>
        <w:t xml:space="preserve"> 3–11</w:t>
      </w:r>
    </w:p>
    <w:p w14:paraId="0EFD74E1" w14:textId="77777777" w:rsidR="003C77FA" w:rsidRPr="00E373A7" w:rsidRDefault="003C77FA" w:rsidP="00DB263E">
      <w:pPr>
        <w:rPr>
          <w:lang w:val="en-AU" w:bidi="ar-SA"/>
        </w:rPr>
      </w:pPr>
      <w:r w:rsidRPr="00E373A7">
        <w:rPr>
          <w:lang w:val="en-AU" w:bidi="ar-SA"/>
        </w:rPr>
        <w:t xml:space="preserve">Kim HJ, Ahn HY, Kwak JHY, Shin DYE, Kwon Y-I, Oh C-G, et al. (2014). The effects of chitosan oligosaccharide (GO2KA1) supplementation on glucose control in subjects with prediabetes. Food </w:t>
      </w:r>
      <w:proofErr w:type="spellStart"/>
      <w:r w:rsidRPr="00E373A7">
        <w:rPr>
          <w:lang w:val="en-AU" w:bidi="ar-SA"/>
        </w:rPr>
        <w:t>Funct</w:t>
      </w:r>
      <w:proofErr w:type="spellEnd"/>
      <w:r w:rsidRPr="00E373A7">
        <w:rPr>
          <w:lang w:val="en-AU" w:bidi="ar-SA"/>
        </w:rPr>
        <w:t xml:space="preserve"> 5(10):2662-2669. DOI:10.1039/c4fo00469h.</w:t>
      </w:r>
    </w:p>
    <w:p w14:paraId="2C79A17F" w14:textId="77777777" w:rsidR="003C77FA" w:rsidRPr="001C540F" w:rsidRDefault="003C77FA" w:rsidP="00DB263E">
      <w:pPr>
        <w:rPr>
          <w:lang w:val="da-DK" w:bidi="ar-SA"/>
        </w:rPr>
      </w:pPr>
      <w:r w:rsidRPr="00F06828">
        <w:rPr>
          <w:lang w:val="en-AU" w:bidi="ar-SA"/>
        </w:rPr>
        <w:t xml:space="preserve">Kim S-K, Park P-J, Yang H-P, Han S-S (2001). Subacute toxicity of chitosan oligosaccharide in Sprague-Dawley rats. </w:t>
      </w:r>
      <w:r w:rsidRPr="001C540F">
        <w:rPr>
          <w:lang w:val="da-DK" w:bidi="ar-SA"/>
        </w:rPr>
        <w:t>Arzneimittelforschung 51(9):769-774. DOI:10.1055/s-0031-1300113.</w:t>
      </w:r>
    </w:p>
    <w:p w14:paraId="51356319" w14:textId="77777777" w:rsidR="003C77FA" w:rsidRPr="00E373A7" w:rsidRDefault="003C77FA" w:rsidP="00DB263E">
      <w:pPr>
        <w:rPr>
          <w:lang w:val="en-AU"/>
        </w:rPr>
      </w:pPr>
      <w:r w:rsidRPr="001C540F">
        <w:rPr>
          <w:lang w:val="da-DK"/>
        </w:rPr>
        <w:t xml:space="preserve">Lagarto A, Merino N, Valdes O, Dominguez J, Spencer E, De La Paz N, et al. </w:t>
      </w:r>
      <w:r w:rsidRPr="00E373A7">
        <w:rPr>
          <w:lang w:val="en-AU"/>
        </w:rPr>
        <w:t xml:space="preserve">(2015). </w:t>
      </w:r>
    </w:p>
    <w:p w14:paraId="08278762" w14:textId="77777777" w:rsidR="003C77FA" w:rsidRPr="00E373A7" w:rsidRDefault="003C77FA" w:rsidP="00DB263E">
      <w:pPr>
        <w:rPr>
          <w:lang w:val="en-AU" w:bidi="ar-SA"/>
        </w:rPr>
      </w:pPr>
      <w:r w:rsidRPr="00E373A7">
        <w:rPr>
          <w:lang w:val="en-AU" w:bidi="ar-SA"/>
        </w:rPr>
        <w:lastRenderedPageBreak/>
        <w:t>Lan R, Li S, Chang Q, Zhao Z (2019). Chitosan oligosaccharides protect Sprague Dawley rats from cyclic heat stress by attenuation of oxidative and inflammation stress. Animals 9(12):1074 [11pp]. DOI:10.3390/ani9121074.</w:t>
      </w:r>
    </w:p>
    <w:p w14:paraId="6F817126" w14:textId="77777777" w:rsidR="003C77FA" w:rsidRPr="00E373A7" w:rsidRDefault="003C77FA" w:rsidP="00DB263E">
      <w:pPr>
        <w:rPr>
          <w:lang w:val="en-AU" w:bidi="ar-SA"/>
        </w:rPr>
      </w:pPr>
      <w:proofErr w:type="spellStart"/>
      <w:r w:rsidRPr="00E373A7">
        <w:rPr>
          <w:lang w:val="en-AU" w:bidi="ar-SA"/>
        </w:rPr>
        <w:t>Lante</w:t>
      </w:r>
      <w:proofErr w:type="spellEnd"/>
      <w:r w:rsidRPr="00E373A7">
        <w:rPr>
          <w:lang w:val="en-AU" w:bidi="ar-SA"/>
        </w:rPr>
        <w:t xml:space="preserve"> A, </w:t>
      </w:r>
      <w:proofErr w:type="spellStart"/>
      <w:r w:rsidRPr="00E373A7">
        <w:rPr>
          <w:lang w:val="en-AU" w:bidi="ar-SA"/>
        </w:rPr>
        <w:t>Canazza</w:t>
      </w:r>
      <w:proofErr w:type="spellEnd"/>
      <w:r w:rsidRPr="00E373A7">
        <w:rPr>
          <w:lang w:val="en-AU" w:bidi="ar-SA"/>
        </w:rPr>
        <w:t xml:space="preserve"> E, </w:t>
      </w:r>
      <w:proofErr w:type="spellStart"/>
      <w:r w:rsidRPr="00E373A7">
        <w:rPr>
          <w:lang w:val="en-AU" w:bidi="ar-SA"/>
        </w:rPr>
        <w:t>Tessari</w:t>
      </w:r>
      <w:proofErr w:type="spellEnd"/>
      <w:r w:rsidRPr="00E373A7">
        <w:rPr>
          <w:lang w:val="en-AU" w:bidi="ar-SA"/>
        </w:rPr>
        <w:t xml:space="preserve"> P (2023)</w:t>
      </w:r>
      <w:r w:rsidRPr="008F4C49">
        <w:t xml:space="preserve"> </w:t>
      </w:r>
      <w:r w:rsidRPr="00E373A7">
        <w:rPr>
          <w:lang w:val="en-AU" w:bidi="ar-SA"/>
        </w:rPr>
        <w:t xml:space="preserve">Beta-Glucans of Cereals: Functional and Technological Properties. Nutrients 15(9) 2124 </w:t>
      </w:r>
      <w:hyperlink r:id="rId26" w:history="1">
        <w:r w:rsidRPr="00E373A7">
          <w:rPr>
            <w:rStyle w:val="Hyperlink"/>
            <w:lang w:val="en-AU" w:bidi="ar-SA"/>
          </w:rPr>
          <w:t>https://doi.org/10.3390/nu15092124</w:t>
        </w:r>
      </w:hyperlink>
    </w:p>
    <w:p w14:paraId="53DEA1A2" w14:textId="77777777" w:rsidR="003C77FA" w:rsidRPr="00E373A7" w:rsidRDefault="003C77FA" w:rsidP="00DB263E">
      <w:pPr>
        <w:rPr>
          <w:lang w:val="en-AU" w:bidi="ar-SA"/>
        </w:rPr>
      </w:pPr>
      <w:proofErr w:type="spellStart"/>
      <w:r w:rsidRPr="00E373A7">
        <w:rPr>
          <w:lang w:val="en-AU" w:bidi="ar-SA"/>
        </w:rPr>
        <w:t>Lattimer</w:t>
      </w:r>
      <w:proofErr w:type="spellEnd"/>
      <w:r w:rsidRPr="00E373A7">
        <w:rPr>
          <w:lang w:val="en-AU" w:bidi="ar-SA"/>
        </w:rPr>
        <w:t xml:space="preserve"> JM, </w:t>
      </w:r>
      <w:proofErr w:type="spellStart"/>
      <w:r w:rsidRPr="00E373A7">
        <w:rPr>
          <w:lang w:val="en-AU" w:bidi="ar-SA"/>
        </w:rPr>
        <w:t>Haub</w:t>
      </w:r>
      <w:proofErr w:type="spellEnd"/>
      <w:r w:rsidRPr="00E373A7">
        <w:rPr>
          <w:lang w:val="en-AU" w:bidi="ar-SA"/>
        </w:rPr>
        <w:t xml:space="preserve"> MD (2010) Effects of dietary </w:t>
      </w:r>
      <w:proofErr w:type="spellStart"/>
      <w:r w:rsidRPr="00E373A7">
        <w:rPr>
          <w:lang w:val="en-AU" w:bidi="ar-SA"/>
        </w:rPr>
        <w:t>fiber</w:t>
      </w:r>
      <w:proofErr w:type="spellEnd"/>
      <w:r w:rsidRPr="00E373A7">
        <w:rPr>
          <w:lang w:val="en-AU" w:bidi="ar-SA"/>
        </w:rPr>
        <w:t xml:space="preserve"> and its components on metabolic health. Nutrients 2(12):1266-1289. DOI:10.3390/nu2121266.</w:t>
      </w:r>
    </w:p>
    <w:p w14:paraId="1EEBB42C" w14:textId="77777777" w:rsidR="003C77FA" w:rsidRDefault="003C77FA" w:rsidP="00DB263E">
      <w:pPr>
        <w:rPr>
          <w:lang w:val="en-AU" w:bidi="ar-SA"/>
        </w:rPr>
      </w:pPr>
      <w:r w:rsidRPr="00110D43">
        <w:rPr>
          <w:lang w:val="en-AU" w:bidi="ar-SA"/>
        </w:rPr>
        <w:t xml:space="preserve">Lee K-Y, Shibutani M, Takagi H, </w:t>
      </w:r>
      <w:proofErr w:type="spellStart"/>
      <w:r w:rsidRPr="00110D43">
        <w:rPr>
          <w:lang w:val="en-AU" w:bidi="ar-SA"/>
        </w:rPr>
        <w:t>Arimura</w:t>
      </w:r>
      <w:proofErr w:type="spellEnd"/>
      <w:r w:rsidRPr="00110D43">
        <w:rPr>
          <w:lang w:val="en-AU" w:bidi="ar-SA"/>
        </w:rPr>
        <w:t xml:space="preserve"> T, </w:t>
      </w:r>
      <w:proofErr w:type="spellStart"/>
      <w:r w:rsidRPr="00110D43">
        <w:rPr>
          <w:lang w:val="en-AU" w:bidi="ar-SA"/>
        </w:rPr>
        <w:t>Takigami</w:t>
      </w:r>
      <w:proofErr w:type="spellEnd"/>
      <w:r w:rsidRPr="00110D43">
        <w:rPr>
          <w:lang w:val="en-AU" w:bidi="ar-SA"/>
        </w:rPr>
        <w:t xml:space="preserve"> S, </w:t>
      </w:r>
      <w:proofErr w:type="spellStart"/>
      <w:r w:rsidRPr="00110D43">
        <w:rPr>
          <w:lang w:val="en-AU" w:bidi="ar-SA"/>
        </w:rPr>
        <w:t>Uneyama</w:t>
      </w:r>
      <w:proofErr w:type="spellEnd"/>
      <w:r w:rsidRPr="00110D43">
        <w:rPr>
          <w:lang w:val="en-AU" w:bidi="ar-SA"/>
        </w:rPr>
        <w:t xml:space="preserve"> C, et al. (2004). Subchronic toxicity study of dietary N-acetylglucosamine in F344 rats. Food </w:t>
      </w:r>
      <w:r>
        <w:rPr>
          <w:lang w:val="en-AU" w:bidi="ar-SA"/>
        </w:rPr>
        <w:t xml:space="preserve">and </w:t>
      </w:r>
      <w:r w:rsidRPr="00110D43">
        <w:rPr>
          <w:lang w:val="en-AU" w:bidi="ar-SA"/>
        </w:rPr>
        <w:t>Chem</w:t>
      </w:r>
      <w:r>
        <w:rPr>
          <w:lang w:val="en-AU" w:bidi="ar-SA"/>
        </w:rPr>
        <w:t>ical</w:t>
      </w:r>
      <w:r w:rsidRPr="00110D43">
        <w:rPr>
          <w:lang w:val="en-AU" w:bidi="ar-SA"/>
        </w:rPr>
        <w:t xml:space="preserve"> </w:t>
      </w:r>
      <w:proofErr w:type="spellStart"/>
      <w:r w:rsidRPr="00110D43">
        <w:rPr>
          <w:lang w:val="en-AU" w:bidi="ar-SA"/>
        </w:rPr>
        <w:t>Toxicol</w:t>
      </w:r>
      <w:proofErr w:type="spellEnd"/>
      <w:r w:rsidRPr="00110D43">
        <w:rPr>
          <w:lang w:val="en-AU" w:bidi="ar-SA"/>
        </w:rPr>
        <w:t xml:space="preserve"> 42(4):687-695. DOI:10.1016/j.fct.2003.12.005.</w:t>
      </w:r>
    </w:p>
    <w:p w14:paraId="536BBA2D" w14:textId="77777777" w:rsidR="003C77FA" w:rsidRPr="001C540F" w:rsidRDefault="003C77FA" w:rsidP="00B51CD2">
      <w:pPr>
        <w:rPr>
          <w:lang w:val="da-DK" w:bidi="ar-SA"/>
        </w:rPr>
      </w:pPr>
      <w:r>
        <w:rPr>
          <w:lang w:bidi="ar-SA"/>
        </w:rPr>
        <w:t xml:space="preserve">Li J, Wu Y, Zhao L (2016). Antibacterial activity and mechanism of chitosan with ultra high molecular weight. </w:t>
      </w:r>
      <w:r w:rsidRPr="001C540F">
        <w:rPr>
          <w:lang w:val="da-DK" w:bidi="ar-SA"/>
        </w:rPr>
        <w:t>Carbohydr Polym 148:200-205. DOI:10.1016/j.carbpol.2016.04.025.</w:t>
      </w:r>
    </w:p>
    <w:p w14:paraId="66D2210B" w14:textId="77777777" w:rsidR="003C77FA" w:rsidRDefault="003C77FA" w:rsidP="00B51CD2">
      <w:pPr>
        <w:rPr>
          <w:lang w:bidi="ar-SA"/>
        </w:rPr>
      </w:pPr>
      <w:r w:rsidRPr="001C540F">
        <w:rPr>
          <w:lang w:val="da-DK" w:bidi="ar-SA"/>
        </w:rPr>
        <w:t xml:space="preserve">Liu N, Chen X-G, Park H-J, Liu C-G, Liu C-S, Meng X-H, et al. </w:t>
      </w:r>
      <w:r>
        <w:rPr>
          <w:lang w:bidi="ar-SA"/>
        </w:rPr>
        <w:t xml:space="preserve">(2006). Effect of MW and concentration of chitosan on antibacterial activity of Escherichia coli. </w:t>
      </w:r>
      <w:proofErr w:type="spellStart"/>
      <w:r>
        <w:rPr>
          <w:lang w:bidi="ar-SA"/>
        </w:rPr>
        <w:t>Carbohydr</w:t>
      </w:r>
      <w:proofErr w:type="spellEnd"/>
      <w:r>
        <w:rPr>
          <w:lang w:bidi="ar-SA"/>
        </w:rPr>
        <w:t xml:space="preserve"> </w:t>
      </w:r>
      <w:proofErr w:type="spellStart"/>
      <w:r>
        <w:rPr>
          <w:lang w:bidi="ar-SA"/>
        </w:rPr>
        <w:t>Polym</w:t>
      </w:r>
      <w:proofErr w:type="spellEnd"/>
      <w:r>
        <w:rPr>
          <w:lang w:bidi="ar-SA"/>
        </w:rPr>
        <w:t xml:space="preserve"> 64(1):60-65. DOI:10.1016/j.carbpol.2005.10.028.</w:t>
      </w:r>
    </w:p>
    <w:p w14:paraId="264A94E4" w14:textId="77777777" w:rsidR="003C77FA" w:rsidRDefault="003C77FA" w:rsidP="00DB263E">
      <w:pPr>
        <w:rPr>
          <w:lang w:bidi="ar-SA"/>
        </w:rPr>
      </w:pPr>
      <w:proofErr w:type="spellStart"/>
      <w:r w:rsidRPr="00DB2501">
        <w:rPr>
          <w:lang w:bidi="ar-SA"/>
        </w:rPr>
        <w:t>Luckachan</w:t>
      </w:r>
      <w:proofErr w:type="spellEnd"/>
      <w:r w:rsidRPr="00DB2501">
        <w:rPr>
          <w:lang w:bidi="ar-SA"/>
        </w:rPr>
        <w:t xml:space="preserve">, G.E. and Pillai, C.K.S., 2006. Chitosan/oligo L-lactide graft copolymers: Effect of hydrophobic side chains on the </w:t>
      </w:r>
      <w:proofErr w:type="spellStart"/>
      <w:r w:rsidRPr="00DB2501">
        <w:rPr>
          <w:lang w:bidi="ar-SA"/>
        </w:rPr>
        <w:t>physico</w:t>
      </w:r>
      <w:proofErr w:type="spellEnd"/>
      <w:r w:rsidRPr="00DB2501">
        <w:rPr>
          <w:lang w:bidi="ar-SA"/>
        </w:rPr>
        <w:t>-chemical properties and</w:t>
      </w:r>
      <w:r>
        <w:rPr>
          <w:lang w:bidi="ar-SA"/>
        </w:rPr>
        <w:t xml:space="preserve"> </w:t>
      </w:r>
      <w:r w:rsidRPr="00DB2501">
        <w:rPr>
          <w:lang w:bidi="ar-SA"/>
        </w:rPr>
        <w:t>biodegradability.</w:t>
      </w:r>
      <w:r>
        <w:rPr>
          <w:lang w:bidi="ar-SA"/>
        </w:rPr>
        <w:t xml:space="preserve"> </w:t>
      </w:r>
      <w:r w:rsidRPr="00DB2501">
        <w:rPr>
          <w:i/>
          <w:iCs/>
          <w:lang w:bidi="ar-SA"/>
        </w:rPr>
        <w:t>Carbohydrate Polymers</w:t>
      </w:r>
      <w:r w:rsidRPr="00DB2501">
        <w:rPr>
          <w:lang w:bidi="ar-SA"/>
        </w:rPr>
        <w:t>, </w:t>
      </w:r>
      <w:r w:rsidRPr="00DB2501">
        <w:rPr>
          <w:i/>
          <w:iCs/>
          <w:lang w:bidi="ar-SA"/>
        </w:rPr>
        <w:t>64</w:t>
      </w:r>
      <w:r w:rsidRPr="00DB2501">
        <w:rPr>
          <w:lang w:bidi="ar-SA"/>
        </w:rPr>
        <w:t>(2), pp.254-266.</w:t>
      </w:r>
    </w:p>
    <w:p w14:paraId="163EA5E7" w14:textId="77777777" w:rsidR="003C77FA" w:rsidRDefault="003C77FA" w:rsidP="000036AD">
      <w:pPr>
        <w:rPr>
          <w:lang w:bidi="ar-SA"/>
        </w:rPr>
      </w:pPr>
      <w:r>
        <w:rPr>
          <w:lang w:bidi="ar-SA"/>
        </w:rPr>
        <w:t xml:space="preserve">Ma Z, Kim D, </w:t>
      </w:r>
      <w:proofErr w:type="spellStart"/>
      <w:r>
        <w:rPr>
          <w:lang w:bidi="ar-SA"/>
        </w:rPr>
        <w:t>Adesogan</w:t>
      </w:r>
      <w:proofErr w:type="spellEnd"/>
      <w:r>
        <w:rPr>
          <w:lang w:bidi="ar-SA"/>
        </w:rPr>
        <w:t xml:space="preserve"> AT, Ko S, </w:t>
      </w:r>
      <w:proofErr w:type="spellStart"/>
      <w:r>
        <w:rPr>
          <w:lang w:bidi="ar-SA"/>
        </w:rPr>
        <w:t>Galvao</w:t>
      </w:r>
      <w:proofErr w:type="spellEnd"/>
      <w:r>
        <w:rPr>
          <w:lang w:bidi="ar-SA"/>
        </w:rPr>
        <w:t xml:space="preserve"> K, Jeong KC (2016) ACS Applied Materials &amp; Interfaces 8 (17), 10700-10709 DOI: 10.1021/acsami.6b00894</w:t>
      </w:r>
    </w:p>
    <w:p w14:paraId="7C6F55CC" w14:textId="77777777" w:rsidR="003C77FA" w:rsidRDefault="003C77FA" w:rsidP="00DB263E">
      <w:pPr>
        <w:rPr>
          <w:lang w:bidi="ar-SA"/>
        </w:rPr>
      </w:pPr>
      <w:proofErr w:type="spellStart"/>
      <w:r w:rsidRPr="003656E7">
        <w:rPr>
          <w:lang w:bidi="ar-SA"/>
        </w:rPr>
        <w:t>Moerck</w:t>
      </w:r>
      <w:proofErr w:type="spellEnd"/>
      <w:r w:rsidRPr="003656E7">
        <w:rPr>
          <w:lang w:bidi="ar-SA"/>
        </w:rPr>
        <w:t xml:space="preserve"> KE, </w:t>
      </w:r>
      <w:proofErr w:type="spellStart"/>
      <w:r w:rsidRPr="003656E7">
        <w:rPr>
          <w:lang w:bidi="ar-SA"/>
        </w:rPr>
        <w:t>McElfresh</w:t>
      </w:r>
      <w:proofErr w:type="spellEnd"/>
      <w:r w:rsidRPr="003656E7">
        <w:rPr>
          <w:lang w:bidi="ar-SA"/>
        </w:rPr>
        <w:t xml:space="preserve"> P, </w:t>
      </w:r>
      <w:proofErr w:type="spellStart"/>
      <w:r w:rsidRPr="003656E7">
        <w:rPr>
          <w:lang w:bidi="ar-SA"/>
        </w:rPr>
        <w:t>Wohlman</w:t>
      </w:r>
      <w:proofErr w:type="spellEnd"/>
      <w:r w:rsidRPr="003656E7">
        <w:rPr>
          <w:lang w:bidi="ar-SA"/>
        </w:rPr>
        <w:t xml:space="preserve"> A, Hilton BW (1980) Aflatoxin Destruction in Corn Using Sodium </w:t>
      </w:r>
      <w:proofErr w:type="spellStart"/>
      <w:r w:rsidRPr="003656E7">
        <w:rPr>
          <w:lang w:bidi="ar-SA"/>
        </w:rPr>
        <w:t>Bisulfite</w:t>
      </w:r>
      <w:proofErr w:type="spellEnd"/>
      <w:r w:rsidRPr="003656E7">
        <w:rPr>
          <w:lang w:bidi="ar-SA"/>
        </w:rPr>
        <w:t xml:space="preserve">, Sodium Hydroxide and Aqueous Ammonia. Journal of Food Protection 43(7):571-574. </w:t>
      </w:r>
      <w:proofErr w:type="spellStart"/>
      <w:r w:rsidRPr="003656E7">
        <w:rPr>
          <w:lang w:bidi="ar-SA"/>
        </w:rPr>
        <w:t>doi</w:t>
      </w:r>
      <w:proofErr w:type="spellEnd"/>
      <w:r w:rsidRPr="003656E7">
        <w:rPr>
          <w:lang w:bidi="ar-SA"/>
        </w:rPr>
        <w:t>: 10.4315/0362-028X-43.7.571. PMID: 30822960.</w:t>
      </w:r>
    </w:p>
    <w:p w14:paraId="563B6CDE" w14:textId="77777777" w:rsidR="003C77FA" w:rsidRDefault="003C77FA" w:rsidP="00DB263E">
      <w:pPr>
        <w:rPr>
          <w:lang w:bidi="ar-SA"/>
        </w:rPr>
      </w:pPr>
      <w:proofErr w:type="spellStart"/>
      <w:r w:rsidRPr="00523339">
        <w:rPr>
          <w:lang w:bidi="ar-SA"/>
        </w:rPr>
        <w:t>Nasaj</w:t>
      </w:r>
      <w:proofErr w:type="spellEnd"/>
      <w:r w:rsidRPr="00523339">
        <w:rPr>
          <w:lang w:bidi="ar-SA"/>
        </w:rPr>
        <w:t xml:space="preserve"> M, </w:t>
      </w:r>
      <w:proofErr w:type="spellStart"/>
      <w:r w:rsidRPr="00523339">
        <w:rPr>
          <w:lang w:bidi="ar-SA"/>
        </w:rPr>
        <w:t>Chehelgerdi</w:t>
      </w:r>
      <w:proofErr w:type="spellEnd"/>
      <w:r w:rsidRPr="00523339">
        <w:rPr>
          <w:lang w:bidi="ar-SA"/>
        </w:rPr>
        <w:t xml:space="preserve"> M, </w:t>
      </w:r>
      <w:proofErr w:type="spellStart"/>
      <w:r w:rsidRPr="00523339">
        <w:rPr>
          <w:lang w:bidi="ar-SA"/>
        </w:rPr>
        <w:t>Asghari</w:t>
      </w:r>
      <w:proofErr w:type="spellEnd"/>
      <w:r w:rsidRPr="00523339">
        <w:rPr>
          <w:lang w:bidi="ar-SA"/>
        </w:rPr>
        <w:t xml:space="preserve"> B, </w:t>
      </w:r>
      <w:proofErr w:type="spellStart"/>
      <w:r w:rsidRPr="00523339">
        <w:rPr>
          <w:lang w:bidi="ar-SA"/>
        </w:rPr>
        <w:t>Ahmadieh-Yazdi</w:t>
      </w:r>
      <w:proofErr w:type="spellEnd"/>
      <w:r w:rsidRPr="00523339">
        <w:rPr>
          <w:lang w:bidi="ar-SA"/>
        </w:rPr>
        <w:t xml:space="preserve"> A, Asgari M, </w:t>
      </w:r>
      <w:proofErr w:type="spellStart"/>
      <w:r w:rsidRPr="00523339">
        <w:rPr>
          <w:lang w:bidi="ar-SA"/>
        </w:rPr>
        <w:t>Kabiri-Samani</w:t>
      </w:r>
      <w:proofErr w:type="spellEnd"/>
      <w:r w:rsidRPr="00523339">
        <w:rPr>
          <w:lang w:bidi="ar-SA"/>
        </w:rPr>
        <w:t xml:space="preserve"> S, Sharifi E, </w:t>
      </w:r>
      <w:proofErr w:type="spellStart"/>
      <w:r w:rsidRPr="00523339">
        <w:rPr>
          <w:lang w:bidi="ar-SA"/>
        </w:rPr>
        <w:t>Arabestani</w:t>
      </w:r>
      <w:proofErr w:type="spellEnd"/>
      <w:r w:rsidRPr="00523339">
        <w:rPr>
          <w:lang w:bidi="ar-SA"/>
        </w:rPr>
        <w:t xml:space="preserve"> M (2024) Factors influencing the antimicrobial mechanism of chitosan action and its derivatives: A review. Int J </w:t>
      </w:r>
      <w:proofErr w:type="spellStart"/>
      <w:r w:rsidRPr="00523339">
        <w:rPr>
          <w:lang w:bidi="ar-SA"/>
        </w:rPr>
        <w:t>Biol</w:t>
      </w:r>
      <w:proofErr w:type="spellEnd"/>
      <w:r w:rsidRPr="00523339">
        <w:rPr>
          <w:lang w:bidi="ar-SA"/>
        </w:rPr>
        <w:t xml:space="preserve"> </w:t>
      </w:r>
      <w:proofErr w:type="spellStart"/>
      <w:r w:rsidRPr="00523339">
        <w:rPr>
          <w:lang w:bidi="ar-SA"/>
        </w:rPr>
        <w:t>Macromol</w:t>
      </w:r>
      <w:proofErr w:type="spellEnd"/>
      <w:r w:rsidRPr="00523339">
        <w:rPr>
          <w:lang w:bidi="ar-SA"/>
        </w:rPr>
        <w:t xml:space="preserve"> 277(Pt 2):134321. </w:t>
      </w:r>
      <w:proofErr w:type="spellStart"/>
      <w:r w:rsidRPr="00523339">
        <w:rPr>
          <w:lang w:bidi="ar-SA"/>
        </w:rPr>
        <w:t>doi</w:t>
      </w:r>
      <w:proofErr w:type="spellEnd"/>
      <w:r w:rsidRPr="00523339">
        <w:rPr>
          <w:lang w:bidi="ar-SA"/>
        </w:rPr>
        <w:t>: 10.1016/j.ijbiomac.2024.134321. PMID: 39084423.</w:t>
      </w:r>
    </w:p>
    <w:p w14:paraId="40CC60EE" w14:textId="77777777" w:rsidR="003C77FA" w:rsidRDefault="003C77FA" w:rsidP="00DB263E">
      <w:pPr>
        <w:rPr>
          <w:lang w:bidi="ar-SA"/>
        </w:rPr>
      </w:pPr>
      <w:r w:rsidRPr="002B368A">
        <w:rPr>
          <w:lang w:bidi="ar-SA"/>
        </w:rPr>
        <w:t>NTP (2017). NTP Technical Report on the Toxicity Study of Chitosan (CAS No. 9012-76-4) Administered in Feed to Sprague Dawley [</w:t>
      </w:r>
      <w:proofErr w:type="spellStart"/>
      <w:r w:rsidRPr="002B368A">
        <w:rPr>
          <w:lang w:bidi="ar-SA"/>
        </w:rPr>
        <w:t>Crl:CD</w:t>
      </w:r>
      <w:proofErr w:type="spellEnd"/>
      <w:r w:rsidRPr="002B368A">
        <w:rPr>
          <w:lang w:bidi="ar-SA"/>
        </w:rPr>
        <w:t xml:space="preserve">(SD)] Rats. (NTP Toxicity Report Series, NTP TOX No. 93). Research Triangle Park (NC): National Toxicology Program (NTP). Available at: </w:t>
      </w:r>
      <w:hyperlink r:id="rId27">
        <w:r w:rsidRPr="097DC145">
          <w:rPr>
            <w:rStyle w:val="Hyperlink"/>
            <w:lang w:bidi="ar-SA"/>
          </w:rPr>
          <w:t>https://ntp.niehs.nih.gov/publications/reports/tox/000s/tox093/index.html</w:t>
        </w:r>
      </w:hyperlink>
      <w:r w:rsidRPr="097DC145">
        <w:rPr>
          <w:lang w:bidi="ar-SA"/>
        </w:rPr>
        <w:t>.</w:t>
      </w:r>
    </w:p>
    <w:p w14:paraId="7BAF73F5" w14:textId="77777777" w:rsidR="003C77FA" w:rsidRDefault="003C77FA" w:rsidP="00DB263E">
      <w:pPr>
        <w:rPr>
          <w:lang w:bidi="ar-SA"/>
        </w:rPr>
      </w:pPr>
      <w:proofErr w:type="spellStart"/>
      <w:r w:rsidRPr="00E5273A">
        <w:rPr>
          <w:lang w:bidi="ar-SA"/>
        </w:rPr>
        <w:t>Ohe</w:t>
      </w:r>
      <w:proofErr w:type="spellEnd"/>
      <w:r w:rsidRPr="00E5273A">
        <w:rPr>
          <w:lang w:bidi="ar-SA"/>
        </w:rPr>
        <w:t xml:space="preserve"> T (1996). Antigenotoxic activities of chitin and chitosan as assayed by sister chromatid exchange. Sci</w:t>
      </w:r>
      <w:r>
        <w:rPr>
          <w:lang w:bidi="ar-SA"/>
        </w:rPr>
        <w:t xml:space="preserve">ence of the </w:t>
      </w:r>
      <w:r w:rsidRPr="00E5273A">
        <w:rPr>
          <w:lang w:bidi="ar-SA"/>
        </w:rPr>
        <w:t>Total Environ</w:t>
      </w:r>
      <w:r>
        <w:rPr>
          <w:lang w:bidi="ar-SA"/>
        </w:rPr>
        <w:t>ment</w:t>
      </w:r>
      <w:r w:rsidRPr="00E5273A">
        <w:rPr>
          <w:lang w:bidi="ar-SA"/>
        </w:rPr>
        <w:t xml:space="preserve"> 181(1):1-5. DOI:10.1016/0048-9697(95)04949-5.</w:t>
      </w:r>
    </w:p>
    <w:p w14:paraId="1500749E" w14:textId="77777777" w:rsidR="003C77FA" w:rsidRDefault="003C77FA" w:rsidP="00DB263E">
      <w:pPr>
        <w:rPr>
          <w:lang w:bidi="ar-SA"/>
        </w:rPr>
      </w:pPr>
      <w:proofErr w:type="spellStart"/>
      <w:r w:rsidRPr="00F53290">
        <w:rPr>
          <w:lang w:bidi="ar-SA"/>
        </w:rPr>
        <w:t>Omura</w:t>
      </w:r>
      <w:proofErr w:type="spellEnd"/>
      <w:r w:rsidRPr="00F53290">
        <w:rPr>
          <w:lang w:bidi="ar-SA"/>
        </w:rPr>
        <w:t xml:space="preserve"> Y, Shigemoto M, Akiyama T, </w:t>
      </w:r>
      <w:proofErr w:type="spellStart"/>
      <w:r w:rsidRPr="00F53290">
        <w:rPr>
          <w:lang w:bidi="ar-SA"/>
        </w:rPr>
        <w:t>Saimoto</w:t>
      </w:r>
      <w:proofErr w:type="spellEnd"/>
      <w:r w:rsidRPr="00F53290">
        <w:rPr>
          <w:lang w:bidi="ar-SA"/>
        </w:rPr>
        <w:t xml:space="preserve"> H, </w:t>
      </w:r>
      <w:proofErr w:type="spellStart"/>
      <w:r w:rsidRPr="00F53290">
        <w:rPr>
          <w:lang w:bidi="ar-SA"/>
        </w:rPr>
        <w:t>Shigemasa</w:t>
      </w:r>
      <w:proofErr w:type="spellEnd"/>
      <w:r w:rsidRPr="00F53290">
        <w:rPr>
          <w:lang w:bidi="ar-SA"/>
        </w:rPr>
        <w:t xml:space="preserve"> Y, Nakamura I, et al. (2003). Antimicrobial activity of chitosan with different degrees of acetylation and molecular weights. Biocontrol Sci 8(1):25-30. DOI:10.4265/bio.8.25.</w:t>
      </w:r>
    </w:p>
    <w:p w14:paraId="4D86998E" w14:textId="77777777" w:rsidR="003C77FA" w:rsidRDefault="003C77FA" w:rsidP="00DB263E">
      <w:pPr>
        <w:rPr>
          <w:lang w:bidi="ar-SA"/>
        </w:rPr>
      </w:pPr>
      <w:bookmarkStart w:id="78" w:name="_Hlk182819511"/>
      <w:r w:rsidRPr="0044466E">
        <w:rPr>
          <w:lang w:bidi="ar-SA"/>
        </w:rPr>
        <w:t xml:space="preserve">Peng </w:t>
      </w:r>
      <w:proofErr w:type="spellStart"/>
      <w:r w:rsidRPr="0044466E">
        <w:rPr>
          <w:lang w:bidi="ar-SA"/>
        </w:rPr>
        <w:t>S</w:t>
      </w:r>
      <w:r>
        <w:rPr>
          <w:lang w:bidi="ar-SA"/>
        </w:rPr>
        <w:t>,Liang</w:t>
      </w:r>
      <w:proofErr w:type="spellEnd"/>
      <w:r>
        <w:rPr>
          <w:lang w:bidi="ar-SA"/>
        </w:rPr>
        <w:t xml:space="preserve"> Y, Xiao W, Liu Y, Yu M, Liu L</w:t>
      </w:r>
      <w:r w:rsidRPr="0044466E">
        <w:rPr>
          <w:lang w:bidi="ar-SA"/>
        </w:rPr>
        <w:t xml:space="preserve"> (2022)</w:t>
      </w:r>
      <w:r>
        <w:rPr>
          <w:lang w:bidi="ar-SA"/>
        </w:rPr>
        <w:t xml:space="preserve">. </w:t>
      </w:r>
      <w:r w:rsidRPr="001E20CE">
        <w:rPr>
          <w:lang w:bidi="ar-SA"/>
        </w:rPr>
        <w:t>Anaphylaxis induced by intra</w:t>
      </w:r>
      <w:r w:rsidRPr="001E20CE">
        <w:rPr>
          <w:rFonts w:ascii="Cambria Math" w:hAnsi="Cambria Math" w:cs="Cambria Math"/>
          <w:lang w:bidi="ar-SA"/>
        </w:rPr>
        <w:t>‐</w:t>
      </w:r>
      <w:r w:rsidRPr="001E20CE">
        <w:rPr>
          <w:lang w:bidi="ar-SA"/>
        </w:rPr>
        <w:t>articular injection of chitosan: A case report and literature review</w:t>
      </w:r>
      <w:r>
        <w:rPr>
          <w:lang w:bidi="ar-SA"/>
        </w:rPr>
        <w:t xml:space="preserve">. Clinical Case Reports </w:t>
      </w:r>
      <w:r w:rsidRPr="001E20CE">
        <w:rPr>
          <w:lang w:bidi="ar-SA"/>
        </w:rPr>
        <w:t xml:space="preserve">10(12):e6596. </w:t>
      </w:r>
      <w:proofErr w:type="spellStart"/>
      <w:r w:rsidRPr="001E20CE">
        <w:rPr>
          <w:lang w:bidi="ar-SA"/>
        </w:rPr>
        <w:t>doi</w:t>
      </w:r>
      <w:proofErr w:type="spellEnd"/>
      <w:r w:rsidRPr="001E20CE">
        <w:rPr>
          <w:lang w:bidi="ar-SA"/>
        </w:rPr>
        <w:t>: 10.1002/ccr3.6596</w:t>
      </w:r>
      <w:r>
        <w:rPr>
          <w:lang w:bidi="ar-SA"/>
        </w:rPr>
        <w:t xml:space="preserve"> </w:t>
      </w:r>
    </w:p>
    <w:p w14:paraId="3FBDB35A" w14:textId="77777777" w:rsidR="003C77FA" w:rsidRDefault="003C77FA" w:rsidP="00DB263E">
      <w:pPr>
        <w:rPr>
          <w:lang w:bidi="ar-SA"/>
        </w:rPr>
      </w:pPr>
      <w:r w:rsidRPr="00912FD9">
        <w:rPr>
          <w:lang w:val="en-AU" w:bidi="ar-SA"/>
        </w:rPr>
        <w:t xml:space="preserve">Qin C, Gao J, Wang L, Zeng L, Liu Y (2006). </w:t>
      </w:r>
      <w:r w:rsidRPr="00E46C9A">
        <w:rPr>
          <w:lang w:bidi="ar-SA"/>
        </w:rPr>
        <w:t xml:space="preserve">Safety evaluation of short-term exposure to chitooligomers from enzymic preparation. Food </w:t>
      </w:r>
      <w:r>
        <w:rPr>
          <w:lang w:bidi="ar-SA"/>
        </w:rPr>
        <w:t xml:space="preserve">and </w:t>
      </w:r>
      <w:r w:rsidRPr="00E46C9A">
        <w:rPr>
          <w:lang w:bidi="ar-SA"/>
        </w:rPr>
        <w:t>Chem</w:t>
      </w:r>
      <w:r>
        <w:rPr>
          <w:lang w:bidi="ar-SA"/>
        </w:rPr>
        <w:t>ical</w:t>
      </w:r>
      <w:r w:rsidRPr="00E46C9A">
        <w:rPr>
          <w:lang w:bidi="ar-SA"/>
        </w:rPr>
        <w:t xml:space="preserve"> Toxicol</w:t>
      </w:r>
      <w:r>
        <w:rPr>
          <w:lang w:bidi="ar-SA"/>
        </w:rPr>
        <w:t>ogy</w:t>
      </w:r>
      <w:r w:rsidRPr="00E46C9A">
        <w:rPr>
          <w:lang w:bidi="ar-SA"/>
        </w:rPr>
        <w:t xml:space="preserve"> 44(6):855-861.</w:t>
      </w:r>
      <w:r>
        <w:rPr>
          <w:lang w:bidi="ar-SA"/>
        </w:rPr>
        <w:t xml:space="preserve"> </w:t>
      </w:r>
      <w:r w:rsidRPr="00E46C9A">
        <w:rPr>
          <w:lang w:bidi="ar-SA"/>
        </w:rPr>
        <w:t>DOI:10.1016/j.fct.2005.11.009.</w:t>
      </w:r>
    </w:p>
    <w:p w14:paraId="6B966A92" w14:textId="77777777" w:rsidR="003C77FA" w:rsidRDefault="003C77FA" w:rsidP="00DB263E">
      <w:pPr>
        <w:rPr>
          <w:lang w:bidi="ar-SA"/>
        </w:rPr>
      </w:pPr>
      <w:proofErr w:type="spellStart"/>
      <w:r w:rsidRPr="00A26981">
        <w:rPr>
          <w:lang w:bidi="ar-SA"/>
        </w:rPr>
        <w:t>Raafat</w:t>
      </w:r>
      <w:proofErr w:type="spellEnd"/>
      <w:r w:rsidRPr="00A26981">
        <w:rPr>
          <w:lang w:bidi="ar-SA"/>
        </w:rPr>
        <w:t xml:space="preserve"> D, </w:t>
      </w:r>
      <w:proofErr w:type="spellStart"/>
      <w:r w:rsidRPr="00A26981">
        <w:rPr>
          <w:lang w:bidi="ar-SA"/>
        </w:rPr>
        <w:t>Leib</w:t>
      </w:r>
      <w:proofErr w:type="spellEnd"/>
      <w:r w:rsidRPr="00A26981">
        <w:rPr>
          <w:lang w:bidi="ar-SA"/>
        </w:rPr>
        <w:t xml:space="preserve"> N, </w:t>
      </w:r>
      <w:proofErr w:type="spellStart"/>
      <w:r w:rsidRPr="00A26981">
        <w:rPr>
          <w:lang w:bidi="ar-SA"/>
        </w:rPr>
        <w:t>Wilmes</w:t>
      </w:r>
      <w:proofErr w:type="spellEnd"/>
      <w:r w:rsidRPr="00A26981">
        <w:rPr>
          <w:lang w:bidi="ar-SA"/>
        </w:rPr>
        <w:t xml:space="preserve"> M, François P, </w:t>
      </w:r>
      <w:proofErr w:type="spellStart"/>
      <w:r w:rsidRPr="00A26981">
        <w:rPr>
          <w:lang w:bidi="ar-SA"/>
        </w:rPr>
        <w:t>Schrenzel</w:t>
      </w:r>
      <w:proofErr w:type="spellEnd"/>
      <w:r w:rsidRPr="00A26981">
        <w:rPr>
          <w:lang w:bidi="ar-SA"/>
        </w:rPr>
        <w:t xml:space="preserve"> J, Sahl HG</w:t>
      </w:r>
      <w:r>
        <w:rPr>
          <w:lang w:bidi="ar-SA"/>
        </w:rPr>
        <w:t xml:space="preserve"> (2017)</w:t>
      </w:r>
      <w:r w:rsidRPr="00A26981">
        <w:rPr>
          <w:lang w:bidi="ar-SA"/>
        </w:rPr>
        <w:t xml:space="preserve"> Development of in vitro resistance to chitosan is related to changes in cell envelope structure of Staphylococcus aureus. Carbohydr</w:t>
      </w:r>
      <w:r>
        <w:rPr>
          <w:lang w:bidi="ar-SA"/>
        </w:rPr>
        <w:t>ate</w:t>
      </w:r>
      <w:r w:rsidRPr="00A26981">
        <w:rPr>
          <w:lang w:bidi="ar-SA"/>
        </w:rPr>
        <w:t xml:space="preserve"> Polym</w:t>
      </w:r>
      <w:r>
        <w:rPr>
          <w:lang w:bidi="ar-SA"/>
        </w:rPr>
        <w:t>ers 1</w:t>
      </w:r>
      <w:r w:rsidRPr="00A26981">
        <w:rPr>
          <w:lang w:bidi="ar-SA"/>
        </w:rPr>
        <w:t xml:space="preserve">57:146-155. </w:t>
      </w:r>
      <w:proofErr w:type="spellStart"/>
      <w:r w:rsidRPr="00A26981">
        <w:rPr>
          <w:lang w:bidi="ar-SA"/>
        </w:rPr>
        <w:t>doi</w:t>
      </w:r>
      <w:proofErr w:type="spellEnd"/>
      <w:r w:rsidRPr="00A26981">
        <w:rPr>
          <w:lang w:bidi="ar-SA"/>
        </w:rPr>
        <w:t>: 10.1016/j.carbpol.2016.09.075. PMID: 27987856.</w:t>
      </w:r>
    </w:p>
    <w:p w14:paraId="04834BF1" w14:textId="77777777" w:rsidR="003C77FA" w:rsidRDefault="003C77FA" w:rsidP="00B67615">
      <w:pPr>
        <w:rPr>
          <w:lang w:bidi="ar-SA"/>
        </w:rPr>
      </w:pPr>
      <w:proofErr w:type="spellStart"/>
      <w:r>
        <w:rPr>
          <w:lang w:bidi="ar-SA"/>
        </w:rPr>
        <w:lastRenderedPageBreak/>
        <w:t>Raafat</w:t>
      </w:r>
      <w:proofErr w:type="spellEnd"/>
      <w:r>
        <w:rPr>
          <w:lang w:bidi="ar-SA"/>
        </w:rPr>
        <w:t xml:space="preserve"> D, Sahl HG (2009) Chitosan and its antimicrobial potential--a critical literature survey. Microbial Biotechnology 2(2):186-201. </w:t>
      </w:r>
      <w:proofErr w:type="spellStart"/>
      <w:r>
        <w:rPr>
          <w:lang w:bidi="ar-SA"/>
        </w:rPr>
        <w:t>doi</w:t>
      </w:r>
      <w:proofErr w:type="spellEnd"/>
      <w:r>
        <w:rPr>
          <w:lang w:bidi="ar-SA"/>
        </w:rPr>
        <w:t>: 10.1111/j.1751-7915.2008.00080.x. PMID: 21261913.</w:t>
      </w:r>
    </w:p>
    <w:p w14:paraId="3C051B6B" w14:textId="77777777" w:rsidR="003C77FA" w:rsidRDefault="003C77FA" w:rsidP="00B67615">
      <w:pPr>
        <w:rPr>
          <w:lang w:bidi="ar-SA"/>
        </w:rPr>
      </w:pPr>
      <w:proofErr w:type="spellStart"/>
      <w:r>
        <w:rPr>
          <w:lang w:bidi="ar-SA"/>
        </w:rPr>
        <w:t>Raafat</w:t>
      </w:r>
      <w:proofErr w:type="spellEnd"/>
      <w:r>
        <w:rPr>
          <w:lang w:bidi="ar-SA"/>
        </w:rPr>
        <w:t xml:space="preserve"> D, von Bargen K, Haas A, Sahl HG (2008) Insights into the mode of action of chitosan as an antibacterial compound. Applied and Environmental Microbiology 74(12):3764-73. </w:t>
      </w:r>
      <w:proofErr w:type="spellStart"/>
      <w:r>
        <w:rPr>
          <w:lang w:bidi="ar-SA"/>
        </w:rPr>
        <w:t>doi</w:t>
      </w:r>
      <w:proofErr w:type="spellEnd"/>
      <w:r>
        <w:rPr>
          <w:lang w:bidi="ar-SA"/>
        </w:rPr>
        <w:t>: 10.1128/AEM.00453-08. PMID: 18456858.</w:t>
      </w:r>
    </w:p>
    <w:bookmarkEnd w:id="78"/>
    <w:p w14:paraId="2AF99A8F" w14:textId="77777777" w:rsidR="003C77FA" w:rsidRDefault="003C77FA" w:rsidP="00B67615">
      <w:pPr>
        <w:rPr>
          <w:lang w:bidi="ar-SA"/>
        </w:rPr>
      </w:pPr>
      <w:r w:rsidRPr="001F754C">
        <w:rPr>
          <w:lang w:bidi="ar-SA"/>
        </w:rPr>
        <w:t xml:space="preserve">Ramos M, Burgos N, Barnard A, Evans G, </w:t>
      </w:r>
      <w:proofErr w:type="spellStart"/>
      <w:r w:rsidRPr="001F754C">
        <w:rPr>
          <w:lang w:bidi="ar-SA"/>
        </w:rPr>
        <w:t>Preece</w:t>
      </w:r>
      <w:proofErr w:type="spellEnd"/>
      <w:r w:rsidRPr="001F754C">
        <w:rPr>
          <w:lang w:bidi="ar-SA"/>
        </w:rPr>
        <w:t xml:space="preserve"> J, Graz M, </w:t>
      </w:r>
      <w:proofErr w:type="spellStart"/>
      <w:r w:rsidRPr="001F754C">
        <w:rPr>
          <w:lang w:bidi="ar-SA"/>
        </w:rPr>
        <w:t>Ruthes</w:t>
      </w:r>
      <w:proofErr w:type="spellEnd"/>
      <w:r w:rsidRPr="001F754C">
        <w:rPr>
          <w:lang w:bidi="ar-SA"/>
        </w:rPr>
        <w:t xml:space="preserve"> AC, Jiménez-</w:t>
      </w:r>
      <w:proofErr w:type="spellStart"/>
      <w:r w:rsidRPr="001F754C">
        <w:rPr>
          <w:lang w:bidi="ar-SA"/>
        </w:rPr>
        <w:t>Quero</w:t>
      </w:r>
      <w:proofErr w:type="spellEnd"/>
      <w:r w:rsidRPr="001F754C">
        <w:rPr>
          <w:lang w:bidi="ar-SA"/>
        </w:rPr>
        <w:t xml:space="preserve"> A, Martínez-Abad A, </w:t>
      </w:r>
      <w:proofErr w:type="spellStart"/>
      <w:r w:rsidRPr="001F754C">
        <w:rPr>
          <w:lang w:bidi="ar-SA"/>
        </w:rPr>
        <w:t>Vilaplana</w:t>
      </w:r>
      <w:proofErr w:type="spellEnd"/>
      <w:r w:rsidRPr="001F754C">
        <w:rPr>
          <w:lang w:bidi="ar-SA"/>
        </w:rPr>
        <w:t xml:space="preserve"> F, Ngoc LP, Brouwer A, van der Burg B, Del Carmen </w:t>
      </w:r>
      <w:proofErr w:type="spellStart"/>
      <w:r w:rsidRPr="001F754C">
        <w:rPr>
          <w:lang w:bidi="ar-SA"/>
        </w:rPr>
        <w:t>Garrigós</w:t>
      </w:r>
      <w:proofErr w:type="spellEnd"/>
      <w:r w:rsidRPr="001F754C">
        <w:rPr>
          <w:lang w:bidi="ar-SA"/>
        </w:rPr>
        <w:t xml:space="preserve"> M, Jiménez A (2019) Agaricus bisporus and its by-products as a source of valuable extracts and bioactive compounds. Food Chemistry 292:176-187. </w:t>
      </w:r>
      <w:proofErr w:type="spellStart"/>
      <w:r w:rsidRPr="001F754C">
        <w:rPr>
          <w:lang w:bidi="ar-SA"/>
        </w:rPr>
        <w:t>doi</w:t>
      </w:r>
      <w:proofErr w:type="spellEnd"/>
      <w:r w:rsidRPr="001F754C">
        <w:rPr>
          <w:lang w:bidi="ar-SA"/>
        </w:rPr>
        <w:t xml:space="preserve">: 10.1016/j.foodchem.2019.04.035. </w:t>
      </w:r>
      <w:proofErr w:type="spellStart"/>
      <w:r w:rsidRPr="001F754C">
        <w:rPr>
          <w:lang w:bidi="ar-SA"/>
        </w:rPr>
        <w:t>Epub</w:t>
      </w:r>
      <w:proofErr w:type="spellEnd"/>
      <w:r w:rsidRPr="001F754C">
        <w:rPr>
          <w:lang w:bidi="ar-SA"/>
        </w:rPr>
        <w:t xml:space="preserve"> 2019 Apr 9. PMID: 31054663.</w:t>
      </w:r>
    </w:p>
    <w:p w14:paraId="44AB2CC0" w14:textId="77777777" w:rsidR="003C77FA" w:rsidRDefault="003C77FA" w:rsidP="00DB263E">
      <w:pPr>
        <w:rPr>
          <w:lang w:bidi="ar-SA"/>
        </w:rPr>
      </w:pPr>
      <w:r w:rsidRPr="006C1F75">
        <w:rPr>
          <w:lang w:bidi="ar-SA"/>
        </w:rPr>
        <w:t>Ruiz-Herrera, J. and Ortiz-Castellanos, L., 2019. Cell wall glucans of fungi. A review. </w:t>
      </w:r>
      <w:r w:rsidRPr="006C1F75">
        <w:rPr>
          <w:i/>
          <w:iCs/>
          <w:lang w:bidi="ar-SA"/>
        </w:rPr>
        <w:t>The Cell Surface</w:t>
      </w:r>
      <w:r w:rsidRPr="006C1F75">
        <w:rPr>
          <w:lang w:bidi="ar-SA"/>
        </w:rPr>
        <w:t>, </w:t>
      </w:r>
      <w:r w:rsidRPr="006C1F75">
        <w:rPr>
          <w:i/>
          <w:iCs/>
          <w:lang w:bidi="ar-SA"/>
        </w:rPr>
        <w:t>5</w:t>
      </w:r>
      <w:r w:rsidRPr="006C1F75">
        <w:rPr>
          <w:lang w:bidi="ar-SA"/>
        </w:rPr>
        <w:t>, p.100022.</w:t>
      </w:r>
    </w:p>
    <w:p w14:paraId="75E0A28E" w14:textId="77777777" w:rsidR="003C77FA" w:rsidRDefault="003C77FA" w:rsidP="00DB263E">
      <w:pPr>
        <w:rPr>
          <w:lang w:bidi="ar-SA"/>
        </w:rPr>
      </w:pPr>
      <w:r w:rsidRPr="00FE5221">
        <w:rPr>
          <w:lang w:bidi="ar-SA"/>
        </w:rPr>
        <w:t xml:space="preserve">Saito H, </w:t>
      </w:r>
      <w:proofErr w:type="spellStart"/>
      <w:r w:rsidRPr="00FE5221">
        <w:rPr>
          <w:lang w:bidi="ar-SA"/>
        </w:rPr>
        <w:t>Sakakibara</w:t>
      </w:r>
      <w:proofErr w:type="spellEnd"/>
      <w:r w:rsidRPr="00FE5221">
        <w:rPr>
          <w:lang w:bidi="ar-SA"/>
        </w:rPr>
        <w:t xml:space="preserve"> Y, Sakata A, </w:t>
      </w:r>
      <w:proofErr w:type="spellStart"/>
      <w:r w:rsidRPr="00FE5221">
        <w:rPr>
          <w:lang w:bidi="ar-SA"/>
        </w:rPr>
        <w:t>Kurashige</w:t>
      </w:r>
      <w:proofErr w:type="spellEnd"/>
      <w:r w:rsidRPr="00FE5221">
        <w:rPr>
          <w:lang w:bidi="ar-SA"/>
        </w:rPr>
        <w:t xml:space="preserve"> R, Murakami D, </w:t>
      </w:r>
      <w:proofErr w:type="spellStart"/>
      <w:r w:rsidRPr="00FE5221">
        <w:rPr>
          <w:lang w:bidi="ar-SA"/>
        </w:rPr>
        <w:t>Kageshima</w:t>
      </w:r>
      <w:proofErr w:type="spellEnd"/>
      <w:r w:rsidRPr="00FE5221">
        <w:rPr>
          <w:lang w:bidi="ar-SA"/>
        </w:rPr>
        <w:t xml:space="preserve"> H, Saito A, Miyazaki Y</w:t>
      </w:r>
      <w:r>
        <w:rPr>
          <w:lang w:bidi="ar-SA"/>
        </w:rPr>
        <w:t xml:space="preserve"> (2019)</w:t>
      </w:r>
      <w:r w:rsidRPr="00FE5221">
        <w:rPr>
          <w:lang w:bidi="ar-SA"/>
        </w:rPr>
        <w:t xml:space="preserve"> Antibacterial activity of lysozyme-chitosan oligosaccharide conjugates (LYZOX) against Pseudomonas aeruginosa, Acinetobacter baumannii and Methicillin-resistant Staphylococcus aureus. </w:t>
      </w:r>
      <w:proofErr w:type="spellStart"/>
      <w:r w:rsidRPr="00FE5221">
        <w:rPr>
          <w:lang w:bidi="ar-SA"/>
        </w:rPr>
        <w:t>PLoS</w:t>
      </w:r>
      <w:proofErr w:type="spellEnd"/>
      <w:r w:rsidRPr="00FE5221">
        <w:rPr>
          <w:lang w:bidi="ar-SA"/>
        </w:rPr>
        <w:t xml:space="preserve"> One</w:t>
      </w:r>
      <w:r>
        <w:rPr>
          <w:lang w:bidi="ar-SA"/>
        </w:rPr>
        <w:t xml:space="preserve"> </w:t>
      </w:r>
      <w:r w:rsidRPr="00FE5221">
        <w:rPr>
          <w:lang w:bidi="ar-SA"/>
        </w:rPr>
        <w:t xml:space="preserve">14(5):e0217504. </w:t>
      </w:r>
      <w:proofErr w:type="spellStart"/>
      <w:r w:rsidRPr="00FE5221">
        <w:rPr>
          <w:lang w:bidi="ar-SA"/>
        </w:rPr>
        <w:t>doi</w:t>
      </w:r>
      <w:proofErr w:type="spellEnd"/>
      <w:r w:rsidRPr="00FE5221">
        <w:rPr>
          <w:lang w:bidi="ar-SA"/>
        </w:rPr>
        <w:t>: 10.1371/journal.pone.0217504. PMID: 31136634</w:t>
      </w:r>
    </w:p>
    <w:p w14:paraId="45C91580" w14:textId="77777777" w:rsidR="003C77FA" w:rsidRDefault="003C77FA" w:rsidP="00DB263E">
      <w:pPr>
        <w:rPr>
          <w:lang w:bidi="ar-SA"/>
        </w:rPr>
      </w:pPr>
      <w:r w:rsidRPr="00733D46">
        <w:rPr>
          <w:lang w:bidi="ar-SA"/>
        </w:rPr>
        <w:t xml:space="preserve">Schimpf U, </w:t>
      </w:r>
      <w:proofErr w:type="spellStart"/>
      <w:r w:rsidRPr="00733D46">
        <w:rPr>
          <w:lang w:bidi="ar-SA"/>
        </w:rPr>
        <w:t>Nachmann</w:t>
      </w:r>
      <w:proofErr w:type="spellEnd"/>
      <w:r w:rsidRPr="00733D46">
        <w:rPr>
          <w:lang w:bidi="ar-SA"/>
        </w:rPr>
        <w:t xml:space="preserve"> G, </w:t>
      </w:r>
      <w:proofErr w:type="spellStart"/>
      <w:r w:rsidRPr="00733D46">
        <w:rPr>
          <w:lang w:bidi="ar-SA"/>
        </w:rPr>
        <w:t>Trombotto</w:t>
      </w:r>
      <w:proofErr w:type="spellEnd"/>
      <w:r w:rsidRPr="00733D46">
        <w:rPr>
          <w:lang w:bidi="ar-SA"/>
        </w:rPr>
        <w:t xml:space="preserve"> S, </w:t>
      </w:r>
      <w:proofErr w:type="spellStart"/>
      <w:r w:rsidRPr="00733D46">
        <w:rPr>
          <w:lang w:bidi="ar-SA"/>
        </w:rPr>
        <w:t>Houska</w:t>
      </w:r>
      <w:proofErr w:type="spellEnd"/>
      <w:r w:rsidRPr="00733D46">
        <w:rPr>
          <w:lang w:bidi="ar-SA"/>
        </w:rPr>
        <w:t xml:space="preserve"> P, Yan H, </w:t>
      </w:r>
      <w:proofErr w:type="spellStart"/>
      <w:r w:rsidRPr="00733D46">
        <w:rPr>
          <w:lang w:bidi="ar-SA"/>
        </w:rPr>
        <w:t>Björndahl</w:t>
      </w:r>
      <w:proofErr w:type="spellEnd"/>
      <w:r w:rsidRPr="00733D46">
        <w:rPr>
          <w:lang w:bidi="ar-SA"/>
        </w:rPr>
        <w:t xml:space="preserve"> L, et al. (2019). Assessment of oligo-chitosan biocompatibility toward human spermatozoa. ACS Appl</w:t>
      </w:r>
      <w:r>
        <w:rPr>
          <w:lang w:bidi="ar-SA"/>
        </w:rPr>
        <w:t>ied</w:t>
      </w:r>
      <w:r w:rsidRPr="00733D46">
        <w:rPr>
          <w:lang w:bidi="ar-SA"/>
        </w:rPr>
        <w:t xml:space="preserve"> Mater</w:t>
      </w:r>
      <w:r>
        <w:rPr>
          <w:lang w:bidi="ar-SA"/>
        </w:rPr>
        <w:t>ials and</w:t>
      </w:r>
      <w:r w:rsidRPr="00733D46">
        <w:rPr>
          <w:lang w:bidi="ar-SA"/>
        </w:rPr>
        <w:t xml:space="preserve"> Interfaces 11(50):46572-46584. DOI:10.1021/acsami.9b17605.</w:t>
      </w:r>
    </w:p>
    <w:p w14:paraId="4E4AA957" w14:textId="77777777" w:rsidR="003C77FA" w:rsidRDefault="003C77FA" w:rsidP="00F30AB5">
      <w:pPr>
        <w:keepLines/>
        <w:rPr>
          <w:lang w:bidi="ar-SA"/>
        </w:rPr>
      </w:pPr>
      <w:r w:rsidRPr="008A0781">
        <w:rPr>
          <w:lang w:bidi="ar-SA"/>
        </w:rPr>
        <w:t>Singh, M., Kamal, S. and Sharma, V.P., 2020. Status and trends in world mushroom production-III-World Production of different mushroom species in 21st century. </w:t>
      </w:r>
      <w:r w:rsidRPr="008A0781">
        <w:rPr>
          <w:i/>
          <w:iCs/>
          <w:lang w:bidi="ar-SA"/>
        </w:rPr>
        <w:t>Mushroom Research</w:t>
      </w:r>
      <w:r w:rsidRPr="008A0781">
        <w:rPr>
          <w:lang w:bidi="ar-SA"/>
        </w:rPr>
        <w:t>, </w:t>
      </w:r>
      <w:r w:rsidRPr="008A0781">
        <w:rPr>
          <w:i/>
          <w:iCs/>
          <w:lang w:bidi="ar-SA"/>
        </w:rPr>
        <w:t>29</w:t>
      </w:r>
      <w:r w:rsidRPr="008A0781">
        <w:rPr>
          <w:lang w:bidi="ar-SA"/>
        </w:rPr>
        <w:t>(2).</w:t>
      </w:r>
    </w:p>
    <w:p w14:paraId="214F4048" w14:textId="77777777" w:rsidR="003C77FA" w:rsidRDefault="003C77FA" w:rsidP="00DB263E">
      <w:pPr>
        <w:rPr>
          <w:lang w:bidi="ar-SA"/>
        </w:rPr>
      </w:pPr>
      <w:proofErr w:type="spellStart"/>
      <w:r w:rsidRPr="00692A52">
        <w:rPr>
          <w:lang w:bidi="ar-SA"/>
        </w:rPr>
        <w:t>Skorik</w:t>
      </w:r>
      <w:proofErr w:type="spellEnd"/>
      <w:r w:rsidRPr="00692A52">
        <w:rPr>
          <w:lang w:bidi="ar-SA"/>
        </w:rPr>
        <w:t xml:space="preserve">, Y.A., Pestov, A.V. and </w:t>
      </w:r>
      <w:proofErr w:type="spellStart"/>
      <w:r w:rsidRPr="00692A52">
        <w:rPr>
          <w:lang w:bidi="ar-SA"/>
        </w:rPr>
        <w:t>Yatluk</w:t>
      </w:r>
      <w:proofErr w:type="spellEnd"/>
      <w:r w:rsidRPr="00692A52">
        <w:rPr>
          <w:lang w:bidi="ar-SA"/>
        </w:rPr>
        <w:t xml:space="preserve">, Y.G., 2010. Evaluation of various chitin-glucan derivatives from </w:t>
      </w:r>
      <w:r w:rsidRPr="00360942">
        <w:rPr>
          <w:i/>
          <w:iCs/>
          <w:lang w:bidi="ar-SA"/>
        </w:rPr>
        <w:t>Aspergillus niger</w:t>
      </w:r>
      <w:r w:rsidRPr="00692A52">
        <w:rPr>
          <w:lang w:bidi="ar-SA"/>
        </w:rPr>
        <w:t xml:space="preserve"> as transition metal adsorbents. </w:t>
      </w:r>
      <w:r w:rsidRPr="00692A52">
        <w:rPr>
          <w:i/>
          <w:iCs/>
          <w:lang w:bidi="ar-SA"/>
        </w:rPr>
        <w:t>Bioresource technology</w:t>
      </w:r>
      <w:r w:rsidRPr="00692A52">
        <w:rPr>
          <w:lang w:bidi="ar-SA"/>
        </w:rPr>
        <w:t>, </w:t>
      </w:r>
      <w:r w:rsidRPr="00692A52">
        <w:rPr>
          <w:i/>
          <w:iCs/>
          <w:lang w:bidi="ar-SA"/>
        </w:rPr>
        <w:t>101</w:t>
      </w:r>
      <w:r w:rsidRPr="00692A52">
        <w:rPr>
          <w:lang w:bidi="ar-SA"/>
        </w:rPr>
        <w:t>(6), pp.1769-1775.</w:t>
      </w:r>
      <w:r w:rsidRPr="00F74FC9">
        <w:rPr>
          <w:lang w:bidi="ar-SA"/>
        </w:rPr>
        <w:t xml:space="preserve"> </w:t>
      </w:r>
    </w:p>
    <w:p w14:paraId="7861BD2E" w14:textId="77777777" w:rsidR="003C77FA" w:rsidRDefault="003C77FA" w:rsidP="00DB263E">
      <w:pPr>
        <w:rPr>
          <w:highlight w:val="cyan"/>
          <w:lang w:bidi="ar-SA"/>
        </w:rPr>
      </w:pPr>
      <w:r w:rsidRPr="00DF308C">
        <w:rPr>
          <w:lang w:bidi="ar-SA"/>
        </w:rPr>
        <w:t>Sumiyoshi M, Kimura Y (2006). Low molecular weight chitosan inhibits obesity induced by feeding a high-fat diet long-term in mice. J</w:t>
      </w:r>
      <w:r>
        <w:rPr>
          <w:lang w:bidi="ar-SA"/>
        </w:rPr>
        <w:t>ournal of</w:t>
      </w:r>
      <w:r w:rsidRPr="00DF308C">
        <w:rPr>
          <w:lang w:bidi="ar-SA"/>
        </w:rPr>
        <w:t xml:space="preserve"> Pharm</w:t>
      </w:r>
      <w:r>
        <w:rPr>
          <w:lang w:bidi="ar-SA"/>
        </w:rPr>
        <w:t>acy and</w:t>
      </w:r>
      <w:r w:rsidRPr="00DF308C">
        <w:rPr>
          <w:lang w:bidi="ar-SA"/>
        </w:rPr>
        <w:t xml:space="preserve"> Pharmacol</w:t>
      </w:r>
      <w:r>
        <w:rPr>
          <w:lang w:bidi="ar-SA"/>
        </w:rPr>
        <w:t>ogy</w:t>
      </w:r>
      <w:r w:rsidRPr="00DF308C">
        <w:rPr>
          <w:lang w:bidi="ar-SA"/>
        </w:rPr>
        <w:t xml:space="preserve"> 58(2):201-207. DOI:10.1211/jpp.58.2.0007.</w:t>
      </w:r>
      <w:r w:rsidRPr="00DF308C">
        <w:rPr>
          <w:highlight w:val="cyan"/>
          <w:lang w:bidi="ar-SA"/>
        </w:rPr>
        <w:t xml:space="preserve"> </w:t>
      </w:r>
    </w:p>
    <w:p w14:paraId="58A3824C" w14:textId="77777777" w:rsidR="003C77FA" w:rsidRDefault="003C77FA" w:rsidP="00DB263E">
      <w:pPr>
        <w:rPr>
          <w:highlight w:val="cyan"/>
          <w:lang w:bidi="ar-SA"/>
        </w:rPr>
      </w:pPr>
      <w:r w:rsidRPr="00C7253F">
        <w:rPr>
          <w:lang w:bidi="ar-SA"/>
        </w:rPr>
        <w:t xml:space="preserve">Takahashi M, Inoue K, Yoshida M, Morikawa T, Shibutani M, Nishikawa A (2009). Lack of chronic toxicity or carcinogenicity of dietary N-acetylglucosamine in F344 rats. Food </w:t>
      </w:r>
      <w:r>
        <w:rPr>
          <w:lang w:bidi="ar-SA"/>
        </w:rPr>
        <w:t xml:space="preserve">and </w:t>
      </w:r>
      <w:r w:rsidRPr="00C7253F">
        <w:rPr>
          <w:lang w:bidi="ar-SA"/>
        </w:rPr>
        <w:t>Chem</w:t>
      </w:r>
      <w:r>
        <w:rPr>
          <w:lang w:bidi="ar-SA"/>
        </w:rPr>
        <w:t>ical</w:t>
      </w:r>
      <w:r w:rsidRPr="00C7253F">
        <w:rPr>
          <w:lang w:bidi="ar-SA"/>
        </w:rPr>
        <w:t xml:space="preserve"> Toxicol</w:t>
      </w:r>
      <w:r>
        <w:rPr>
          <w:lang w:bidi="ar-SA"/>
        </w:rPr>
        <w:t xml:space="preserve">ogy </w:t>
      </w:r>
      <w:r w:rsidRPr="00C7253F">
        <w:rPr>
          <w:lang w:bidi="ar-SA"/>
        </w:rPr>
        <w:t>47(2):462-471. DOI:10.1016/j.fct.2008.12.002.</w:t>
      </w:r>
    </w:p>
    <w:p w14:paraId="13CA8FBA" w14:textId="77777777" w:rsidR="003C77FA" w:rsidRDefault="003C77FA" w:rsidP="00D52643">
      <w:pPr>
        <w:rPr>
          <w:lang w:bidi="ar-SA"/>
        </w:rPr>
      </w:pPr>
      <w:proofErr w:type="spellStart"/>
      <w:r w:rsidRPr="00912FD9">
        <w:rPr>
          <w:lang w:val="en-AU" w:bidi="ar-SA"/>
        </w:rPr>
        <w:t>Tapola</w:t>
      </w:r>
      <w:proofErr w:type="spellEnd"/>
      <w:r w:rsidRPr="00912FD9">
        <w:rPr>
          <w:lang w:val="en-AU" w:bidi="ar-SA"/>
        </w:rPr>
        <w:t xml:space="preserve"> NS, </w:t>
      </w:r>
      <w:proofErr w:type="spellStart"/>
      <w:r w:rsidRPr="00912FD9">
        <w:rPr>
          <w:lang w:val="en-AU" w:bidi="ar-SA"/>
        </w:rPr>
        <w:t>Lyyra</w:t>
      </w:r>
      <w:proofErr w:type="spellEnd"/>
      <w:r w:rsidRPr="00912FD9">
        <w:rPr>
          <w:lang w:val="en-AU" w:bidi="ar-SA"/>
        </w:rPr>
        <w:t xml:space="preserve"> ML, </w:t>
      </w:r>
      <w:proofErr w:type="spellStart"/>
      <w:r w:rsidRPr="00912FD9">
        <w:rPr>
          <w:lang w:val="en-AU" w:bidi="ar-SA"/>
        </w:rPr>
        <w:t>Kolehmainen</w:t>
      </w:r>
      <w:proofErr w:type="spellEnd"/>
      <w:r w:rsidRPr="00912FD9">
        <w:rPr>
          <w:lang w:val="en-AU" w:bidi="ar-SA"/>
        </w:rPr>
        <w:t xml:space="preserve"> ML, </w:t>
      </w:r>
      <w:proofErr w:type="spellStart"/>
      <w:r w:rsidRPr="00912FD9">
        <w:rPr>
          <w:lang w:val="en-AU" w:bidi="ar-SA"/>
        </w:rPr>
        <w:t>Sarkkinen</w:t>
      </w:r>
      <w:proofErr w:type="spellEnd"/>
      <w:r w:rsidRPr="00912FD9">
        <w:rPr>
          <w:lang w:val="en-AU" w:bidi="ar-SA"/>
        </w:rPr>
        <w:t xml:space="preserve"> ES, </w:t>
      </w:r>
      <w:proofErr w:type="spellStart"/>
      <w:r w:rsidRPr="00912FD9">
        <w:rPr>
          <w:lang w:val="en-AU" w:bidi="ar-SA"/>
        </w:rPr>
        <w:t>Schauss</w:t>
      </w:r>
      <w:proofErr w:type="spellEnd"/>
      <w:r w:rsidRPr="00912FD9">
        <w:rPr>
          <w:lang w:val="en-AU" w:bidi="ar-SA"/>
        </w:rPr>
        <w:t xml:space="preserve"> AG. </w:t>
      </w:r>
      <w:r w:rsidRPr="002B00D8">
        <w:rPr>
          <w:lang w:bidi="ar-SA"/>
        </w:rPr>
        <w:t>(2008)</w:t>
      </w:r>
      <w:r w:rsidRPr="00D52643">
        <w:t xml:space="preserve"> </w:t>
      </w:r>
      <w:r>
        <w:rPr>
          <w:lang w:bidi="ar-SA"/>
        </w:rPr>
        <w:t>Safety Aspects and Cholesterol-Lowering Efficacy of Chitosan Tablets.</w:t>
      </w:r>
      <w:r w:rsidRPr="000C6759">
        <w:t xml:space="preserve"> </w:t>
      </w:r>
      <w:r>
        <w:t>J</w:t>
      </w:r>
      <w:r w:rsidRPr="000C6759">
        <w:rPr>
          <w:lang w:bidi="ar-SA"/>
        </w:rPr>
        <w:t>ournal of the American College of Nutrition 27</w:t>
      </w:r>
      <w:r>
        <w:rPr>
          <w:lang w:bidi="ar-SA"/>
        </w:rPr>
        <w:t xml:space="preserve"> (</w:t>
      </w:r>
      <w:r w:rsidRPr="000C6759">
        <w:rPr>
          <w:lang w:bidi="ar-SA"/>
        </w:rPr>
        <w:t>1</w:t>
      </w:r>
      <w:r>
        <w:rPr>
          <w:lang w:bidi="ar-SA"/>
        </w:rPr>
        <w:t>):</w:t>
      </w:r>
      <w:r w:rsidRPr="000C6759">
        <w:rPr>
          <w:lang w:bidi="ar-SA"/>
        </w:rPr>
        <w:t xml:space="preserve"> 22–30</w:t>
      </w:r>
    </w:p>
    <w:p w14:paraId="5CF89E8C" w14:textId="77777777" w:rsidR="003C77FA" w:rsidRDefault="003C77FA" w:rsidP="0055280F">
      <w:pPr>
        <w:rPr>
          <w:lang w:bidi="ar-SA"/>
        </w:rPr>
      </w:pPr>
      <w:r>
        <w:rPr>
          <w:lang w:bidi="ar-SA"/>
        </w:rPr>
        <w:t xml:space="preserve">Teodoro JS, Gomes AP, Varela AT, Duarte FV, Rolo AP, </w:t>
      </w:r>
      <w:proofErr w:type="spellStart"/>
      <w:r>
        <w:rPr>
          <w:lang w:bidi="ar-SA"/>
        </w:rPr>
        <w:t>Palmeira</w:t>
      </w:r>
      <w:proofErr w:type="spellEnd"/>
      <w:r>
        <w:rPr>
          <w:lang w:bidi="ar-SA"/>
        </w:rPr>
        <w:t xml:space="preserve"> </w:t>
      </w:r>
      <w:r w:rsidRPr="00703306">
        <w:rPr>
          <w:lang w:bidi="ar-SA"/>
        </w:rPr>
        <w:t>CM (2016)</w:t>
      </w:r>
      <w:r>
        <w:rPr>
          <w:lang w:bidi="ar-SA"/>
        </w:rPr>
        <w:t>.</w:t>
      </w:r>
      <w:r w:rsidRPr="004D21B5">
        <w:t xml:space="preserve"> </w:t>
      </w:r>
      <w:r>
        <w:rPr>
          <w:lang w:bidi="ar-SA"/>
        </w:rPr>
        <w:t>Hepatic and skeletal muscle mitochondrial toxicity of chitosan oligosaccharides of normal and diabetic rats. Toxicology Mechanisms and Methods 26(9) 650–657</w:t>
      </w:r>
    </w:p>
    <w:p w14:paraId="48E741BE" w14:textId="77777777" w:rsidR="003C77FA" w:rsidRDefault="003C77FA" w:rsidP="00DB263E">
      <w:pPr>
        <w:rPr>
          <w:lang w:bidi="ar-SA"/>
        </w:rPr>
      </w:pPr>
      <w:r>
        <w:rPr>
          <w:lang w:bidi="ar-SA"/>
        </w:rPr>
        <w:t xml:space="preserve">Therapeutic Goods Administration (TGA) (2024). </w:t>
      </w:r>
      <w:r w:rsidRPr="004D6158">
        <w:rPr>
          <w:rFonts w:eastAsiaTheme="majorEastAsia" w:cs="Arial"/>
          <w:szCs w:val="22"/>
          <w:shd w:val="clear" w:color="auto" w:fill="FFFFFF"/>
          <w:lang w:val="en-AU"/>
        </w:rPr>
        <w:t>https://www.tga.gov.au/resources/artg?keywords=chitosan</w:t>
      </w:r>
    </w:p>
    <w:p w14:paraId="6AD1EA8A" w14:textId="77777777" w:rsidR="003C77FA" w:rsidRDefault="003C77FA" w:rsidP="00DB263E">
      <w:pPr>
        <w:rPr>
          <w:lang w:bidi="ar-SA"/>
        </w:rPr>
      </w:pPr>
      <w:r w:rsidRPr="007C2D67">
        <w:rPr>
          <w:lang w:bidi="ar-SA"/>
        </w:rPr>
        <w:t xml:space="preserve">Trivedi VR, Satia MC, Deschamps A, </w:t>
      </w:r>
      <w:proofErr w:type="spellStart"/>
      <w:r w:rsidRPr="007C2D67">
        <w:rPr>
          <w:lang w:bidi="ar-SA"/>
        </w:rPr>
        <w:t>Maquet</w:t>
      </w:r>
      <w:proofErr w:type="spellEnd"/>
      <w:r w:rsidRPr="007C2D67">
        <w:rPr>
          <w:lang w:bidi="ar-SA"/>
        </w:rPr>
        <w:t xml:space="preserve"> V, Shah RB, </w:t>
      </w:r>
      <w:proofErr w:type="spellStart"/>
      <w:r w:rsidRPr="007C2D67">
        <w:rPr>
          <w:lang w:bidi="ar-SA"/>
        </w:rPr>
        <w:t>Zinzuwadia</w:t>
      </w:r>
      <w:proofErr w:type="spellEnd"/>
      <w:r w:rsidRPr="007C2D67">
        <w:rPr>
          <w:lang w:bidi="ar-SA"/>
        </w:rPr>
        <w:t xml:space="preserve"> </w:t>
      </w:r>
      <w:proofErr w:type="spellStart"/>
      <w:r w:rsidRPr="007C2D67">
        <w:rPr>
          <w:lang w:bidi="ar-SA"/>
        </w:rPr>
        <w:t>PH,</w:t>
      </w:r>
      <w:r>
        <w:rPr>
          <w:lang w:bidi="ar-SA"/>
        </w:rPr>
        <w:t>Trivide</w:t>
      </w:r>
      <w:proofErr w:type="spellEnd"/>
      <w:r>
        <w:rPr>
          <w:lang w:bidi="ar-SA"/>
        </w:rPr>
        <w:t xml:space="preserve"> JV</w:t>
      </w:r>
      <w:r w:rsidRPr="007C2D67">
        <w:rPr>
          <w:lang w:bidi="ar-SA"/>
        </w:rPr>
        <w:t xml:space="preserve"> (2016). Single-blind, placebo controlled randomised clinical study of chitosan for body weight reduction. </w:t>
      </w:r>
      <w:proofErr w:type="spellStart"/>
      <w:r w:rsidRPr="007C2D67">
        <w:rPr>
          <w:lang w:bidi="ar-SA"/>
        </w:rPr>
        <w:t>Nutr</w:t>
      </w:r>
      <w:proofErr w:type="spellEnd"/>
      <w:r w:rsidRPr="007C2D67">
        <w:rPr>
          <w:lang w:bidi="ar-SA"/>
        </w:rPr>
        <w:t xml:space="preserve"> J 15:3 . DOI:10.1186/s12937-016-0122-8.</w:t>
      </w:r>
    </w:p>
    <w:p w14:paraId="121FAC24" w14:textId="77777777" w:rsidR="003C77FA" w:rsidRDefault="003C77FA" w:rsidP="00DB263E">
      <w:pPr>
        <w:rPr>
          <w:lang w:bidi="ar-SA"/>
        </w:rPr>
      </w:pPr>
      <w:r w:rsidRPr="00344477">
        <w:rPr>
          <w:lang w:bidi="ar-SA"/>
        </w:rPr>
        <w:t xml:space="preserve">U.S. FDA (2011). Agency Response Letter GRAS Notice No. GRN 397 [Chitosan from Aspergillus </w:t>
      </w:r>
      <w:proofErr w:type="spellStart"/>
      <w:r w:rsidRPr="00344477">
        <w:rPr>
          <w:lang w:bidi="ar-SA"/>
        </w:rPr>
        <w:t>niger</w:t>
      </w:r>
      <w:proofErr w:type="spellEnd"/>
      <w:r w:rsidRPr="00344477">
        <w:rPr>
          <w:lang w:bidi="ar-SA"/>
        </w:rPr>
        <w:t xml:space="preserve">, </w:t>
      </w:r>
      <w:proofErr w:type="spellStart"/>
      <w:r w:rsidRPr="00344477">
        <w:rPr>
          <w:lang w:bidi="ar-SA"/>
        </w:rPr>
        <w:t>Herstal</w:t>
      </w:r>
      <w:proofErr w:type="spellEnd"/>
      <w:r w:rsidRPr="00344477">
        <w:rPr>
          <w:lang w:bidi="ar-SA"/>
        </w:rPr>
        <w:t xml:space="preserve">, Belgium: </w:t>
      </w:r>
      <w:proofErr w:type="spellStart"/>
      <w:r w:rsidRPr="00344477">
        <w:rPr>
          <w:lang w:bidi="ar-SA"/>
        </w:rPr>
        <w:t>KitoZyme</w:t>
      </w:r>
      <w:proofErr w:type="spellEnd"/>
      <w:r w:rsidRPr="00344477">
        <w:rPr>
          <w:lang w:bidi="ar-SA"/>
        </w:rPr>
        <w:t xml:space="preserve"> </w:t>
      </w:r>
      <w:proofErr w:type="spellStart"/>
      <w:r w:rsidRPr="00344477">
        <w:rPr>
          <w:lang w:bidi="ar-SA"/>
        </w:rPr>
        <w:t>sa</w:t>
      </w:r>
      <w:proofErr w:type="spellEnd"/>
      <w:r w:rsidRPr="00344477">
        <w:rPr>
          <w:lang w:bidi="ar-SA"/>
        </w:rPr>
        <w:t xml:space="preserve">]. College Park (MD): U.S. Food and Drug Administration (U.S. FDA), </w:t>
      </w:r>
      <w:proofErr w:type="spellStart"/>
      <w:r w:rsidRPr="00344477">
        <w:rPr>
          <w:lang w:bidi="ar-SA"/>
        </w:rPr>
        <w:t>Center</w:t>
      </w:r>
      <w:proofErr w:type="spellEnd"/>
      <w:r w:rsidRPr="00344477">
        <w:rPr>
          <w:lang w:bidi="ar-SA"/>
        </w:rPr>
        <w:t xml:space="preserve"> for Food Safety &amp; Applied Nutrition (CFSAN), Office of Food Additive Safety. Available at: </w:t>
      </w:r>
      <w:hyperlink r:id="rId28">
        <w:r w:rsidRPr="097DC145">
          <w:rPr>
            <w:rStyle w:val="Hyperlink"/>
            <w:lang w:bidi="ar-SA"/>
          </w:rPr>
          <w:t>https://www.cfsanappsexternal.fda.gov/scripts/fcn/fcnDetailNavigation.cfm?rpt=grasListing&amp;id=397</w:t>
        </w:r>
      </w:hyperlink>
      <w:r w:rsidRPr="097DC145">
        <w:rPr>
          <w:lang w:bidi="ar-SA"/>
        </w:rPr>
        <w:t xml:space="preserve"> </w:t>
      </w:r>
    </w:p>
    <w:p w14:paraId="641BAC3B" w14:textId="77777777" w:rsidR="003C77FA" w:rsidRDefault="003C77FA" w:rsidP="00DB263E">
      <w:pPr>
        <w:rPr>
          <w:lang w:bidi="ar-SA"/>
        </w:rPr>
      </w:pPr>
      <w:r w:rsidRPr="00A33AEF">
        <w:rPr>
          <w:lang w:bidi="ar-SA"/>
        </w:rPr>
        <w:t>U.S. FDA (20</w:t>
      </w:r>
      <w:r>
        <w:rPr>
          <w:lang w:bidi="ar-SA"/>
        </w:rPr>
        <w:t>23</w:t>
      </w:r>
      <w:r w:rsidRPr="00A33AEF">
        <w:rPr>
          <w:lang w:bidi="ar-SA"/>
        </w:rPr>
        <w:t xml:space="preserve">). </w:t>
      </w:r>
      <w:r>
        <w:rPr>
          <w:lang w:bidi="ar-SA"/>
        </w:rPr>
        <w:t>GRN 997 with amendments.</w:t>
      </w:r>
      <w:r w:rsidRPr="00A33AEF">
        <w:rPr>
          <w:lang w:bidi="ar-SA"/>
        </w:rPr>
        <w:t xml:space="preserve"> GRAS Notice No. GRN </w:t>
      </w:r>
      <w:r>
        <w:rPr>
          <w:lang w:bidi="ar-SA"/>
        </w:rPr>
        <w:t>997</w:t>
      </w:r>
      <w:r w:rsidRPr="00A33AEF">
        <w:rPr>
          <w:lang w:bidi="ar-SA"/>
        </w:rPr>
        <w:t xml:space="preserve"> [</w:t>
      </w:r>
      <w:r w:rsidRPr="00F56406">
        <w:rPr>
          <w:lang w:bidi="ar-SA"/>
        </w:rPr>
        <w:t>Chitosan and beta-1,3-glucans from white button mushrooms (Agaricus bisporus)</w:t>
      </w:r>
      <w:r w:rsidRPr="00A33AEF">
        <w:rPr>
          <w:lang w:bidi="ar-SA"/>
        </w:rPr>
        <w:t xml:space="preserve">]. College Park (MD): U.S. Food and Drug Administration (U.S. FDA), </w:t>
      </w:r>
      <w:proofErr w:type="spellStart"/>
      <w:r w:rsidRPr="00A33AEF">
        <w:rPr>
          <w:lang w:bidi="ar-SA"/>
        </w:rPr>
        <w:t>Center</w:t>
      </w:r>
      <w:proofErr w:type="spellEnd"/>
      <w:r w:rsidRPr="00A33AEF">
        <w:rPr>
          <w:lang w:bidi="ar-SA"/>
        </w:rPr>
        <w:t xml:space="preserve"> for Food Safety &amp; Applied Nutrition (CFSAN), Office of Food Additive Safety. Available at: </w:t>
      </w:r>
      <w:hyperlink r:id="rId29" w:history="1">
        <w:r w:rsidRPr="00626AFF">
          <w:rPr>
            <w:rStyle w:val="Hyperlink"/>
            <w:lang w:bidi="ar-SA"/>
          </w:rPr>
          <w:t>https://www.hfpappexternal.fda.gov/scripts/fdcc/index.cfm?set=GRASNotices&amp;id=997&amp;sort=GRN_No&amp;order=DESC&amp;startrow=1&amp;type=basic&amp;search=997</w:t>
        </w:r>
      </w:hyperlink>
      <w:r>
        <w:rPr>
          <w:lang w:bidi="ar-SA"/>
        </w:rPr>
        <w:t xml:space="preserve"> </w:t>
      </w:r>
    </w:p>
    <w:p w14:paraId="14AB3465" w14:textId="77777777" w:rsidR="003C77FA" w:rsidRPr="00F662D9" w:rsidRDefault="003C77FA" w:rsidP="00F662D9">
      <w:pPr>
        <w:rPr>
          <w:lang w:val="en-AU" w:bidi="ar-SA"/>
        </w:rPr>
      </w:pPr>
      <w:r w:rsidRPr="00DC349C">
        <w:rPr>
          <w:lang w:val="en-AU" w:bidi="ar-SA"/>
        </w:rPr>
        <w:t>United States Pharmacopeia (2024). </w:t>
      </w:r>
      <w:r w:rsidRPr="00DC349C">
        <w:rPr>
          <w:i/>
          <w:iCs/>
          <w:lang w:val="en-AU" w:bidi="ar-SA"/>
        </w:rPr>
        <w:t>NF Monographs, Chitosan</w:t>
      </w:r>
      <w:r w:rsidRPr="00DC349C">
        <w:rPr>
          <w:lang w:val="en-AU" w:bidi="ar-SA"/>
        </w:rPr>
        <w:t>. USP-NF. Rockville, MD: United States Pharmacopeia</w:t>
      </w:r>
      <w:r w:rsidRPr="00F662D9">
        <w:rPr>
          <w:lang w:val="en-AU" w:bidi="ar-SA"/>
        </w:rPr>
        <w:t>. DOI:</w:t>
      </w:r>
      <w:r>
        <w:rPr>
          <w:lang w:val="en-AU" w:bidi="ar-SA"/>
        </w:rPr>
        <w:t xml:space="preserve"> </w:t>
      </w:r>
      <w:hyperlink r:id="rId30" w:history="1">
        <w:r w:rsidRPr="006B08B5">
          <w:rPr>
            <w:rStyle w:val="Hyperlink"/>
            <w:lang w:val="en-AU" w:bidi="ar-SA"/>
          </w:rPr>
          <w:t>https://doi.org/10.31003/USPNF_M2141_06_01</w:t>
        </w:r>
      </w:hyperlink>
    </w:p>
    <w:p w14:paraId="0705BBD2" w14:textId="77777777" w:rsidR="003C77FA" w:rsidRDefault="003C77FA" w:rsidP="00DB263E">
      <w:pPr>
        <w:rPr>
          <w:lang w:bidi="ar-SA"/>
        </w:rPr>
      </w:pPr>
      <w:r w:rsidRPr="00095D45">
        <w:rPr>
          <w:lang w:bidi="ar-SA"/>
        </w:rPr>
        <w:t>United States Pharmacopeial Convention. Council of Experts and United States Pharmacopeial Convention. Food Ingredient Expert Committee, 2010. Food Chemicals Codex. US Pharmacopeia Conv.</w:t>
      </w:r>
    </w:p>
    <w:p w14:paraId="02031274" w14:textId="77777777" w:rsidR="003C77FA" w:rsidRDefault="003C77FA" w:rsidP="00DB263E">
      <w:pPr>
        <w:rPr>
          <w:lang w:bidi="ar-SA"/>
        </w:rPr>
      </w:pPr>
      <w:r w:rsidRPr="00FE4317">
        <w:rPr>
          <w:lang w:bidi="ar-SA"/>
        </w:rPr>
        <w:t xml:space="preserve">Varga E, Soros C, Fodor P, </w:t>
      </w:r>
      <w:proofErr w:type="spellStart"/>
      <w:r w:rsidRPr="00FE4317">
        <w:rPr>
          <w:lang w:bidi="ar-SA"/>
        </w:rPr>
        <w:t>Cserháti</w:t>
      </w:r>
      <w:proofErr w:type="spellEnd"/>
      <w:r w:rsidRPr="00FE4317">
        <w:rPr>
          <w:lang w:bidi="ar-SA"/>
        </w:rPr>
        <w:t xml:space="preserve"> M, </w:t>
      </w:r>
      <w:proofErr w:type="spellStart"/>
      <w:r w:rsidRPr="00FE4317">
        <w:rPr>
          <w:lang w:bidi="ar-SA"/>
        </w:rPr>
        <w:t>Sebők</w:t>
      </w:r>
      <w:proofErr w:type="spellEnd"/>
      <w:r w:rsidRPr="00FE4317">
        <w:rPr>
          <w:lang w:bidi="ar-SA"/>
        </w:rPr>
        <w:t xml:space="preserve"> R, </w:t>
      </w:r>
      <w:proofErr w:type="spellStart"/>
      <w:r w:rsidRPr="00FE4317">
        <w:rPr>
          <w:lang w:bidi="ar-SA"/>
        </w:rPr>
        <w:t>Kriszt</w:t>
      </w:r>
      <w:proofErr w:type="spellEnd"/>
      <w:r w:rsidRPr="00FE4317">
        <w:rPr>
          <w:lang w:bidi="ar-SA"/>
        </w:rPr>
        <w:t xml:space="preserve"> B, </w:t>
      </w:r>
      <w:proofErr w:type="spellStart"/>
      <w:r w:rsidRPr="00FE4317">
        <w:rPr>
          <w:lang w:bidi="ar-SA"/>
        </w:rPr>
        <w:t>Geosel</w:t>
      </w:r>
      <w:proofErr w:type="spellEnd"/>
      <w:r w:rsidRPr="00FE4317">
        <w:rPr>
          <w:lang w:bidi="ar-SA"/>
        </w:rPr>
        <w:t xml:space="preserve"> A (2022) Accumulation of HT-2 toxin from contaminated mushroom compost by edible Agaricus bisporus. Food </w:t>
      </w:r>
      <w:proofErr w:type="spellStart"/>
      <w:r w:rsidRPr="00FE4317">
        <w:rPr>
          <w:lang w:bidi="ar-SA"/>
        </w:rPr>
        <w:t>Addit</w:t>
      </w:r>
      <w:proofErr w:type="spellEnd"/>
      <w:r w:rsidRPr="00FE4317">
        <w:rPr>
          <w:lang w:bidi="ar-SA"/>
        </w:rPr>
        <w:t xml:space="preserve"> </w:t>
      </w:r>
      <w:proofErr w:type="spellStart"/>
      <w:r w:rsidRPr="00FE4317">
        <w:rPr>
          <w:lang w:bidi="ar-SA"/>
        </w:rPr>
        <w:t>Contam</w:t>
      </w:r>
      <w:proofErr w:type="spellEnd"/>
      <w:r w:rsidRPr="00FE4317">
        <w:rPr>
          <w:lang w:bidi="ar-SA"/>
        </w:rPr>
        <w:t xml:space="preserve"> Part A Chem Anal Control Expo Risk Assess 39(4):803-816. </w:t>
      </w:r>
      <w:proofErr w:type="spellStart"/>
      <w:r w:rsidRPr="00FE4317">
        <w:rPr>
          <w:lang w:bidi="ar-SA"/>
        </w:rPr>
        <w:t>doi</w:t>
      </w:r>
      <w:proofErr w:type="spellEnd"/>
      <w:r w:rsidRPr="00FE4317">
        <w:rPr>
          <w:lang w:bidi="ar-SA"/>
        </w:rPr>
        <w:t>: 10.1080/19440049.2022.2037723. PMID: 35394401.</w:t>
      </w:r>
    </w:p>
    <w:p w14:paraId="4AE7913B" w14:textId="77777777" w:rsidR="003C77FA" w:rsidRPr="00344477" w:rsidRDefault="003C77FA" w:rsidP="00DB263E">
      <w:pPr>
        <w:rPr>
          <w:lang w:bidi="ar-SA"/>
        </w:rPr>
      </w:pPr>
      <w:r w:rsidRPr="097DC145">
        <w:rPr>
          <w:rFonts w:cs="Arial"/>
          <w:color w:val="222222"/>
          <w:shd w:val="clear" w:color="auto" w:fill="FFFFFF"/>
        </w:rPr>
        <w:t>Velásquez, C.L., 2023. Chitosan and its applications in oenology. </w:t>
      </w:r>
      <w:proofErr w:type="spellStart"/>
      <w:r w:rsidRPr="097DC145">
        <w:rPr>
          <w:rFonts w:cs="Arial"/>
          <w:i/>
          <w:color w:val="222222"/>
          <w:shd w:val="clear" w:color="auto" w:fill="FFFFFF"/>
        </w:rPr>
        <w:t>Oeno</w:t>
      </w:r>
      <w:proofErr w:type="spellEnd"/>
      <w:r w:rsidRPr="097DC145">
        <w:rPr>
          <w:rFonts w:cs="Arial"/>
          <w:i/>
          <w:color w:val="222222"/>
          <w:shd w:val="clear" w:color="auto" w:fill="FFFFFF"/>
        </w:rPr>
        <w:t xml:space="preserve"> One</w:t>
      </w:r>
      <w:r w:rsidRPr="097DC145">
        <w:rPr>
          <w:rFonts w:cs="Arial"/>
          <w:color w:val="222222"/>
          <w:shd w:val="clear" w:color="auto" w:fill="FFFFFF"/>
        </w:rPr>
        <w:t>, </w:t>
      </w:r>
      <w:r w:rsidRPr="097DC145">
        <w:rPr>
          <w:rFonts w:cs="Arial"/>
          <w:i/>
          <w:color w:val="222222"/>
          <w:shd w:val="clear" w:color="auto" w:fill="FFFFFF"/>
        </w:rPr>
        <w:t>57</w:t>
      </w:r>
      <w:r w:rsidRPr="097DC145">
        <w:rPr>
          <w:rFonts w:cs="Arial"/>
          <w:color w:val="222222"/>
          <w:shd w:val="clear" w:color="auto" w:fill="FFFFFF"/>
        </w:rPr>
        <w:t>(1), pp.121-132.</w:t>
      </w:r>
    </w:p>
    <w:p w14:paraId="30BB5AE8" w14:textId="77777777" w:rsidR="003C77FA" w:rsidRDefault="003C77FA" w:rsidP="00DB263E">
      <w:proofErr w:type="spellStart"/>
      <w:r w:rsidRPr="00182B2D">
        <w:t>Wijesekara</w:t>
      </w:r>
      <w:proofErr w:type="spellEnd"/>
      <w:r w:rsidRPr="00182B2D">
        <w:t xml:space="preserve"> T, Xu B (2024) New insights into sources, bioavailability, health-promoting effects, and applications of chitin and chitosan. Journal of Agricultural and Food Chemistry 72: 17138-17152</w:t>
      </w:r>
    </w:p>
    <w:p w14:paraId="1E9B31ED" w14:textId="77777777" w:rsidR="003C77FA" w:rsidRPr="00182B2D" w:rsidRDefault="003C77FA" w:rsidP="00DB263E">
      <w:r w:rsidRPr="0047020F">
        <w:t xml:space="preserve">Yan D, Li Y, Liu Y, Li N, Zhang X, Yan C (2021) Antimicrobial Properties of Chitosan and Chitosan Derivatives in the Treatment of Enteric Infections. Molecules 26(23):7136. </w:t>
      </w:r>
      <w:proofErr w:type="spellStart"/>
      <w:r w:rsidRPr="0047020F">
        <w:t>doi</w:t>
      </w:r>
      <w:proofErr w:type="spellEnd"/>
      <w:r w:rsidRPr="0047020F">
        <w:t>: 10.3390/molecules26237136. PMID: 34885715; PMCID: PMC8659174.</w:t>
      </w:r>
    </w:p>
    <w:p w14:paraId="42D71B0D" w14:textId="77777777" w:rsidR="003C77FA" w:rsidRPr="00E827B6" w:rsidRDefault="003C77FA" w:rsidP="00E827B6">
      <w:pPr>
        <w:rPr>
          <w:lang w:val="en-AU"/>
        </w:rPr>
      </w:pPr>
      <w:r w:rsidRPr="00912FD9">
        <w:t xml:space="preserve">Yao H-T, </w:t>
      </w:r>
      <w:proofErr w:type="spellStart"/>
      <w:r w:rsidRPr="00912FD9">
        <w:t>Lii</w:t>
      </w:r>
      <w:proofErr w:type="spellEnd"/>
      <w:r w:rsidRPr="00912FD9">
        <w:t xml:space="preserve"> C-K, Chou R-H, Lin J-H, Yang H-T, Chiang M-T (2010). </w:t>
      </w:r>
      <w:r w:rsidRPr="00E827B6">
        <w:rPr>
          <w:lang w:val="en-AU"/>
        </w:rPr>
        <w:t>Effect of chitosan on hepatic drug-metabolizing enzymes and oxidative stress in rats fed low- and high-fat diets. J</w:t>
      </w:r>
      <w:r>
        <w:rPr>
          <w:lang w:val="en-AU"/>
        </w:rPr>
        <w:t>ournal of Agricultural and Food Chemistry</w:t>
      </w:r>
      <w:r w:rsidRPr="00E827B6">
        <w:rPr>
          <w:lang w:val="en-AU"/>
        </w:rPr>
        <w:t xml:space="preserve"> 58(8):5187-5193. DOI:10.1021/jf903857m.</w:t>
      </w:r>
    </w:p>
    <w:p w14:paraId="5135A647" w14:textId="77777777" w:rsidR="003C77FA" w:rsidRDefault="003C77FA" w:rsidP="002C3824">
      <w:pPr>
        <w:keepLines/>
        <w:rPr>
          <w:lang w:val="en-AU"/>
        </w:rPr>
      </w:pPr>
      <w:r w:rsidRPr="00912FD9">
        <w:rPr>
          <w:lang w:val="en-AU"/>
        </w:rPr>
        <w:t xml:space="preserve">Yao H-T, Luo M-N, Hung L-B, Chiang M-T, Lin J-H, </w:t>
      </w:r>
      <w:proofErr w:type="spellStart"/>
      <w:r w:rsidRPr="00912FD9">
        <w:rPr>
          <w:lang w:val="en-AU"/>
        </w:rPr>
        <w:t>Lii</w:t>
      </w:r>
      <w:proofErr w:type="spellEnd"/>
      <w:r w:rsidRPr="00912FD9">
        <w:rPr>
          <w:lang w:val="en-AU"/>
        </w:rPr>
        <w:t xml:space="preserve"> C-K, et al. </w:t>
      </w:r>
      <w:r w:rsidRPr="00E827B6">
        <w:rPr>
          <w:lang w:val="en-AU"/>
        </w:rPr>
        <w:t xml:space="preserve">(2012). Effects of chitosan oligosaccharides on drug-metabolizing enzymes in rat liver and kidneys. Food </w:t>
      </w:r>
      <w:r>
        <w:rPr>
          <w:lang w:val="en-AU"/>
        </w:rPr>
        <w:t xml:space="preserve">and </w:t>
      </w:r>
      <w:r w:rsidRPr="00E827B6">
        <w:rPr>
          <w:lang w:val="en-AU"/>
        </w:rPr>
        <w:t>Chem</w:t>
      </w:r>
      <w:r>
        <w:rPr>
          <w:lang w:val="en-AU"/>
        </w:rPr>
        <w:t xml:space="preserve">ical </w:t>
      </w:r>
      <w:r w:rsidRPr="00E827B6">
        <w:rPr>
          <w:lang w:val="en-AU"/>
        </w:rPr>
        <w:t xml:space="preserve"> Toxicol</w:t>
      </w:r>
      <w:r>
        <w:rPr>
          <w:lang w:val="en-AU"/>
        </w:rPr>
        <w:t xml:space="preserve">ogy </w:t>
      </w:r>
      <w:r w:rsidRPr="00E827B6">
        <w:rPr>
          <w:lang w:val="en-AU"/>
        </w:rPr>
        <w:t xml:space="preserve"> 50(5):1171-1177. DOI:10.1016/j.fct.2012.02.022</w:t>
      </w:r>
    </w:p>
    <w:p w14:paraId="1238C27E" w14:textId="77777777" w:rsidR="003C77FA" w:rsidRPr="002C3824" w:rsidRDefault="003C77FA" w:rsidP="002C3824">
      <w:r w:rsidRPr="002C3824">
        <w:t xml:space="preserve">Zeng L, Qin C, He G, Wang W, Li W, Xu D (2008). Effect of dietary </w:t>
      </w:r>
      <w:proofErr w:type="spellStart"/>
      <w:r w:rsidRPr="002C3824">
        <w:t>chitosans</w:t>
      </w:r>
      <w:proofErr w:type="spellEnd"/>
      <w:r w:rsidRPr="002C3824">
        <w:t xml:space="preserve"> on trace iron, copper and zinc in mice. Carbohydrate Polymers 74(2):279-282. DOI:10.1016/j.carbpol.2008.02.022.</w:t>
      </w:r>
    </w:p>
    <w:p w14:paraId="21B952EC" w14:textId="649877D7" w:rsidR="001964EC" w:rsidRPr="004504BA" w:rsidRDefault="001964EC">
      <w:pPr>
        <w:spacing w:before="0"/>
        <w:rPr>
          <w:lang w:val="de-DE" w:bidi="ar-SA"/>
        </w:rPr>
      </w:pPr>
      <w:r>
        <w:rPr>
          <w:lang w:val="de-DE" w:bidi="ar-SA"/>
        </w:rPr>
        <w:br w:type="page"/>
      </w:r>
    </w:p>
    <w:p w14:paraId="085A365F" w14:textId="4A51F705" w:rsidR="00EE5BC0" w:rsidRDefault="00BA5422" w:rsidP="00E02D96">
      <w:pPr>
        <w:pStyle w:val="Heading1"/>
      </w:pPr>
      <w:bookmarkStart w:id="79" w:name="_Toc191897175"/>
      <w:r>
        <w:lastRenderedPageBreak/>
        <w:t>Appendix 1</w:t>
      </w:r>
      <w:r w:rsidR="008C02DF">
        <w:t xml:space="preserve"> Review of toxicological studies</w:t>
      </w:r>
      <w:bookmarkEnd w:id="79"/>
    </w:p>
    <w:p w14:paraId="5279106D" w14:textId="1722AAF9" w:rsidR="009928BA" w:rsidRDefault="00EE5BC0" w:rsidP="0095118A">
      <w:pPr>
        <w:pStyle w:val="Heading2"/>
      </w:pPr>
      <w:bookmarkStart w:id="80" w:name="_Toc191897176"/>
      <w:r>
        <w:t>Studies in animals</w:t>
      </w:r>
      <w:bookmarkEnd w:id="80"/>
    </w:p>
    <w:p w14:paraId="2285CEEC" w14:textId="6A22D51D" w:rsidR="00D721B9" w:rsidRDefault="009928BA" w:rsidP="00C63BF2">
      <w:pPr>
        <w:pStyle w:val="Heading3"/>
      </w:pPr>
      <w:bookmarkStart w:id="81" w:name="_Toc191897177"/>
      <w:r>
        <w:t>Acute studies</w:t>
      </w:r>
      <w:bookmarkEnd w:id="81"/>
    </w:p>
    <w:p w14:paraId="2D339484" w14:textId="77777777" w:rsidR="00D721B9" w:rsidRPr="00FF60D2" w:rsidRDefault="00D721B9" w:rsidP="00512B17">
      <w:pPr>
        <w:pStyle w:val="Italictitle"/>
        <w:spacing w:before="120"/>
        <w:rPr>
          <w:lang w:eastAsia="en-AU"/>
        </w:rPr>
      </w:pPr>
      <w:r w:rsidRPr="00FF60D2">
        <w:rPr>
          <w:lang w:eastAsia="en-AU"/>
        </w:rPr>
        <w:t>Acute oral toxicity studies of chitosan and its acetate and lactate salts (</w:t>
      </w:r>
      <w:proofErr w:type="spellStart"/>
      <w:r w:rsidRPr="00FF60D2">
        <w:rPr>
          <w:lang w:eastAsia="en-AU"/>
        </w:rPr>
        <w:t>Lagarto</w:t>
      </w:r>
      <w:proofErr w:type="spellEnd"/>
      <w:r w:rsidRPr="00FF60D2">
        <w:rPr>
          <w:lang w:eastAsia="en-AU"/>
        </w:rPr>
        <w:t xml:space="preserve"> et al 2015). Regulatory status: None.</w:t>
      </w:r>
    </w:p>
    <w:p w14:paraId="796AE806" w14:textId="57E0C1AB" w:rsidR="00D721B9" w:rsidRPr="00D721B9" w:rsidRDefault="00D721B9" w:rsidP="00D721B9">
      <w:pPr>
        <w:rPr>
          <w:lang w:eastAsia="en-AU" w:bidi="ar-SA"/>
        </w:rPr>
      </w:pPr>
      <w:r>
        <w:rPr>
          <w:lang w:eastAsia="en-AU" w:bidi="ar-SA"/>
        </w:rPr>
        <w:t xml:space="preserve">The </w:t>
      </w:r>
      <w:r w:rsidR="00774D2F">
        <w:rPr>
          <w:lang w:eastAsia="en-AU" w:bidi="ar-SA"/>
        </w:rPr>
        <w:t>test item was</w:t>
      </w:r>
      <w:r>
        <w:rPr>
          <w:lang w:eastAsia="en-AU" w:bidi="ar-SA"/>
        </w:rPr>
        <w:t xml:space="preserve"> chitosan derived from lobster (</w:t>
      </w:r>
      <w:proofErr w:type="spellStart"/>
      <w:r w:rsidRPr="005B4F65">
        <w:rPr>
          <w:i/>
          <w:lang w:eastAsia="en-AU" w:bidi="ar-SA"/>
        </w:rPr>
        <w:t>Panuliris</w:t>
      </w:r>
      <w:proofErr w:type="spellEnd"/>
      <w:r w:rsidRPr="005B4F65">
        <w:rPr>
          <w:i/>
          <w:lang w:eastAsia="en-AU" w:bidi="ar-SA"/>
        </w:rPr>
        <w:t xml:space="preserve"> argus</w:t>
      </w:r>
      <w:r>
        <w:rPr>
          <w:lang w:eastAsia="en-AU" w:bidi="ar-SA"/>
        </w:rPr>
        <w:t>) chitin. The chitosan had a MW of 309 kDa and a DDA of 83%. The acetate and lactate salts had a DDA of 48.9% and 57.1% respectively. The test system comprised female Wistar rats, 7-8 weeks old, 6 rats/group, group-housed under standard laboratory conditions. The rats were assigned to four groups: 2000 mg/kg bw chitosan, 2000 mg/kg bw lactate chitosan, 2000 mg/kg bw acetate chitosan, and control (vehicle only).</w:t>
      </w:r>
      <w:r w:rsidR="6E8D3156" w:rsidRPr="13F6EFAF">
        <w:rPr>
          <w:lang w:eastAsia="en-AU" w:bidi="ar-SA"/>
        </w:rPr>
        <w:t xml:space="preserve"> </w:t>
      </w:r>
      <w:r w:rsidR="00A22B5A">
        <w:rPr>
          <w:lang w:eastAsia="en-AU" w:bidi="ar-SA"/>
        </w:rPr>
        <w:t xml:space="preserve">Test articles were suspended in </w:t>
      </w:r>
      <w:r w:rsidR="00F3591E">
        <w:rPr>
          <w:lang w:eastAsia="en-AU" w:bidi="ar-SA"/>
        </w:rPr>
        <w:t>0.</w:t>
      </w:r>
      <w:r w:rsidR="00A22B5A">
        <w:rPr>
          <w:lang w:eastAsia="en-AU" w:bidi="ar-SA"/>
        </w:rPr>
        <w:t>5% carboxymethylcellulose</w:t>
      </w:r>
      <w:r w:rsidR="00FF60D2">
        <w:rPr>
          <w:lang w:eastAsia="en-AU" w:bidi="ar-SA"/>
        </w:rPr>
        <w:t xml:space="preserve"> and administered </w:t>
      </w:r>
      <w:r w:rsidR="00532DFB">
        <w:rPr>
          <w:lang w:eastAsia="en-AU" w:bidi="ar-SA"/>
        </w:rPr>
        <w:t xml:space="preserve">on Day 1 </w:t>
      </w:r>
      <w:r w:rsidR="00FF60D2">
        <w:rPr>
          <w:lang w:eastAsia="en-AU" w:bidi="ar-SA"/>
        </w:rPr>
        <w:t xml:space="preserve">by oral gavage. </w:t>
      </w:r>
      <w:r w:rsidR="001152A2">
        <w:rPr>
          <w:lang w:eastAsia="en-AU" w:bidi="ar-SA"/>
        </w:rPr>
        <w:t xml:space="preserve">Rats were examined for survival and clinical signs for 8 h after dosing, and twice daily </w:t>
      </w:r>
      <w:r w:rsidR="008C76C9">
        <w:rPr>
          <w:lang w:eastAsia="en-AU" w:bidi="ar-SA"/>
        </w:rPr>
        <w:t xml:space="preserve">from </w:t>
      </w:r>
      <w:r w:rsidR="00D02795">
        <w:rPr>
          <w:lang w:eastAsia="en-AU" w:bidi="ar-SA"/>
        </w:rPr>
        <w:t>Day</w:t>
      </w:r>
      <w:r w:rsidR="001152A2">
        <w:rPr>
          <w:lang w:eastAsia="en-AU" w:bidi="ar-SA"/>
        </w:rPr>
        <w:t xml:space="preserve"> 2 to </w:t>
      </w:r>
      <w:r w:rsidR="00D02795">
        <w:rPr>
          <w:lang w:eastAsia="en-AU" w:bidi="ar-SA"/>
        </w:rPr>
        <w:t>D</w:t>
      </w:r>
      <w:r w:rsidR="001152A2">
        <w:rPr>
          <w:lang w:eastAsia="en-AU" w:bidi="ar-SA"/>
        </w:rPr>
        <w:t>ay</w:t>
      </w:r>
      <w:r w:rsidR="00D02795">
        <w:rPr>
          <w:lang w:eastAsia="en-AU" w:bidi="ar-SA"/>
        </w:rPr>
        <w:t xml:space="preserve"> </w:t>
      </w:r>
      <w:r w:rsidR="001152A2">
        <w:rPr>
          <w:lang w:eastAsia="en-AU" w:bidi="ar-SA"/>
        </w:rPr>
        <w:t xml:space="preserve">14. </w:t>
      </w:r>
      <w:r w:rsidR="00D02795">
        <w:rPr>
          <w:lang w:eastAsia="en-AU" w:bidi="ar-SA"/>
        </w:rPr>
        <w:t>Bodyweights were recorded prior to dosing on Day 1,</w:t>
      </w:r>
      <w:r w:rsidR="001152A2">
        <w:rPr>
          <w:lang w:eastAsia="en-AU" w:bidi="ar-SA"/>
        </w:rPr>
        <w:t xml:space="preserve"> </w:t>
      </w:r>
      <w:r w:rsidR="0061086E">
        <w:rPr>
          <w:lang w:eastAsia="en-AU" w:bidi="ar-SA"/>
        </w:rPr>
        <w:t>and on Days</w:t>
      </w:r>
      <w:r w:rsidR="001152A2">
        <w:rPr>
          <w:lang w:eastAsia="en-AU" w:bidi="ar-SA"/>
        </w:rPr>
        <w:t xml:space="preserve"> 7 and 14</w:t>
      </w:r>
      <w:r w:rsidR="0061086E">
        <w:rPr>
          <w:lang w:eastAsia="en-AU" w:bidi="ar-SA"/>
        </w:rPr>
        <w:t>.</w:t>
      </w:r>
      <w:r w:rsidR="001152A2">
        <w:rPr>
          <w:lang w:eastAsia="en-AU" w:bidi="ar-SA"/>
        </w:rPr>
        <w:t xml:space="preserve"> On day 14, all </w:t>
      </w:r>
      <w:r w:rsidR="0061086E">
        <w:rPr>
          <w:lang w:eastAsia="en-AU" w:bidi="ar-SA"/>
        </w:rPr>
        <w:t>rats</w:t>
      </w:r>
      <w:r w:rsidR="001152A2">
        <w:rPr>
          <w:lang w:eastAsia="en-AU" w:bidi="ar-SA"/>
        </w:rPr>
        <w:t xml:space="preserve"> were </w:t>
      </w:r>
      <w:r w:rsidR="0061086E">
        <w:rPr>
          <w:lang w:eastAsia="en-AU" w:bidi="ar-SA"/>
        </w:rPr>
        <w:t>killed</w:t>
      </w:r>
      <w:r w:rsidR="001152A2">
        <w:rPr>
          <w:lang w:eastAsia="en-AU" w:bidi="ar-SA"/>
        </w:rPr>
        <w:t xml:space="preserve"> by </w:t>
      </w:r>
      <w:proofErr w:type="spellStart"/>
      <w:r w:rsidR="001152A2" w:rsidRPr="13F6EFAF">
        <w:rPr>
          <w:lang w:eastAsia="en-AU" w:bidi="ar-SA"/>
        </w:rPr>
        <w:t>an</w:t>
      </w:r>
      <w:r w:rsidR="1CE86957" w:rsidRPr="13F6EFAF">
        <w:rPr>
          <w:lang w:eastAsia="en-AU" w:bidi="ar-SA"/>
        </w:rPr>
        <w:t>a</w:t>
      </w:r>
      <w:r w:rsidR="001152A2" w:rsidRPr="13F6EFAF">
        <w:rPr>
          <w:lang w:eastAsia="en-AU" w:bidi="ar-SA"/>
        </w:rPr>
        <w:t>esthesic</w:t>
      </w:r>
      <w:proofErr w:type="spellEnd"/>
      <w:r w:rsidR="0061086E">
        <w:rPr>
          <w:lang w:eastAsia="en-AU" w:bidi="ar-SA"/>
        </w:rPr>
        <w:t xml:space="preserve"> overdose, and gross necropsies were conducted. </w:t>
      </w:r>
      <w:r w:rsidR="00840C4B">
        <w:rPr>
          <w:lang w:eastAsia="en-AU" w:bidi="ar-SA"/>
        </w:rPr>
        <w:t xml:space="preserve">All rats survived to scheduled termination and there were no clinical signs or necropsy findings indicative of toxicity. </w:t>
      </w:r>
    </w:p>
    <w:p w14:paraId="4AC0496E" w14:textId="4D27E019" w:rsidR="009928BA" w:rsidRDefault="00D721B9" w:rsidP="00C63BF2">
      <w:pPr>
        <w:pStyle w:val="Heading3"/>
      </w:pPr>
      <w:bookmarkStart w:id="82" w:name="_Toc191897178"/>
      <w:r>
        <w:t>Subchronic</w:t>
      </w:r>
      <w:r w:rsidR="009928BA">
        <w:t xml:space="preserve"> studies</w:t>
      </w:r>
      <w:bookmarkEnd w:id="82"/>
    </w:p>
    <w:p w14:paraId="05966785" w14:textId="5466AB59" w:rsidR="00BF4480" w:rsidRDefault="00BF4480" w:rsidP="00512B17">
      <w:pPr>
        <w:pStyle w:val="Italictitle"/>
        <w:spacing w:before="0"/>
        <w:rPr>
          <w:lang w:eastAsia="en-AU"/>
        </w:rPr>
      </w:pPr>
      <w:r>
        <w:rPr>
          <w:lang w:eastAsia="en-AU"/>
        </w:rPr>
        <w:t>Mice</w:t>
      </w:r>
    </w:p>
    <w:p w14:paraId="651A7C08" w14:textId="227B52AE" w:rsidR="009928BA" w:rsidRDefault="0006281D" w:rsidP="00512B17">
      <w:pPr>
        <w:pStyle w:val="Italictitle"/>
        <w:spacing w:before="0"/>
        <w:rPr>
          <w:lang w:eastAsia="en-AU"/>
        </w:rPr>
      </w:pPr>
      <w:r w:rsidRPr="00F961D6">
        <w:rPr>
          <w:lang w:eastAsia="en-AU"/>
        </w:rPr>
        <w:t>Ninety</w:t>
      </w:r>
      <w:r w:rsidR="00400D5D" w:rsidRPr="00F961D6">
        <w:rPr>
          <w:lang w:eastAsia="en-AU"/>
        </w:rPr>
        <w:t xml:space="preserve">-day dietary study of </w:t>
      </w:r>
      <w:proofErr w:type="spellStart"/>
      <w:r w:rsidR="00400D5D" w:rsidRPr="00F961D6">
        <w:rPr>
          <w:lang w:eastAsia="en-AU"/>
        </w:rPr>
        <w:t>chito</w:t>
      </w:r>
      <w:r w:rsidR="00F961D6" w:rsidRPr="00F961D6">
        <w:rPr>
          <w:lang w:eastAsia="en-AU"/>
        </w:rPr>
        <w:t>sans</w:t>
      </w:r>
      <w:proofErr w:type="spellEnd"/>
      <w:r w:rsidR="00F961D6" w:rsidRPr="00F961D6">
        <w:rPr>
          <w:lang w:eastAsia="en-AU"/>
        </w:rPr>
        <w:t xml:space="preserve"> in mice (</w:t>
      </w:r>
      <w:r w:rsidR="009928BA" w:rsidRPr="00F961D6">
        <w:rPr>
          <w:lang w:eastAsia="en-AU"/>
        </w:rPr>
        <w:t xml:space="preserve">Zeng et </w:t>
      </w:r>
      <w:r w:rsidR="00BE2527">
        <w:rPr>
          <w:lang w:eastAsia="en-AU"/>
        </w:rPr>
        <w:t>al.</w:t>
      </w:r>
      <w:r w:rsidR="009928BA" w:rsidRPr="00F961D6">
        <w:rPr>
          <w:lang w:eastAsia="en-AU"/>
        </w:rPr>
        <w:t xml:space="preserve"> 2008</w:t>
      </w:r>
      <w:r w:rsidR="00F961D6" w:rsidRPr="00F961D6">
        <w:rPr>
          <w:lang w:eastAsia="en-AU"/>
        </w:rPr>
        <w:t>) Regulatory status: None</w:t>
      </w:r>
      <w:r w:rsidR="00F961D6">
        <w:rPr>
          <w:lang w:eastAsia="en-AU"/>
        </w:rPr>
        <w:t xml:space="preserve">. </w:t>
      </w:r>
    </w:p>
    <w:p w14:paraId="31BC652C" w14:textId="7228F6D6" w:rsidR="00F961D6" w:rsidRDefault="00F961D6" w:rsidP="009928BA">
      <w:pPr>
        <w:rPr>
          <w:lang w:eastAsia="en-AU" w:bidi="ar-SA"/>
        </w:rPr>
      </w:pPr>
      <w:r>
        <w:rPr>
          <w:lang w:eastAsia="en-AU" w:bidi="ar-SA"/>
        </w:rPr>
        <w:t xml:space="preserve">The purpose of this study was to investigate the effects of dietary chitosan on </w:t>
      </w:r>
      <w:r w:rsidR="002606FC">
        <w:rPr>
          <w:lang w:eastAsia="en-AU" w:bidi="ar-SA"/>
        </w:rPr>
        <w:t xml:space="preserve">iron, zinc and copper </w:t>
      </w:r>
      <w:r w:rsidR="00221109">
        <w:rPr>
          <w:lang w:eastAsia="en-AU" w:bidi="ar-SA"/>
        </w:rPr>
        <w:t xml:space="preserve">in liver, spleen, heart and kidney. The test articles were </w:t>
      </w:r>
      <w:r w:rsidR="00B913FB">
        <w:rPr>
          <w:lang w:eastAsia="en-AU" w:bidi="ar-SA"/>
        </w:rPr>
        <w:t>supplied</w:t>
      </w:r>
      <w:r w:rsidR="00221109" w:rsidRPr="00221109">
        <w:rPr>
          <w:lang w:eastAsia="en-AU" w:bidi="ar-SA"/>
        </w:rPr>
        <w:t xml:space="preserve"> at 1.05% of the diet. The</w:t>
      </w:r>
      <w:r w:rsidR="00921EDE">
        <w:rPr>
          <w:lang w:eastAsia="en-AU" w:bidi="ar-SA"/>
        </w:rPr>
        <w:t>y</w:t>
      </w:r>
      <w:r w:rsidR="00221109" w:rsidRPr="00221109">
        <w:rPr>
          <w:lang w:eastAsia="en-AU" w:bidi="ar-SA"/>
        </w:rPr>
        <w:t xml:space="preserve"> included a high molecular weight chitosan (760 kDa; DDA 85.5%), a low molecular weight chitosan (32.7 kDa; DDA 85.0%), a chito-oligomer (0.9 kDa; DDA 85.7%) and a water-soluble chitosan (39.1 KDa; DDA 52.6%)</w:t>
      </w:r>
      <w:r w:rsidR="006F6F9D">
        <w:rPr>
          <w:lang w:eastAsia="en-AU" w:bidi="ar-SA"/>
        </w:rPr>
        <w:t xml:space="preserve">. </w:t>
      </w:r>
      <w:r w:rsidR="00B77310" w:rsidRPr="38652057">
        <w:rPr>
          <w:lang w:eastAsia="en-AU" w:bidi="ar-SA"/>
        </w:rPr>
        <w:t>A</w:t>
      </w:r>
      <w:r w:rsidR="009B7156">
        <w:rPr>
          <w:lang w:eastAsia="en-AU" w:bidi="ar-SA"/>
        </w:rPr>
        <w:t xml:space="preserve"> control group of mice did not receive any chitosan supplement. </w:t>
      </w:r>
      <w:r w:rsidR="006F6F9D">
        <w:rPr>
          <w:lang w:eastAsia="en-AU" w:bidi="ar-SA"/>
        </w:rPr>
        <w:t>The test system comprised fema</w:t>
      </w:r>
      <w:r w:rsidR="00B9600D">
        <w:rPr>
          <w:lang w:eastAsia="en-AU" w:bidi="ar-SA"/>
        </w:rPr>
        <w:t>l</w:t>
      </w:r>
      <w:r w:rsidR="006F6F9D">
        <w:rPr>
          <w:lang w:eastAsia="en-AU" w:bidi="ar-SA"/>
        </w:rPr>
        <w:t>e Kunming mice</w:t>
      </w:r>
      <w:r w:rsidR="00C81B17">
        <w:rPr>
          <w:lang w:eastAsia="en-AU" w:bidi="ar-SA"/>
        </w:rPr>
        <w:t xml:space="preserve">, </w:t>
      </w:r>
      <w:r w:rsidR="004D774B">
        <w:rPr>
          <w:lang w:eastAsia="en-AU" w:bidi="ar-SA"/>
        </w:rPr>
        <w:t xml:space="preserve">4 weeks old at receipt. They were </w:t>
      </w:r>
      <w:r w:rsidR="00A443FE">
        <w:rPr>
          <w:lang w:eastAsia="en-AU" w:bidi="ar-SA"/>
        </w:rPr>
        <w:t xml:space="preserve">group-housed at 5/cage, and 10 mice were assigned to each dose group. </w:t>
      </w:r>
      <w:r w:rsidR="00096563">
        <w:rPr>
          <w:lang w:eastAsia="en-AU" w:bidi="ar-SA"/>
        </w:rPr>
        <w:t xml:space="preserve">Feed and water were provided </w:t>
      </w:r>
      <w:r w:rsidR="00096563" w:rsidRPr="00096563">
        <w:rPr>
          <w:i/>
          <w:iCs/>
          <w:lang w:eastAsia="en-AU" w:bidi="ar-SA"/>
        </w:rPr>
        <w:t>ad libitum</w:t>
      </w:r>
      <w:r w:rsidR="00096563">
        <w:rPr>
          <w:lang w:eastAsia="en-AU" w:bidi="ar-SA"/>
        </w:rPr>
        <w:t xml:space="preserve">. </w:t>
      </w:r>
      <w:r w:rsidR="00DA677B">
        <w:rPr>
          <w:lang w:eastAsia="en-AU" w:bidi="ar-SA"/>
        </w:rPr>
        <w:t xml:space="preserve">Feed intake was monitored. Mice were observed daily and weighed weekly. </w:t>
      </w:r>
      <w:r w:rsidR="00AB3E8F">
        <w:rPr>
          <w:lang w:eastAsia="en-AU" w:bidi="ar-SA"/>
        </w:rPr>
        <w:t xml:space="preserve">Mice were decapitated on Day 90 and </w:t>
      </w:r>
      <w:r w:rsidR="0084031C">
        <w:rPr>
          <w:lang w:eastAsia="en-AU" w:bidi="ar-SA"/>
        </w:rPr>
        <w:t xml:space="preserve">gross necropsies conducted. Weights </w:t>
      </w:r>
      <w:r w:rsidR="00AB3E8F">
        <w:rPr>
          <w:lang w:eastAsia="en-AU" w:bidi="ar-SA"/>
        </w:rPr>
        <w:t xml:space="preserve">of </w:t>
      </w:r>
      <w:r w:rsidR="0084031C">
        <w:rPr>
          <w:lang w:eastAsia="en-AU" w:bidi="ar-SA"/>
        </w:rPr>
        <w:t>fresh heart</w:t>
      </w:r>
      <w:r w:rsidR="00AB3E8F">
        <w:rPr>
          <w:lang w:eastAsia="en-AU" w:bidi="ar-SA"/>
        </w:rPr>
        <w:t xml:space="preserve">, liver, kidneys, spleen, thymus and lung were </w:t>
      </w:r>
      <w:r w:rsidR="007C490D">
        <w:rPr>
          <w:lang w:eastAsia="en-AU" w:bidi="ar-SA"/>
        </w:rPr>
        <w:t>recorded</w:t>
      </w:r>
      <w:r w:rsidR="00AB3E8F">
        <w:rPr>
          <w:lang w:eastAsia="en-AU" w:bidi="ar-SA"/>
        </w:rPr>
        <w:t>.</w:t>
      </w:r>
      <w:r w:rsidR="00D40D6E">
        <w:rPr>
          <w:lang w:eastAsia="en-AU" w:bidi="ar-SA"/>
        </w:rPr>
        <w:t xml:space="preserve"> All mice survived to the end of the study and no clinical signs of </w:t>
      </w:r>
      <w:r w:rsidR="0059086C">
        <w:rPr>
          <w:lang w:eastAsia="en-AU" w:bidi="ar-SA"/>
        </w:rPr>
        <w:t xml:space="preserve">toxicity were observed. </w:t>
      </w:r>
      <w:r w:rsidR="007C3358">
        <w:rPr>
          <w:lang w:eastAsia="en-AU" w:bidi="ar-SA"/>
        </w:rPr>
        <w:t xml:space="preserve">There were no gross or microscopic lesions </w:t>
      </w:r>
      <w:r w:rsidR="005A1819">
        <w:rPr>
          <w:lang w:eastAsia="en-AU" w:bidi="ar-SA"/>
        </w:rPr>
        <w:t xml:space="preserve">indicative of toxicity. </w:t>
      </w:r>
      <w:r w:rsidR="00730A88">
        <w:rPr>
          <w:lang w:eastAsia="en-AU" w:bidi="ar-SA"/>
        </w:rPr>
        <w:t xml:space="preserve">Significantly higher group mean values for </w:t>
      </w:r>
      <w:r w:rsidR="00E90879">
        <w:rPr>
          <w:lang w:eastAsia="en-AU" w:bidi="ar-SA"/>
        </w:rPr>
        <w:t xml:space="preserve">hepatic </w:t>
      </w:r>
      <w:r w:rsidR="003D5CD5">
        <w:rPr>
          <w:lang w:eastAsia="en-AU" w:bidi="ar-SA"/>
        </w:rPr>
        <w:t xml:space="preserve">iron, zinc and copper were found in the </w:t>
      </w:r>
      <w:r w:rsidR="005A3BC9">
        <w:rPr>
          <w:lang w:eastAsia="en-AU" w:bidi="ar-SA"/>
        </w:rPr>
        <w:t>group fed low molecular weight chitosan, when compared to the control gro</w:t>
      </w:r>
      <w:r w:rsidR="00541DB6">
        <w:rPr>
          <w:lang w:eastAsia="en-AU" w:bidi="ar-SA"/>
        </w:rPr>
        <w:t xml:space="preserve">up, but no similar effects were found in the mice fed </w:t>
      </w:r>
      <w:r w:rsidR="00851068">
        <w:rPr>
          <w:lang w:eastAsia="en-AU" w:bidi="ar-SA"/>
        </w:rPr>
        <w:t xml:space="preserve">high molecular weight chitosan, </w:t>
      </w:r>
      <w:r w:rsidR="00EB510F">
        <w:rPr>
          <w:lang w:eastAsia="en-AU" w:bidi="ar-SA"/>
        </w:rPr>
        <w:t xml:space="preserve">chito-oligomer or </w:t>
      </w:r>
      <w:r w:rsidR="00E121F1">
        <w:rPr>
          <w:lang w:eastAsia="en-AU" w:bidi="ar-SA"/>
        </w:rPr>
        <w:t xml:space="preserve">water-soluble chitosan. </w:t>
      </w:r>
    </w:p>
    <w:p w14:paraId="3803BCC1" w14:textId="2B5D2E55" w:rsidR="00B802F5" w:rsidRDefault="5FF4383C" w:rsidP="00512B17">
      <w:pPr>
        <w:pStyle w:val="Italictitle"/>
        <w:spacing w:before="0"/>
        <w:rPr>
          <w:lang w:eastAsia="en-AU"/>
        </w:rPr>
      </w:pPr>
      <w:r w:rsidRPr="38652057">
        <w:rPr>
          <w:lang w:eastAsia="en-AU"/>
        </w:rPr>
        <w:t>Twelve-week dietary study of chitosan in diet-induced obese mice (Do et al 2018). Regulatory status: None.</w:t>
      </w:r>
    </w:p>
    <w:p w14:paraId="716DB096" w14:textId="17735CA1" w:rsidR="5FF4383C" w:rsidRDefault="5FF4383C" w:rsidP="38652057">
      <w:pPr>
        <w:rPr>
          <w:lang w:eastAsia="en-AU" w:bidi="ar-SA"/>
        </w:rPr>
      </w:pPr>
      <w:r w:rsidRPr="618453A3">
        <w:rPr>
          <w:lang w:eastAsia="en-AU" w:bidi="ar-SA"/>
        </w:rPr>
        <w:t xml:space="preserve">The purpose of this study was to compare the anti-obesity effects of long-chain chitosan (LC) and short-chain chitosan (SC) in C57BL/6J mice which had been made obese by feeding a high-fat diet. The chitosan was from crab shells. The LC had a MW of 390 kDa and a DDA of 82.8%. The SC was made from the LC by hydrolytic treatment with hydrogen </w:t>
      </w:r>
      <w:r w:rsidR="307FEAEC" w:rsidRPr="618453A3">
        <w:rPr>
          <w:lang w:eastAsia="en-AU" w:bidi="ar-SA"/>
        </w:rPr>
        <w:t>peroxide and</w:t>
      </w:r>
      <w:r w:rsidRPr="618453A3">
        <w:rPr>
          <w:lang w:eastAsia="en-AU" w:bidi="ar-SA"/>
        </w:rPr>
        <w:t xml:space="preserve"> had a MW of 210 kDa. Each chitosan was added to the diet at 1%. </w:t>
      </w:r>
      <w:r w:rsidR="23816208" w:rsidRPr="618453A3">
        <w:rPr>
          <w:lang w:eastAsia="en-AU" w:bidi="ar-SA"/>
        </w:rPr>
        <w:t xml:space="preserve">The authors did not provide a conversion to a dose in mg/kg bw. </w:t>
      </w:r>
      <w:r w:rsidRPr="618453A3">
        <w:rPr>
          <w:lang w:eastAsia="en-AU" w:bidi="ar-SA"/>
        </w:rPr>
        <w:t xml:space="preserve">It is apparent from the numbers used that all the mice were the same sex, but the paper does not state </w:t>
      </w:r>
      <w:r w:rsidR="002025E6">
        <w:rPr>
          <w:lang w:eastAsia="en-AU" w:bidi="ar-SA"/>
        </w:rPr>
        <w:t>if</w:t>
      </w:r>
      <w:r w:rsidRPr="618453A3">
        <w:rPr>
          <w:lang w:eastAsia="en-AU" w:bidi="ar-SA"/>
        </w:rPr>
        <w:t xml:space="preserve"> they were male or female. They were maintained under standard laboratory environmental conditions. Groups of 10 mice/group were fed a control diet (ND), high-fat diet with no chitosan (HFD), high-fat diet with LC, or high-fat diet with SC. After 12 weeks the mice were killed by anaesthetic overdose after blood sampling, and the liver and adipose tissues were removed. </w:t>
      </w:r>
    </w:p>
    <w:p w14:paraId="02A835AB" w14:textId="6040A8D2" w:rsidR="5FF4383C" w:rsidRDefault="5FF4383C" w:rsidP="38652057">
      <w:pPr>
        <w:rPr>
          <w:lang w:eastAsia="en-AU" w:bidi="ar-SA"/>
        </w:rPr>
      </w:pPr>
      <w:r w:rsidRPr="38652057">
        <w:rPr>
          <w:lang w:eastAsia="en-AU" w:bidi="ar-SA"/>
        </w:rPr>
        <w:lastRenderedPageBreak/>
        <w:t xml:space="preserve">All mice survived to scheduled termination and no adverse effects of chitosan supplementation were reported. Group mean values for terminal body weight and calculated bodyweight gain were significantly lower in the LC and SC groups compared to the mice fed the high-fat diet without chitosan, although calculated feed intake and energy intake were not significantly different. Mice in the SC group had significantly lower group mean values for mass of epididymal, perirenal, and mesenteric white adipose tissue, and particularly for visceral fat and total white adipose tissue, when compared to the mice in the HFD and LC groups. Supplementation with SC was also associated with beneficial effects on plasma and hepatic lipids, and on hepatic histopathology. </w:t>
      </w:r>
    </w:p>
    <w:p w14:paraId="7A1DB003" w14:textId="4AE67AD1" w:rsidR="00BF4480" w:rsidRDefault="00BF4480" w:rsidP="00512B17">
      <w:pPr>
        <w:pStyle w:val="Italictitle"/>
        <w:spacing w:after="0"/>
        <w:rPr>
          <w:lang w:eastAsia="en-AU"/>
        </w:rPr>
      </w:pPr>
      <w:r>
        <w:rPr>
          <w:lang w:eastAsia="en-AU"/>
        </w:rPr>
        <w:t>Rats</w:t>
      </w:r>
    </w:p>
    <w:p w14:paraId="2B2F9766" w14:textId="051E4681" w:rsidR="009928BA" w:rsidRPr="00BE2527" w:rsidRDefault="00BE2527" w:rsidP="00D32A84">
      <w:pPr>
        <w:pStyle w:val="Italictitle"/>
        <w:rPr>
          <w:lang w:eastAsia="en-AU"/>
        </w:rPr>
      </w:pPr>
      <w:r w:rsidRPr="00BE2527">
        <w:rPr>
          <w:lang w:eastAsia="en-AU"/>
        </w:rPr>
        <w:t>Twenty-eight day stud</w:t>
      </w:r>
      <w:r>
        <w:rPr>
          <w:lang w:eastAsia="en-AU"/>
        </w:rPr>
        <w:t>ies</w:t>
      </w:r>
      <w:r w:rsidRPr="00BE2527">
        <w:rPr>
          <w:lang w:eastAsia="en-AU"/>
        </w:rPr>
        <w:t xml:space="preserve"> of chitosan and chitosan salts in rats (</w:t>
      </w:r>
      <w:proofErr w:type="spellStart"/>
      <w:r w:rsidR="000A0F7E" w:rsidRPr="00BE2527">
        <w:rPr>
          <w:lang w:eastAsia="en-AU"/>
        </w:rPr>
        <w:t>Lagarto</w:t>
      </w:r>
      <w:proofErr w:type="spellEnd"/>
      <w:r w:rsidR="000A0F7E" w:rsidRPr="00BE2527">
        <w:rPr>
          <w:lang w:eastAsia="en-AU"/>
        </w:rPr>
        <w:t xml:space="preserve"> et al</w:t>
      </w:r>
      <w:r w:rsidRPr="00BE2527">
        <w:rPr>
          <w:lang w:eastAsia="en-AU"/>
        </w:rPr>
        <w:t>.</w:t>
      </w:r>
      <w:r w:rsidR="000A0F7E" w:rsidRPr="00BE2527">
        <w:rPr>
          <w:lang w:eastAsia="en-AU"/>
        </w:rPr>
        <w:t xml:space="preserve"> 2015</w:t>
      </w:r>
      <w:r w:rsidRPr="00BE2527">
        <w:rPr>
          <w:lang w:eastAsia="en-AU"/>
        </w:rPr>
        <w:t>) Regulatory status: None</w:t>
      </w:r>
    </w:p>
    <w:p w14:paraId="7E2526C3" w14:textId="0FBF0AAF" w:rsidR="00BC372B" w:rsidRDefault="00BE2527" w:rsidP="009928BA">
      <w:pPr>
        <w:rPr>
          <w:lang w:eastAsia="en-AU" w:bidi="ar-SA"/>
        </w:rPr>
      </w:pPr>
      <w:r>
        <w:rPr>
          <w:lang w:eastAsia="en-AU" w:bidi="ar-SA"/>
        </w:rPr>
        <w:t>The test articles for these studies were the same as those used in the acute stu</w:t>
      </w:r>
      <w:r w:rsidR="00B81108">
        <w:rPr>
          <w:lang w:eastAsia="en-AU" w:bidi="ar-SA"/>
        </w:rPr>
        <w:t xml:space="preserve">dy </w:t>
      </w:r>
      <w:r w:rsidR="00A9772E" w:rsidRPr="4A9302B2">
        <w:rPr>
          <w:lang w:eastAsia="en-AU" w:bidi="ar-SA"/>
        </w:rPr>
        <w:t>reviewed</w:t>
      </w:r>
      <w:r w:rsidR="00A9772E">
        <w:rPr>
          <w:lang w:eastAsia="en-AU" w:bidi="ar-SA"/>
        </w:rPr>
        <w:t xml:space="preserve"> in</w:t>
      </w:r>
      <w:r w:rsidR="00B81108">
        <w:rPr>
          <w:lang w:eastAsia="en-AU" w:bidi="ar-SA"/>
        </w:rPr>
        <w:t xml:space="preserve"> secti</w:t>
      </w:r>
      <w:r w:rsidR="007A78AA">
        <w:rPr>
          <w:lang w:eastAsia="en-AU" w:bidi="ar-SA"/>
        </w:rPr>
        <w:t>on</w:t>
      </w:r>
      <w:r w:rsidR="00B81108">
        <w:rPr>
          <w:lang w:eastAsia="en-AU" w:bidi="ar-SA"/>
        </w:rPr>
        <w:t xml:space="preserve"> 6.1.1</w:t>
      </w:r>
      <w:r w:rsidR="00B81108" w:rsidRPr="4A9302B2">
        <w:rPr>
          <w:lang w:eastAsia="en-AU" w:bidi="ar-SA"/>
        </w:rPr>
        <w:t>.</w:t>
      </w:r>
      <w:r w:rsidR="00B81108">
        <w:rPr>
          <w:lang w:eastAsia="en-AU" w:bidi="ar-SA"/>
        </w:rPr>
        <w:t xml:space="preserve"> </w:t>
      </w:r>
    </w:p>
    <w:p w14:paraId="5AB4345D" w14:textId="572A8E77" w:rsidR="00B81108" w:rsidRDefault="00B81108" w:rsidP="009928BA">
      <w:pPr>
        <w:rPr>
          <w:lang w:eastAsia="en-AU" w:bidi="ar-SA"/>
        </w:rPr>
      </w:pPr>
      <w:r>
        <w:rPr>
          <w:lang w:eastAsia="en-AU" w:bidi="ar-SA"/>
        </w:rPr>
        <w:t>For the chitosan repeat-dose study,</w:t>
      </w:r>
      <w:r w:rsidR="00E54140">
        <w:rPr>
          <w:lang w:eastAsia="en-AU" w:bidi="ar-SA"/>
        </w:rPr>
        <w:t xml:space="preserve"> </w:t>
      </w:r>
      <w:r w:rsidR="609C1E2C" w:rsidRPr="6F017043">
        <w:rPr>
          <w:lang w:eastAsia="en-AU" w:bidi="ar-SA"/>
        </w:rPr>
        <w:t xml:space="preserve">Wistar </w:t>
      </w:r>
      <w:r>
        <w:rPr>
          <w:lang w:eastAsia="en-AU" w:bidi="ar-SA"/>
        </w:rPr>
        <w:t xml:space="preserve">rats, 5 weeks old, were assigned to groups of </w:t>
      </w:r>
      <w:r w:rsidR="00726B69">
        <w:rPr>
          <w:lang w:eastAsia="en-AU" w:bidi="ar-SA"/>
        </w:rPr>
        <w:t>14</w:t>
      </w:r>
      <w:r>
        <w:rPr>
          <w:lang w:eastAsia="en-AU" w:bidi="ar-SA"/>
        </w:rPr>
        <w:t>/</w:t>
      </w:r>
      <w:r w:rsidR="00E54140">
        <w:rPr>
          <w:lang w:eastAsia="en-AU" w:bidi="ar-SA"/>
        </w:rPr>
        <w:t>sex/</w:t>
      </w:r>
      <w:r>
        <w:rPr>
          <w:lang w:eastAsia="en-AU" w:bidi="ar-SA"/>
        </w:rPr>
        <w:t xml:space="preserve">group. The vehicle and control article was </w:t>
      </w:r>
      <w:r w:rsidR="00116226">
        <w:rPr>
          <w:lang w:eastAsia="en-AU" w:bidi="ar-SA"/>
        </w:rPr>
        <w:t xml:space="preserve">0.5% carboxymethylcellulose. Chitosan was administered daily by oral gavage at a dose of 0, 100, 300 or 1000 mg/kg bw/day. </w:t>
      </w:r>
      <w:r w:rsidR="00AD7B03">
        <w:rPr>
          <w:lang w:eastAsia="en-AU" w:bidi="ar-SA"/>
        </w:rPr>
        <w:t>Lactate chitosan was administered daily to 14 rats</w:t>
      </w:r>
      <w:r w:rsidR="00E54140">
        <w:rPr>
          <w:lang w:eastAsia="en-AU" w:bidi="ar-SA"/>
        </w:rPr>
        <w:t>/sex</w:t>
      </w:r>
      <w:r w:rsidR="00AD7B03">
        <w:rPr>
          <w:lang w:eastAsia="en-AU" w:bidi="ar-SA"/>
        </w:rPr>
        <w:t xml:space="preserve"> at a</w:t>
      </w:r>
      <w:r w:rsidR="007A78AA">
        <w:rPr>
          <w:lang w:eastAsia="en-AU" w:bidi="ar-SA"/>
        </w:rPr>
        <w:t xml:space="preserve"> dose of 1000 mg/kg bw/day</w:t>
      </w:r>
      <w:r w:rsidR="00AD7B03">
        <w:rPr>
          <w:lang w:eastAsia="en-AU" w:bidi="ar-SA"/>
        </w:rPr>
        <w:t>, and acetate chitosan was administered daily to 14 rats</w:t>
      </w:r>
      <w:r w:rsidR="00E54140">
        <w:rPr>
          <w:lang w:eastAsia="en-AU" w:bidi="ar-SA"/>
        </w:rPr>
        <w:t>/sex</w:t>
      </w:r>
      <w:r w:rsidR="00AD7B03">
        <w:rPr>
          <w:lang w:eastAsia="en-AU" w:bidi="ar-SA"/>
        </w:rPr>
        <w:t xml:space="preserve"> at a dose of 700 mg/kg bw/day. There were also 14 </w:t>
      </w:r>
      <w:r w:rsidR="009F2064" w:rsidRPr="6F017043">
        <w:rPr>
          <w:lang w:eastAsia="en-AU" w:bidi="ar-SA"/>
        </w:rPr>
        <w:t>vehicle</w:t>
      </w:r>
      <w:r w:rsidR="00AD7B03">
        <w:rPr>
          <w:lang w:eastAsia="en-AU" w:bidi="ar-SA"/>
        </w:rPr>
        <w:t xml:space="preserve"> control rats</w:t>
      </w:r>
      <w:r w:rsidR="00E54140">
        <w:rPr>
          <w:lang w:eastAsia="en-AU" w:bidi="ar-SA"/>
        </w:rPr>
        <w:t>/sex</w:t>
      </w:r>
      <w:r w:rsidR="00726B69">
        <w:rPr>
          <w:lang w:eastAsia="en-AU" w:bidi="ar-SA"/>
        </w:rPr>
        <w:t xml:space="preserve">. </w:t>
      </w:r>
      <w:r w:rsidR="009B5E26">
        <w:rPr>
          <w:lang w:eastAsia="en-AU" w:bidi="ar-SA"/>
        </w:rPr>
        <w:t xml:space="preserve">For each </w:t>
      </w:r>
      <w:r w:rsidR="002465C0">
        <w:rPr>
          <w:lang w:eastAsia="en-AU" w:bidi="ar-SA"/>
        </w:rPr>
        <w:t xml:space="preserve">treatment </w:t>
      </w:r>
      <w:r w:rsidR="00E52F15">
        <w:rPr>
          <w:lang w:eastAsia="en-AU" w:bidi="ar-SA"/>
        </w:rPr>
        <w:t>group</w:t>
      </w:r>
      <w:r w:rsidR="00E54140">
        <w:rPr>
          <w:lang w:eastAsia="en-AU" w:bidi="ar-SA"/>
        </w:rPr>
        <w:t xml:space="preserve">, </w:t>
      </w:r>
      <w:r w:rsidR="00FB71E7">
        <w:rPr>
          <w:lang w:eastAsia="en-AU" w:bidi="ar-SA"/>
        </w:rPr>
        <w:t>seven</w:t>
      </w:r>
      <w:r w:rsidR="006566B5">
        <w:rPr>
          <w:lang w:eastAsia="en-AU" w:bidi="ar-SA"/>
        </w:rPr>
        <w:t>/</w:t>
      </w:r>
      <w:r w:rsidR="00E54140">
        <w:rPr>
          <w:lang w:eastAsia="en-AU" w:bidi="ar-SA"/>
        </w:rPr>
        <w:t>sex</w:t>
      </w:r>
      <w:r w:rsidR="00FB71E7">
        <w:rPr>
          <w:lang w:eastAsia="en-AU" w:bidi="ar-SA"/>
        </w:rPr>
        <w:t xml:space="preserve"> </w:t>
      </w:r>
      <w:r w:rsidR="00AF4EB1">
        <w:rPr>
          <w:lang w:eastAsia="en-AU" w:bidi="ar-SA"/>
        </w:rPr>
        <w:t>were</w:t>
      </w:r>
      <w:r w:rsidR="00FB71E7">
        <w:rPr>
          <w:lang w:eastAsia="en-AU" w:bidi="ar-SA"/>
        </w:rPr>
        <w:t xml:space="preserve"> killed </w:t>
      </w:r>
      <w:r w:rsidR="006566B5">
        <w:rPr>
          <w:lang w:eastAsia="en-AU" w:bidi="ar-SA"/>
        </w:rPr>
        <w:t>on Day 28 and seven</w:t>
      </w:r>
      <w:r w:rsidR="00AF4EB1">
        <w:rPr>
          <w:lang w:eastAsia="en-AU" w:bidi="ar-SA"/>
        </w:rPr>
        <w:t xml:space="preserve">/sex </w:t>
      </w:r>
      <w:r w:rsidR="006566B5">
        <w:rPr>
          <w:lang w:eastAsia="en-AU" w:bidi="ar-SA"/>
        </w:rPr>
        <w:t>maintained as recovery cohorts</w:t>
      </w:r>
      <w:r w:rsidR="00D059FB">
        <w:rPr>
          <w:lang w:eastAsia="en-AU" w:bidi="ar-SA"/>
        </w:rPr>
        <w:t xml:space="preserve"> for 14 days</w:t>
      </w:r>
      <w:r w:rsidR="006566B5">
        <w:rPr>
          <w:lang w:eastAsia="en-AU" w:bidi="ar-SA"/>
        </w:rPr>
        <w:t>.</w:t>
      </w:r>
      <w:r w:rsidR="00365590">
        <w:rPr>
          <w:lang w:eastAsia="en-AU" w:bidi="ar-SA"/>
        </w:rPr>
        <w:t xml:space="preserve"> </w:t>
      </w:r>
    </w:p>
    <w:p w14:paraId="0C73C11A" w14:textId="75BEF904" w:rsidR="006566B5" w:rsidRDefault="00BB10AB" w:rsidP="009928BA">
      <w:pPr>
        <w:rPr>
          <w:lang w:eastAsia="en-AU" w:bidi="ar-SA"/>
        </w:rPr>
      </w:pPr>
      <w:r>
        <w:rPr>
          <w:lang w:eastAsia="en-AU" w:bidi="ar-SA"/>
        </w:rPr>
        <w:t xml:space="preserve">Rats were group-housed by dose. </w:t>
      </w:r>
      <w:r w:rsidR="006834A3">
        <w:rPr>
          <w:lang w:eastAsia="en-AU" w:bidi="ar-SA"/>
        </w:rPr>
        <w:t>All rats were examined daily for mortality and clinical observations.</w:t>
      </w:r>
      <w:r w:rsidR="00D24F1A">
        <w:rPr>
          <w:lang w:eastAsia="en-AU" w:bidi="ar-SA"/>
        </w:rPr>
        <w:t xml:space="preserve"> Feed intake was recorded daily and rats were weighed weekly.</w:t>
      </w:r>
      <w:r w:rsidR="00EC0B73">
        <w:rPr>
          <w:lang w:eastAsia="en-AU" w:bidi="ar-SA"/>
        </w:rPr>
        <w:t xml:space="preserve"> Blood samples were collected </w:t>
      </w:r>
      <w:r w:rsidR="00776124">
        <w:rPr>
          <w:lang w:eastAsia="en-AU" w:bidi="ar-SA"/>
        </w:rPr>
        <w:t xml:space="preserve">on Day 28 </w:t>
      </w:r>
      <w:r w:rsidR="00EC0B73">
        <w:rPr>
          <w:lang w:eastAsia="en-AU" w:bidi="ar-SA"/>
        </w:rPr>
        <w:t xml:space="preserve">prior to killing by anaesthetic overdose, </w:t>
      </w:r>
      <w:r w:rsidR="003B6722">
        <w:rPr>
          <w:lang w:eastAsia="en-AU" w:bidi="ar-SA"/>
        </w:rPr>
        <w:t xml:space="preserve">and gross necropsies were performed. </w:t>
      </w:r>
      <w:r w:rsidR="009C5DBE">
        <w:rPr>
          <w:lang w:eastAsia="en-AU" w:bidi="ar-SA"/>
        </w:rPr>
        <w:t xml:space="preserve">Fresh organ weights were recorded for selected organs, and </w:t>
      </w:r>
      <w:r w:rsidR="00B23540">
        <w:rPr>
          <w:lang w:eastAsia="en-AU" w:bidi="ar-SA"/>
        </w:rPr>
        <w:t xml:space="preserve">a selected range of major organs were preserved for histopathology. </w:t>
      </w:r>
      <w:r w:rsidR="00BD1C99">
        <w:rPr>
          <w:lang w:eastAsia="en-AU" w:bidi="ar-SA"/>
        </w:rPr>
        <w:t>Recovery cohorts were killed after a 14 day recovery period.</w:t>
      </w:r>
    </w:p>
    <w:p w14:paraId="177CA2BB" w14:textId="766F6B96" w:rsidR="00655139" w:rsidRDefault="001D2155" w:rsidP="009928BA">
      <w:pPr>
        <w:rPr>
          <w:lang w:eastAsia="en-AU" w:bidi="ar-SA"/>
        </w:rPr>
      </w:pPr>
      <w:r>
        <w:rPr>
          <w:lang w:eastAsia="en-AU" w:bidi="ar-SA"/>
        </w:rPr>
        <w:t>All rats survived to scheduled termination of the in-life phase and no abnormal clinical signs were observed</w:t>
      </w:r>
      <w:r w:rsidR="00D938BC">
        <w:rPr>
          <w:lang w:eastAsia="en-AU" w:bidi="ar-SA"/>
        </w:rPr>
        <w:t xml:space="preserve"> </w:t>
      </w:r>
      <w:r w:rsidR="00135E30">
        <w:rPr>
          <w:lang w:eastAsia="en-AU" w:bidi="ar-SA"/>
        </w:rPr>
        <w:t>in association with any of the test articles</w:t>
      </w:r>
      <w:r>
        <w:rPr>
          <w:lang w:eastAsia="en-AU" w:bidi="ar-SA"/>
        </w:rPr>
        <w:t xml:space="preserve">. </w:t>
      </w:r>
      <w:r w:rsidR="00256A69">
        <w:rPr>
          <w:lang w:eastAsia="en-AU" w:bidi="ar-SA"/>
        </w:rPr>
        <w:t>The only treatment related effect observed in rats dosed with chitosan was a</w:t>
      </w:r>
      <w:r w:rsidR="00B96DA8">
        <w:rPr>
          <w:lang w:eastAsia="en-AU" w:bidi="ar-SA"/>
        </w:rPr>
        <w:t xml:space="preserve"> </w:t>
      </w:r>
      <w:r w:rsidR="00BB2562">
        <w:rPr>
          <w:lang w:eastAsia="en-AU" w:bidi="ar-SA"/>
        </w:rPr>
        <w:t xml:space="preserve">statistically </w:t>
      </w:r>
      <w:r w:rsidR="00B96DA8">
        <w:rPr>
          <w:lang w:eastAsia="en-AU" w:bidi="ar-SA"/>
        </w:rPr>
        <w:t>significant</w:t>
      </w:r>
      <w:r w:rsidR="00A20497">
        <w:rPr>
          <w:lang w:eastAsia="en-AU" w:bidi="ar-SA"/>
        </w:rPr>
        <w:t xml:space="preserve"> increase in </w:t>
      </w:r>
      <w:r w:rsidR="00CB57DB">
        <w:rPr>
          <w:lang w:eastAsia="en-AU" w:bidi="ar-SA"/>
        </w:rPr>
        <w:t xml:space="preserve">group mean </w:t>
      </w:r>
      <w:r w:rsidR="00A20497">
        <w:rPr>
          <w:lang w:eastAsia="en-AU" w:bidi="ar-SA"/>
        </w:rPr>
        <w:t>erythrocyte</w:t>
      </w:r>
      <w:r w:rsidR="007207A9">
        <w:rPr>
          <w:lang w:eastAsia="en-AU" w:bidi="ar-SA"/>
        </w:rPr>
        <w:t xml:space="preserve"> count in females dosed with </w:t>
      </w:r>
      <w:r w:rsidR="007207A9">
        <w:rPr>
          <w:rFonts w:cs="Arial"/>
          <w:lang w:eastAsia="en-AU" w:bidi="ar-SA"/>
        </w:rPr>
        <w:t>≥</w:t>
      </w:r>
      <w:r w:rsidR="007207A9">
        <w:rPr>
          <w:lang w:eastAsia="en-AU" w:bidi="ar-SA"/>
        </w:rPr>
        <w:t xml:space="preserve">300 mg/kg bw/day chitosan, </w:t>
      </w:r>
      <w:r w:rsidR="00CB57DB">
        <w:rPr>
          <w:lang w:eastAsia="en-AU" w:bidi="ar-SA"/>
        </w:rPr>
        <w:t xml:space="preserve">and </w:t>
      </w:r>
      <w:r w:rsidR="00AF4EB1">
        <w:rPr>
          <w:lang w:eastAsia="en-AU" w:bidi="ar-SA"/>
        </w:rPr>
        <w:t>males dosed with 1000 mg/kg bw/day chitosan</w:t>
      </w:r>
      <w:r w:rsidR="00256A69">
        <w:rPr>
          <w:lang w:eastAsia="en-AU" w:bidi="ar-SA"/>
        </w:rPr>
        <w:t xml:space="preserve">. Similar </w:t>
      </w:r>
      <w:r w:rsidR="00E35941">
        <w:rPr>
          <w:lang w:eastAsia="en-AU" w:bidi="ar-SA"/>
        </w:rPr>
        <w:t xml:space="preserve">modest but </w:t>
      </w:r>
      <w:r w:rsidR="00B96DA8">
        <w:rPr>
          <w:lang w:eastAsia="en-AU" w:bidi="ar-SA"/>
        </w:rPr>
        <w:t xml:space="preserve">significant </w:t>
      </w:r>
      <w:r w:rsidR="00256A69">
        <w:rPr>
          <w:lang w:eastAsia="en-AU" w:bidi="ar-SA"/>
        </w:rPr>
        <w:t xml:space="preserve">increases </w:t>
      </w:r>
      <w:r w:rsidR="00CB57DB">
        <w:rPr>
          <w:lang w:eastAsia="en-AU" w:bidi="ar-SA"/>
        </w:rPr>
        <w:t xml:space="preserve">in group mean </w:t>
      </w:r>
      <w:r w:rsidR="00B876F7">
        <w:rPr>
          <w:lang w:eastAsia="en-AU" w:bidi="ar-SA"/>
        </w:rPr>
        <w:t xml:space="preserve">erythrocyte counts </w:t>
      </w:r>
      <w:r w:rsidR="00256A69">
        <w:rPr>
          <w:lang w:eastAsia="en-AU" w:bidi="ar-SA"/>
        </w:rPr>
        <w:t>were observed in</w:t>
      </w:r>
      <w:r w:rsidR="00E2132B">
        <w:rPr>
          <w:lang w:eastAsia="en-AU" w:bidi="ar-SA"/>
        </w:rPr>
        <w:t xml:space="preserve"> both sexes dosed with 1000 mg/</w:t>
      </w:r>
      <w:r w:rsidR="00C82640">
        <w:rPr>
          <w:lang w:eastAsia="en-AU" w:bidi="ar-SA"/>
        </w:rPr>
        <w:t>kg bw lactate chitosan, and both sexes dosed with 700 mg/kg bw/day acetate chitosan</w:t>
      </w:r>
      <w:r w:rsidR="00AF4EB1">
        <w:rPr>
          <w:lang w:eastAsia="en-AU" w:bidi="ar-SA"/>
        </w:rPr>
        <w:t xml:space="preserve">. </w:t>
      </w:r>
      <w:r w:rsidR="003D7198">
        <w:rPr>
          <w:lang w:eastAsia="en-AU" w:bidi="ar-SA"/>
        </w:rPr>
        <w:t xml:space="preserve">An increase in </w:t>
      </w:r>
      <w:r w:rsidR="00CB57DB">
        <w:rPr>
          <w:lang w:eastAsia="en-AU" w:bidi="ar-SA"/>
        </w:rPr>
        <w:t xml:space="preserve">group mean </w:t>
      </w:r>
      <w:r w:rsidR="003D7198">
        <w:rPr>
          <w:lang w:eastAsia="en-AU" w:bidi="ar-SA"/>
        </w:rPr>
        <w:t>leu</w:t>
      </w:r>
      <w:r w:rsidR="00CB57DB">
        <w:rPr>
          <w:lang w:eastAsia="en-AU" w:bidi="ar-SA"/>
        </w:rPr>
        <w:t xml:space="preserve">kocyte count was observed in female rats </w:t>
      </w:r>
      <w:r w:rsidR="00467AE6">
        <w:rPr>
          <w:lang w:eastAsia="en-AU" w:bidi="ar-SA"/>
        </w:rPr>
        <w:t xml:space="preserve">dosed with lactate </w:t>
      </w:r>
      <w:r w:rsidR="00DE7FF2">
        <w:rPr>
          <w:lang w:eastAsia="en-AU" w:bidi="ar-SA"/>
        </w:rPr>
        <w:t>chitosan, and both sexes dosed with acetate chitosan.</w:t>
      </w:r>
      <w:r w:rsidR="00BA76BA">
        <w:rPr>
          <w:lang w:eastAsia="en-AU" w:bidi="ar-SA"/>
        </w:rPr>
        <w:t xml:space="preserve"> Other group mean values that were </w:t>
      </w:r>
      <w:r w:rsidR="004848BC">
        <w:rPr>
          <w:lang w:eastAsia="en-AU" w:bidi="ar-SA"/>
        </w:rPr>
        <w:t xml:space="preserve">significantly different to control values </w:t>
      </w:r>
      <w:r w:rsidR="00CA489A">
        <w:rPr>
          <w:lang w:eastAsia="en-AU" w:bidi="ar-SA"/>
        </w:rPr>
        <w:t xml:space="preserve">in rats treated with acid salts of chitosan were </w:t>
      </w:r>
      <w:r w:rsidR="005110A0">
        <w:rPr>
          <w:lang w:eastAsia="en-AU" w:bidi="ar-SA"/>
        </w:rPr>
        <w:t xml:space="preserve">increased glucose and decreased AST in both sexes treated with </w:t>
      </w:r>
      <w:r w:rsidR="004718C0">
        <w:rPr>
          <w:lang w:eastAsia="en-AU" w:bidi="ar-SA"/>
        </w:rPr>
        <w:t xml:space="preserve">acetate chitosan, and an increase in urea in males treated with </w:t>
      </w:r>
      <w:r w:rsidR="00DE4E56">
        <w:rPr>
          <w:lang w:eastAsia="en-AU" w:bidi="ar-SA"/>
        </w:rPr>
        <w:t>lactate chitosan.</w:t>
      </w:r>
      <w:r w:rsidR="00B975EB">
        <w:rPr>
          <w:lang w:eastAsia="en-AU" w:bidi="ar-SA"/>
        </w:rPr>
        <w:t xml:space="preserve"> Treatment-related </w:t>
      </w:r>
      <w:r w:rsidR="00A019E9">
        <w:rPr>
          <w:lang w:eastAsia="en-AU" w:bidi="ar-SA"/>
        </w:rPr>
        <w:t xml:space="preserve">changes in group mean values for organ weights were limited to </w:t>
      </w:r>
      <w:r w:rsidR="00C12400">
        <w:rPr>
          <w:lang w:eastAsia="en-AU" w:bidi="ar-SA"/>
        </w:rPr>
        <w:t xml:space="preserve">decreased relative kidney weight in males in the </w:t>
      </w:r>
      <w:r w:rsidR="00CD17A5">
        <w:rPr>
          <w:lang w:eastAsia="en-AU" w:bidi="ar-SA"/>
        </w:rPr>
        <w:t>lactate chitosan group. No gross or microscopic lesions were found in any rats.</w:t>
      </w:r>
    </w:p>
    <w:p w14:paraId="20948284" w14:textId="5F5C008A" w:rsidR="006566B5" w:rsidRDefault="00291167" w:rsidP="009928BA">
      <w:pPr>
        <w:rPr>
          <w:lang w:eastAsia="en-AU" w:bidi="ar-SA"/>
        </w:rPr>
      </w:pPr>
      <w:r>
        <w:rPr>
          <w:lang w:eastAsia="en-AU" w:bidi="ar-SA"/>
        </w:rPr>
        <w:t xml:space="preserve">Clinical chemistry results from recovery groups showed that the increased erythrocyte count was </w:t>
      </w:r>
      <w:r w:rsidR="00E1444B">
        <w:rPr>
          <w:lang w:eastAsia="en-AU" w:bidi="ar-SA"/>
        </w:rPr>
        <w:t xml:space="preserve">not </w:t>
      </w:r>
      <w:r>
        <w:rPr>
          <w:lang w:eastAsia="en-AU" w:bidi="ar-SA"/>
        </w:rPr>
        <w:t>revers</w:t>
      </w:r>
      <w:r w:rsidR="00AA7FA5">
        <w:rPr>
          <w:lang w:eastAsia="en-AU" w:bidi="ar-SA"/>
        </w:rPr>
        <w:t>ible in males treated with 1000 mg/kg bw</w:t>
      </w:r>
      <w:r w:rsidR="00B30B47">
        <w:rPr>
          <w:lang w:eastAsia="en-AU" w:bidi="ar-SA"/>
        </w:rPr>
        <w:t>/day chitosan</w:t>
      </w:r>
      <w:r w:rsidR="00E1444B">
        <w:rPr>
          <w:lang w:eastAsia="en-AU" w:bidi="ar-SA"/>
        </w:rPr>
        <w:t xml:space="preserve">, but apparently reversible in </w:t>
      </w:r>
      <w:r w:rsidR="00E4442B">
        <w:rPr>
          <w:lang w:eastAsia="en-AU" w:bidi="ar-SA"/>
        </w:rPr>
        <w:t xml:space="preserve">rats treated with the acid salts. </w:t>
      </w:r>
      <w:r w:rsidR="00FD5DCC">
        <w:rPr>
          <w:lang w:eastAsia="en-AU" w:bidi="ar-SA"/>
        </w:rPr>
        <w:t xml:space="preserve">Changes in leukocyte count and plasma glucose </w:t>
      </w:r>
      <w:r w:rsidR="00325E9B">
        <w:rPr>
          <w:lang w:eastAsia="en-AU" w:bidi="ar-SA"/>
        </w:rPr>
        <w:t>observed in associa</w:t>
      </w:r>
      <w:r w:rsidR="00480113">
        <w:rPr>
          <w:lang w:eastAsia="en-AU" w:bidi="ar-SA"/>
        </w:rPr>
        <w:t xml:space="preserve">tion with acid salts of chitosan were still present </w:t>
      </w:r>
      <w:r w:rsidR="00015AE0">
        <w:rPr>
          <w:lang w:eastAsia="en-AU" w:bidi="ar-SA"/>
        </w:rPr>
        <w:t xml:space="preserve">14 days after the end of treatment. </w:t>
      </w:r>
    </w:p>
    <w:p w14:paraId="7FFEA905" w14:textId="2C61CBAC" w:rsidR="00015AE0" w:rsidRDefault="00A8478E" w:rsidP="009928BA">
      <w:pPr>
        <w:rPr>
          <w:lang w:eastAsia="en-AU" w:bidi="ar-SA"/>
        </w:rPr>
      </w:pPr>
      <w:r>
        <w:rPr>
          <w:lang w:eastAsia="en-AU" w:bidi="ar-SA"/>
        </w:rPr>
        <w:t xml:space="preserve">None of the observations were </w:t>
      </w:r>
      <w:r w:rsidR="5976157A" w:rsidRPr="4373AE6A">
        <w:rPr>
          <w:lang w:eastAsia="en-AU" w:bidi="ar-SA"/>
        </w:rPr>
        <w:t>interpreted as</w:t>
      </w:r>
      <w:r>
        <w:rPr>
          <w:lang w:eastAsia="en-AU" w:bidi="ar-SA"/>
        </w:rPr>
        <w:t xml:space="preserve"> adverse</w:t>
      </w:r>
      <w:r w:rsidR="3C738A9D" w:rsidRPr="4373AE6A">
        <w:rPr>
          <w:lang w:eastAsia="en-AU" w:bidi="ar-SA"/>
        </w:rPr>
        <w:t xml:space="preserve">. The </w:t>
      </w:r>
      <w:bookmarkStart w:id="83" w:name="_Int_V1EnEKDv"/>
      <w:r w:rsidR="3C738A9D" w:rsidRPr="4373AE6A">
        <w:rPr>
          <w:lang w:eastAsia="en-AU" w:bidi="ar-SA"/>
        </w:rPr>
        <w:t>increases</w:t>
      </w:r>
      <w:bookmarkEnd w:id="83"/>
      <w:r w:rsidR="3C738A9D" w:rsidRPr="4373AE6A">
        <w:rPr>
          <w:lang w:eastAsia="en-AU" w:bidi="ar-SA"/>
        </w:rPr>
        <w:t xml:space="preserve"> in erythrocyte counts</w:t>
      </w:r>
      <w:r w:rsidR="234BCF39" w:rsidRPr="4373AE6A">
        <w:rPr>
          <w:lang w:eastAsia="en-AU" w:bidi="ar-SA"/>
        </w:rPr>
        <w:t xml:space="preserve"> and blood glucose levels</w:t>
      </w:r>
      <w:r w:rsidR="3C738A9D" w:rsidRPr="4373AE6A">
        <w:rPr>
          <w:lang w:eastAsia="en-AU" w:bidi="ar-SA"/>
        </w:rPr>
        <w:t xml:space="preserve"> were small in absolute terms. </w:t>
      </w:r>
      <w:r w:rsidR="3708F710" w:rsidRPr="4373AE6A">
        <w:rPr>
          <w:lang w:eastAsia="en-AU" w:bidi="ar-SA"/>
        </w:rPr>
        <w:t xml:space="preserve">The increases in leukocyte counts were not associated with increases in thymus or spleen weights, or lesions in those organs. </w:t>
      </w:r>
      <w:r w:rsidR="1F0BF0A6" w:rsidRPr="4373AE6A">
        <w:rPr>
          <w:lang w:eastAsia="en-AU" w:bidi="ar-SA"/>
        </w:rPr>
        <w:t>T</w:t>
      </w:r>
      <w:r w:rsidR="000B2F35" w:rsidRPr="4373AE6A">
        <w:rPr>
          <w:lang w:eastAsia="en-AU" w:bidi="ar-SA"/>
        </w:rPr>
        <w:t>he</w:t>
      </w:r>
      <w:r w:rsidR="000B2F35">
        <w:rPr>
          <w:lang w:eastAsia="en-AU" w:bidi="ar-SA"/>
        </w:rPr>
        <w:t xml:space="preserve"> authors concluded that </w:t>
      </w:r>
      <w:r w:rsidR="002D0F93">
        <w:rPr>
          <w:lang w:eastAsia="en-AU" w:bidi="ar-SA"/>
        </w:rPr>
        <w:t xml:space="preserve">chitosan and the tested acid salts are of low toxicity in rats. </w:t>
      </w:r>
    </w:p>
    <w:p w14:paraId="04608197" w14:textId="6DE63B5D" w:rsidR="000A0F7E" w:rsidRPr="00A80439" w:rsidRDefault="005C6DEE" w:rsidP="00D32A84">
      <w:pPr>
        <w:pStyle w:val="Italictitle"/>
        <w:rPr>
          <w:lang w:eastAsia="en-AU"/>
        </w:rPr>
      </w:pPr>
      <w:r w:rsidRPr="00A80439">
        <w:rPr>
          <w:lang w:eastAsia="en-AU"/>
        </w:rPr>
        <w:lastRenderedPageBreak/>
        <w:t xml:space="preserve">Four-week dietary study of </w:t>
      </w:r>
      <w:proofErr w:type="spellStart"/>
      <w:r w:rsidRPr="00A80439">
        <w:rPr>
          <w:lang w:eastAsia="en-AU"/>
        </w:rPr>
        <w:t>chitosans</w:t>
      </w:r>
      <w:proofErr w:type="spellEnd"/>
      <w:r w:rsidRPr="00A80439">
        <w:rPr>
          <w:lang w:eastAsia="en-AU"/>
        </w:rPr>
        <w:t xml:space="preserve"> of different viscosity in rats </w:t>
      </w:r>
      <w:r w:rsidR="00A80439" w:rsidRPr="00A80439">
        <w:rPr>
          <w:lang w:eastAsia="en-AU"/>
        </w:rPr>
        <w:t>(</w:t>
      </w:r>
      <w:r w:rsidR="000A0F7E" w:rsidRPr="00A80439">
        <w:rPr>
          <w:lang w:eastAsia="en-AU"/>
        </w:rPr>
        <w:t>Chiang et al 2020</w:t>
      </w:r>
      <w:r w:rsidR="00A80439" w:rsidRPr="00A80439">
        <w:rPr>
          <w:lang w:eastAsia="en-AU"/>
        </w:rPr>
        <w:t>). Regulatory status: None</w:t>
      </w:r>
    </w:p>
    <w:p w14:paraId="481EB844" w14:textId="0F3F833E" w:rsidR="004F5B76" w:rsidRPr="00123EC4" w:rsidRDefault="004F5B76" w:rsidP="009928BA">
      <w:pPr>
        <w:rPr>
          <w:lang w:eastAsia="en-AU" w:bidi="ar-SA"/>
        </w:rPr>
      </w:pPr>
      <w:r>
        <w:rPr>
          <w:lang w:eastAsia="en-AU" w:bidi="ar-SA"/>
        </w:rPr>
        <w:t xml:space="preserve">The </w:t>
      </w:r>
      <w:r w:rsidR="004D764D">
        <w:rPr>
          <w:lang w:eastAsia="en-AU" w:bidi="ar-SA"/>
        </w:rPr>
        <w:t xml:space="preserve">two </w:t>
      </w:r>
      <w:r>
        <w:rPr>
          <w:lang w:eastAsia="en-AU" w:bidi="ar-SA"/>
        </w:rPr>
        <w:t xml:space="preserve">test articles for this study originated from shrimp shells.  </w:t>
      </w:r>
      <w:r w:rsidRPr="000F68E2">
        <w:rPr>
          <w:lang w:eastAsia="en-AU" w:bidi="ar-SA"/>
        </w:rPr>
        <w:t>Both had a DDA of approximately 90%</w:t>
      </w:r>
      <w:r w:rsidR="0044734A">
        <w:rPr>
          <w:lang w:eastAsia="en-AU" w:bidi="ar-SA"/>
        </w:rPr>
        <w:t xml:space="preserve">. One was prepared by </w:t>
      </w:r>
      <w:r w:rsidR="002865DB">
        <w:rPr>
          <w:lang w:eastAsia="en-AU" w:bidi="ar-SA"/>
        </w:rPr>
        <w:t>alkali deacetylation using NaOH and was identified as CCS</w:t>
      </w:r>
      <w:r w:rsidR="00C92122">
        <w:rPr>
          <w:lang w:eastAsia="en-AU" w:bidi="ar-SA"/>
        </w:rPr>
        <w:t xml:space="preserve">. This chitosan </w:t>
      </w:r>
      <w:r w:rsidR="00C17121">
        <w:rPr>
          <w:lang w:eastAsia="en-AU" w:bidi="ar-SA"/>
        </w:rPr>
        <w:t>had a</w:t>
      </w:r>
      <w:r w:rsidRPr="000F68E2">
        <w:rPr>
          <w:lang w:eastAsia="en-AU" w:bidi="ar-SA"/>
        </w:rPr>
        <w:t xml:space="preserve"> MW of 480 kDa </w:t>
      </w:r>
      <w:r w:rsidR="00C0536E">
        <w:rPr>
          <w:lang w:eastAsia="en-AU" w:bidi="ar-SA"/>
        </w:rPr>
        <w:t xml:space="preserve">and intrinsic viscosity of 6.29 dl/g. </w:t>
      </w:r>
      <w:r w:rsidR="00B93413">
        <w:rPr>
          <w:lang w:eastAsia="en-AU" w:bidi="ar-SA"/>
        </w:rPr>
        <w:t xml:space="preserve">The other chitosan was prepared by microbial fermentation and was identified as FCS. This chitosan had </w:t>
      </w:r>
      <w:r w:rsidRPr="000F68E2">
        <w:rPr>
          <w:lang w:eastAsia="en-AU" w:bidi="ar-SA"/>
        </w:rPr>
        <w:t>MW of 340 kDa</w:t>
      </w:r>
      <w:r w:rsidR="00EE5362">
        <w:rPr>
          <w:lang w:eastAsia="en-AU" w:bidi="ar-SA"/>
        </w:rPr>
        <w:t xml:space="preserve"> and intrinsic viscosity of </w:t>
      </w:r>
      <w:r w:rsidR="00920A4E">
        <w:rPr>
          <w:lang w:eastAsia="en-AU" w:bidi="ar-SA"/>
        </w:rPr>
        <w:t>5.32 dl/g</w:t>
      </w:r>
      <w:r w:rsidRPr="000F68E2">
        <w:rPr>
          <w:lang w:eastAsia="en-AU" w:bidi="ar-SA"/>
        </w:rPr>
        <w:t xml:space="preserve">. </w:t>
      </w:r>
      <w:r w:rsidR="000F68E2">
        <w:rPr>
          <w:lang w:eastAsia="en-AU" w:bidi="ar-SA"/>
        </w:rPr>
        <w:t xml:space="preserve">The test system comprised </w:t>
      </w:r>
      <w:r w:rsidR="007A74FA">
        <w:rPr>
          <w:lang w:eastAsia="en-AU" w:bidi="ar-SA"/>
        </w:rPr>
        <w:t>male Sprague Dawley rats</w:t>
      </w:r>
      <w:r w:rsidR="00305638">
        <w:rPr>
          <w:lang w:eastAsia="en-AU" w:bidi="ar-SA"/>
        </w:rPr>
        <w:t>, six weeks old at study start</w:t>
      </w:r>
      <w:r w:rsidR="007A74FA">
        <w:rPr>
          <w:lang w:eastAsia="en-AU" w:bidi="ar-SA"/>
        </w:rPr>
        <w:t xml:space="preserve">. </w:t>
      </w:r>
      <w:r w:rsidR="00396D03">
        <w:rPr>
          <w:lang w:eastAsia="en-AU" w:bidi="ar-SA"/>
        </w:rPr>
        <w:t xml:space="preserve">Rats were individually housed, with </w:t>
      </w:r>
      <w:r w:rsidR="00396D03" w:rsidRPr="008C3291">
        <w:rPr>
          <w:i/>
          <w:iCs/>
          <w:lang w:eastAsia="en-AU" w:bidi="ar-SA"/>
        </w:rPr>
        <w:t>ad libitum</w:t>
      </w:r>
      <w:r w:rsidR="00396D03">
        <w:rPr>
          <w:lang w:eastAsia="en-AU" w:bidi="ar-SA"/>
        </w:rPr>
        <w:t xml:space="preserve"> access to feed and water. </w:t>
      </w:r>
      <w:r w:rsidR="005F02DC">
        <w:rPr>
          <w:lang w:eastAsia="en-AU" w:bidi="ar-SA"/>
        </w:rPr>
        <w:t xml:space="preserve">Rats were assigned to one of three </w:t>
      </w:r>
      <w:r w:rsidR="00204987">
        <w:rPr>
          <w:lang w:eastAsia="en-AU" w:bidi="ar-SA"/>
        </w:rPr>
        <w:t>g</w:t>
      </w:r>
      <w:r w:rsidR="005F02DC">
        <w:rPr>
          <w:lang w:eastAsia="en-AU" w:bidi="ar-SA"/>
        </w:rPr>
        <w:t xml:space="preserve">roups, </w:t>
      </w:r>
      <w:r w:rsidR="001A0CD4">
        <w:rPr>
          <w:lang w:eastAsia="en-AU" w:bidi="ar-SA"/>
        </w:rPr>
        <w:t xml:space="preserve">with 6 rats/group. Groups were </w:t>
      </w:r>
      <w:r w:rsidR="00BD7CCB">
        <w:rPr>
          <w:lang w:eastAsia="en-AU" w:bidi="ar-SA"/>
        </w:rPr>
        <w:t xml:space="preserve">the Cellulose (CE) group, the group fed </w:t>
      </w:r>
      <w:r w:rsidR="006A67DD">
        <w:rPr>
          <w:lang w:eastAsia="en-AU" w:bidi="ar-SA"/>
        </w:rPr>
        <w:t xml:space="preserve">and the group fed </w:t>
      </w:r>
      <w:r w:rsidR="00743B95">
        <w:rPr>
          <w:lang w:eastAsia="en-AU" w:bidi="ar-SA"/>
        </w:rPr>
        <w:t xml:space="preserve">FCS. </w:t>
      </w:r>
      <w:r w:rsidRPr="00743B95">
        <w:rPr>
          <w:lang w:eastAsia="en-AU" w:bidi="ar-SA"/>
        </w:rPr>
        <w:t>Inclusion of either chitosan in the diet at 5% resulted in significantly lower</w:t>
      </w:r>
      <w:r w:rsidR="00743B95" w:rsidRPr="00743B95">
        <w:rPr>
          <w:lang w:eastAsia="en-AU" w:bidi="ar-SA"/>
        </w:rPr>
        <w:t xml:space="preserve"> group mean</w:t>
      </w:r>
      <w:r w:rsidRPr="00743B95">
        <w:rPr>
          <w:lang w:eastAsia="en-AU" w:bidi="ar-SA"/>
        </w:rPr>
        <w:t xml:space="preserve"> values for plasma total cholesterol, VDL-cholesterol and VLDL-cholesterol, and significantly lower group mean values for concentrations of total lipid and total cholesterol in the liver, when compared to </w:t>
      </w:r>
      <w:r w:rsidR="00743B95" w:rsidRPr="00743B95">
        <w:rPr>
          <w:lang w:eastAsia="en-AU" w:bidi="ar-SA"/>
        </w:rPr>
        <w:t>the CE group</w:t>
      </w:r>
      <w:r w:rsidRPr="00743B95">
        <w:rPr>
          <w:lang w:eastAsia="en-AU" w:bidi="ar-SA"/>
        </w:rPr>
        <w:t xml:space="preserve">. </w:t>
      </w:r>
      <w:r w:rsidR="27A5B041" w:rsidRPr="0DD693C1">
        <w:rPr>
          <w:lang w:eastAsia="en-AU" w:bidi="ar-SA"/>
        </w:rPr>
        <w:t xml:space="preserve">Conversion to a dose expressed in mg/kg bw was not provided. </w:t>
      </w:r>
      <w:r w:rsidRPr="00743B95">
        <w:rPr>
          <w:lang w:eastAsia="en-AU" w:bidi="ar-SA"/>
        </w:rPr>
        <w:t xml:space="preserve"> </w:t>
      </w:r>
      <w:r w:rsidR="00743B95" w:rsidRPr="00123EC4">
        <w:rPr>
          <w:lang w:eastAsia="en-AU" w:bidi="ar-SA"/>
        </w:rPr>
        <w:t>N</w:t>
      </w:r>
      <w:r w:rsidRPr="00123EC4">
        <w:rPr>
          <w:lang w:eastAsia="en-AU" w:bidi="ar-SA"/>
        </w:rPr>
        <w:t>o adverse effects on survival or terminal bodyweight were observed.</w:t>
      </w:r>
    </w:p>
    <w:p w14:paraId="583E4E32" w14:textId="50784750" w:rsidR="000A0F7E" w:rsidRPr="00924D75" w:rsidRDefault="00924D75" w:rsidP="00D32A84">
      <w:pPr>
        <w:pStyle w:val="Italictitle"/>
        <w:rPr>
          <w:lang w:eastAsia="en-AU"/>
        </w:rPr>
      </w:pPr>
      <w:r w:rsidRPr="00924D75">
        <w:rPr>
          <w:lang w:eastAsia="en-AU"/>
        </w:rPr>
        <w:t>Eight-week study of the e</w:t>
      </w:r>
      <w:r w:rsidR="004F47F5" w:rsidRPr="00924D75">
        <w:rPr>
          <w:lang w:eastAsia="en-AU"/>
        </w:rPr>
        <w:t xml:space="preserve">ffects of </w:t>
      </w:r>
      <w:r w:rsidR="00513A7D" w:rsidRPr="00924D75">
        <w:rPr>
          <w:lang w:eastAsia="en-AU"/>
        </w:rPr>
        <w:t xml:space="preserve">chitosan and derivatives on hypercholesterolaemia in </w:t>
      </w:r>
      <w:r w:rsidR="00BA6F17" w:rsidRPr="00924D75">
        <w:rPr>
          <w:lang w:eastAsia="en-AU"/>
        </w:rPr>
        <w:t>rats fed a high-fat diet (</w:t>
      </w:r>
      <w:r w:rsidR="000A0F7E" w:rsidRPr="00924D75">
        <w:rPr>
          <w:lang w:eastAsia="en-AU"/>
        </w:rPr>
        <w:t>Chiu et al</w:t>
      </w:r>
      <w:r w:rsidR="00BA6F17" w:rsidRPr="00924D75">
        <w:rPr>
          <w:lang w:eastAsia="en-AU"/>
        </w:rPr>
        <w:t>.</w:t>
      </w:r>
      <w:r w:rsidR="000A0F7E" w:rsidRPr="00924D75">
        <w:rPr>
          <w:lang w:eastAsia="en-AU"/>
        </w:rPr>
        <w:t xml:space="preserve"> 2020</w:t>
      </w:r>
      <w:r w:rsidR="00BA6F17" w:rsidRPr="00924D75">
        <w:rPr>
          <w:lang w:eastAsia="en-AU"/>
        </w:rPr>
        <w:t>). Regulatory status: None</w:t>
      </w:r>
    </w:p>
    <w:p w14:paraId="3C845035" w14:textId="5524887A" w:rsidR="00251A63" w:rsidRDefault="00B14EC8" w:rsidP="00251A63">
      <w:pPr>
        <w:rPr>
          <w:lang w:eastAsia="en-AU" w:bidi="ar-SA"/>
        </w:rPr>
      </w:pPr>
      <w:r>
        <w:rPr>
          <w:lang w:eastAsia="en-AU" w:bidi="ar-SA"/>
        </w:rPr>
        <w:t xml:space="preserve">The test system for this study comprised male Sprague Dawley rats, seven weeks old at study start. </w:t>
      </w:r>
      <w:r w:rsidR="009315AD">
        <w:rPr>
          <w:lang w:eastAsia="en-AU" w:bidi="ar-SA"/>
        </w:rPr>
        <w:t>Rats were individually house</w:t>
      </w:r>
      <w:r w:rsidR="00B3192E">
        <w:rPr>
          <w:lang w:eastAsia="en-AU" w:bidi="ar-SA"/>
        </w:rPr>
        <w:t xml:space="preserve">d under standard laboratory environmental conditions and assigned to groups of </w:t>
      </w:r>
      <w:r w:rsidR="00DB5CBB">
        <w:rPr>
          <w:lang w:eastAsia="en-AU" w:bidi="ar-SA"/>
        </w:rPr>
        <w:t xml:space="preserve">6 rats/group. Groups were </w:t>
      </w:r>
      <w:r w:rsidR="001C11BF">
        <w:rPr>
          <w:lang w:eastAsia="en-AU" w:bidi="ar-SA"/>
        </w:rPr>
        <w:t xml:space="preserve">rats fed a standard rat feed (NC), rats fed a high fat diet </w:t>
      </w:r>
      <w:r w:rsidR="00C97277">
        <w:rPr>
          <w:lang w:eastAsia="en-AU" w:bidi="ar-SA"/>
        </w:rPr>
        <w:t>(HF group), rats fed a high</w:t>
      </w:r>
      <w:r w:rsidR="008775AA">
        <w:rPr>
          <w:lang w:eastAsia="en-AU" w:bidi="ar-SA"/>
        </w:rPr>
        <w:t>-</w:t>
      </w:r>
      <w:r w:rsidR="00C97277">
        <w:rPr>
          <w:lang w:eastAsia="en-AU" w:bidi="ar-SA"/>
        </w:rPr>
        <w:t>fat diet and a 5% supplement with high MW chitosan (HF+</w:t>
      </w:r>
      <w:r w:rsidR="008775AA">
        <w:rPr>
          <w:lang w:eastAsia="en-AU" w:bidi="ar-SA"/>
        </w:rPr>
        <w:t>HC), rats fed a high-fat diet and a 5% supplement with low MW chitosan (HF+LC), and rats f</w:t>
      </w:r>
      <w:r w:rsidR="00192A85">
        <w:rPr>
          <w:lang w:eastAsia="en-AU" w:bidi="ar-SA"/>
        </w:rPr>
        <w:t>ed a high-fat diet and a 5% supplement with chitosan oligosacc</w:t>
      </w:r>
      <w:r w:rsidR="00C57D62">
        <w:rPr>
          <w:lang w:eastAsia="en-AU" w:bidi="ar-SA"/>
        </w:rPr>
        <w:t xml:space="preserve">harides (HF+CO). The </w:t>
      </w:r>
      <w:r w:rsidR="00992D26">
        <w:rPr>
          <w:lang w:eastAsia="en-AU" w:bidi="ar-SA"/>
        </w:rPr>
        <w:t>char</w:t>
      </w:r>
      <w:r w:rsidR="00992D26" w:rsidRPr="0054556B">
        <w:rPr>
          <w:lang w:eastAsia="en-AU" w:bidi="ar-SA"/>
        </w:rPr>
        <w:t>acteristics of the supplements were a</w:t>
      </w:r>
      <w:r w:rsidR="00251A63">
        <w:rPr>
          <w:lang w:eastAsia="en-AU" w:bidi="ar-SA"/>
        </w:rPr>
        <w:t>s</w:t>
      </w:r>
      <w:r w:rsidR="00992D26" w:rsidRPr="0054556B">
        <w:rPr>
          <w:lang w:eastAsia="en-AU" w:bidi="ar-SA"/>
        </w:rPr>
        <w:t xml:space="preserve"> follows: H</w:t>
      </w:r>
      <w:r w:rsidR="00513A7D" w:rsidRPr="0054556B">
        <w:rPr>
          <w:lang w:eastAsia="en-AU" w:bidi="ar-SA"/>
        </w:rPr>
        <w:t>igh MW chitosan 740 kDa; DDA 91%</w:t>
      </w:r>
      <w:r w:rsidR="0054556B" w:rsidRPr="0054556B">
        <w:rPr>
          <w:lang w:eastAsia="en-AU" w:bidi="ar-SA"/>
        </w:rPr>
        <w:t>;</w:t>
      </w:r>
      <w:r w:rsidR="00513A7D" w:rsidRPr="0054556B">
        <w:rPr>
          <w:lang w:eastAsia="en-AU" w:bidi="ar-SA"/>
        </w:rPr>
        <w:t xml:space="preserve"> low MW chitosan 80 kDa; DDA 83.9%</w:t>
      </w:r>
      <w:r w:rsidR="0054556B" w:rsidRPr="0054556B">
        <w:rPr>
          <w:lang w:eastAsia="en-AU" w:bidi="ar-SA"/>
        </w:rPr>
        <w:t>;</w:t>
      </w:r>
      <w:r w:rsidR="00513A7D" w:rsidRPr="0054556B">
        <w:rPr>
          <w:lang w:eastAsia="en-AU" w:bidi="ar-SA"/>
        </w:rPr>
        <w:t xml:space="preserve"> chitosan oligosaccharides 0.7 kDa; </w:t>
      </w:r>
      <w:r w:rsidR="005545D5" w:rsidRPr="0054556B">
        <w:rPr>
          <w:lang w:eastAsia="en-AU" w:bidi="ar-SA"/>
        </w:rPr>
        <w:t xml:space="preserve">DDA </w:t>
      </w:r>
      <w:r w:rsidR="00513A7D" w:rsidRPr="0054556B">
        <w:rPr>
          <w:lang w:eastAsia="en-AU" w:bidi="ar-SA"/>
        </w:rPr>
        <w:t>100%</w:t>
      </w:r>
      <w:r w:rsidR="0054556B" w:rsidRPr="0054556B">
        <w:rPr>
          <w:lang w:eastAsia="en-AU" w:bidi="ar-SA"/>
        </w:rPr>
        <w:t>.</w:t>
      </w:r>
      <w:r w:rsidR="00513A7D" w:rsidRPr="0054556B">
        <w:rPr>
          <w:lang w:eastAsia="en-AU" w:bidi="ar-SA"/>
        </w:rPr>
        <w:t xml:space="preserve"> </w:t>
      </w:r>
      <w:r w:rsidR="00251A63">
        <w:rPr>
          <w:lang w:eastAsia="en-AU" w:bidi="ar-SA"/>
        </w:rPr>
        <w:t xml:space="preserve">In normal and high-fat diets, 5% cellulose was added in place of chitosan derivatives. </w:t>
      </w:r>
    </w:p>
    <w:p w14:paraId="482F430D" w14:textId="61B515CF" w:rsidR="00513A7D" w:rsidRPr="004E0DC5" w:rsidRDefault="00AE75FB" w:rsidP="00251A63">
      <w:pPr>
        <w:rPr>
          <w:lang w:eastAsia="en-AU" w:bidi="ar-SA"/>
        </w:rPr>
      </w:pPr>
      <w:r>
        <w:rPr>
          <w:lang w:eastAsia="en-AU" w:bidi="ar-SA"/>
        </w:rPr>
        <w:t xml:space="preserve">Bodyweights were </w:t>
      </w:r>
      <w:r w:rsidR="00251A63">
        <w:rPr>
          <w:lang w:eastAsia="en-AU" w:bidi="ar-SA"/>
        </w:rPr>
        <w:t xml:space="preserve">recorded weekly </w:t>
      </w:r>
      <w:r>
        <w:rPr>
          <w:lang w:eastAsia="en-AU" w:bidi="ar-SA"/>
        </w:rPr>
        <w:t xml:space="preserve">during the in-life phase. </w:t>
      </w:r>
      <w:r w:rsidR="00251A63">
        <w:rPr>
          <w:lang w:eastAsia="en-AU" w:bidi="ar-SA"/>
        </w:rPr>
        <w:t xml:space="preserve">After 8 weeks </w:t>
      </w:r>
      <w:r w:rsidR="00C25C85">
        <w:rPr>
          <w:lang w:eastAsia="en-AU" w:bidi="ar-SA"/>
        </w:rPr>
        <w:t xml:space="preserve">the rats were killed under anaesthesia. </w:t>
      </w:r>
      <w:r w:rsidR="00251A63">
        <w:rPr>
          <w:lang w:eastAsia="en-AU" w:bidi="ar-SA"/>
        </w:rPr>
        <w:t>Plasma samples were collected for tests on liver function and indicators of hypercholesterolemia</w:t>
      </w:r>
      <w:r w:rsidR="000832AD">
        <w:rPr>
          <w:lang w:eastAsia="en-AU" w:bidi="ar-SA"/>
        </w:rPr>
        <w:t xml:space="preserve">, and liver and intestines were collected. </w:t>
      </w:r>
      <w:r w:rsidR="00513A7D" w:rsidRPr="0054556B">
        <w:rPr>
          <w:lang w:eastAsia="en-AU" w:bidi="ar-SA"/>
        </w:rPr>
        <w:t>The study was not designed as a toxicity study and did not measure the usual toxicity endpoints, but no adverse effects of feeding high MW or low MW chitosan were reported.</w:t>
      </w:r>
      <w:r w:rsidR="0054556B">
        <w:rPr>
          <w:lang w:eastAsia="en-AU" w:bidi="ar-SA"/>
        </w:rPr>
        <w:t xml:space="preserve"> Unexpectedly, the </w:t>
      </w:r>
      <w:r w:rsidR="001C26B1">
        <w:rPr>
          <w:lang w:eastAsia="en-AU" w:bidi="ar-SA"/>
        </w:rPr>
        <w:t xml:space="preserve">CO group </w:t>
      </w:r>
      <w:r w:rsidR="00EA4565">
        <w:rPr>
          <w:lang w:eastAsia="en-AU" w:bidi="ar-SA"/>
        </w:rPr>
        <w:t xml:space="preserve">exhibited significantly elevated group mean values for </w:t>
      </w:r>
      <w:r w:rsidR="00C2361A">
        <w:rPr>
          <w:lang w:eastAsia="en-AU" w:bidi="ar-SA"/>
        </w:rPr>
        <w:t>aspartate aminotransferase, alanine aminotransferase and tumour necrosis factor</w:t>
      </w:r>
      <w:r w:rsidR="005B7CC5">
        <w:rPr>
          <w:lang w:eastAsia="en-AU" w:bidi="ar-SA"/>
        </w:rPr>
        <w:t>-</w:t>
      </w:r>
      <w:r w:rsidR="005B7CC5">
        <w:rPr>
          <w:rFonts w:cs="Arial"/>
          <w:lang w:eastAsia="en-AU" w:bidi="ar-SA"/>
        </w:rPr>
        <w:t>α</w:t>
      </w:r>
      <w:r w:rsidR="005B7CC5">
        <w:rPr>
          <w:lang w:eastAsia="en-AU" w:bidi="ar-SA"/>
        </w:rPr>
        <w:t xml:space="preserve"> when compared to all the other groups, </w:t>
      </w:r>
      <w:r w:rsidR="00655EA4">
        <w:rPr>
          <w:lang w:eastAsia="en-AU" w:bidi="ar-SA"/>
        </w:rPr>
        <w:t>indicating hepatocellular damage.</w:t>
      </w:r>
    </w:p>
    <w:p w14:paraId="39C1FFDD" w14:textId="51766B0E" w:rsidR="009928BA" w:rsidRDefault="009928BA" w:rsidP="00C63BF2">
      <w:pPr>
        <w:pStyle w:val="Heading3"/>
      </w:pPr>
      <w:bookmarkStart w:id="84" w:name="_Toc191897179"/>
      <w:r>
        <w:t>Chronic studies</w:t>
      </w:r>
      <w:bookmarkEnd w:id="84"/>
    </w:p>
    <w:p w14:paraId="22A65E70" w14:textId="6CCA9C35" w:rsidR="000A0F7E" w:rsidRPr="00D32A84" w:rsidRDefault="009E5E33" w:rsidP="00D32A84">
      <w:pPr>
        <w:pStyle w:val="Italictitle"/>
      </w:pPr>
      <w:r w:rsidRPr="00D32A84">
        <w:t xml:space="preserve">Six-month dietary toxicity study of chitosan in </w:t>
      </w:r>
      <w:r w:rsidR="002E543E" w:rsidRPr="00D32A84">
        <w:t>rats (</w:t>
      </w:r>
      <w:r w:rsidR="000A0F7E" w:rsidRPr="00D32A84">
        <w:t>NTP</w:t>
      </w:r>
      <w:r w:rsidR="0014597E" w:rsidRPr="00D32A84">
        <w:t xml:space="preserve"> 2017</w:t>
      </w:r>
      <w:r w:rsidR="002E543E" w:rsidRPr="00D32A84">
        <w:t xml:space="preserve">). Regulatory status: </w:t>
      </w:r>
      <w:r w:rsidR="00C755EF" w:rsidRPr="00D32A84">
        <w:t>GLP</w:t>
      </w:r>
      <w:r w:rsidR="00DF75AF" w:rsidRPr="00D32A84">
        <w:t>; non</w:t>
      </w:r>
      <w:r w:rsidR="003B2493" w:rsidRPr="00D32A84">
        <w:t>-guideline</w:t>
      </w:r>
    </w:p>
    <w:p w14:paraId="78E94C3F" w14:textId="27A4C276" w:rsidR="004529FF" w:rsidRDefault="008B5E36" w:rsidP="000A0F7E">
      <w:pPr>
        <w:rPr>
          <w:lang w:eastAsia="en-AU" w:bidi="ar-SA"/>
        </w:rPr>
      </w:pPr>
      <w:r>
        <w:rPr>
          <w:lang w:eastAsia="en-AU" w:bidi="ar-SA"/>
        </w:rPr>
        <w:t>The test article for this study</w:t>
      </w:r>
      <w:r w:rsidRPr="008B5E36">
        <w:t xml:space="preserve"> </w:t>
      </w:r>
      <w:r>
        <w:rPr>
          <w:lang w:eastAsia="en-AU" w:bidi="ar-SA"/>
        </w:rPr>
        <w:t xml:space="preserve">had a </w:t>
      </w:r>
      <w:r w:rsidRPr="008B5E36">
        <w:rPr>
          <w:lang w:eastAsia="en-AU" w:bidi="ar-SA"/>
        </w:rPr>
        <w:t xml:space="preserve">MW </w:t>
      </w:r>
      <w:r w:rsidR="00897715">
        <w:rPr>
          <w:lang w:eastAsia="en-AU" w:bidi="ar-SA"/>
        </w:rPr>
        <w:t xml:space="preserve">of </w:t>
      </w:r>
      <w:r w:rsidRPr="008B5E36">
        <w:rPr>
          <w:lang w:eastAsia="en-AU" w:bidi="ar-SA"/>
        </w:rPr>
        <w:t>94 kDa</w:t>
      </w:r>
      <w:r w:rsidR="004529FF">
        <w:rPr>
          <w:lang w:eastAsia="en-AU" w:bidi="ar-SA"/>
        </w:rPr>
        <w:t xml:space="preserve"> and</w:t>
      </w:r>
      <w:r w:rsidRPr="008B5E36">
        <w:rPr>
          <w:lang w:eastAsia="en-AU" w:bidi="ar-SA"/>
        </w:rPr>
        <w:t xml:space="preserve"> DDA 86.5%</w:t>
      </w:r>
      <w:r w:rsidR="004529FF">
        <w:rPr>
          <w:lang w:eastAsia="en-AU" w:bidi="ar-SA"/>
        </w:rPr>
        <w:t xml:space="preserve"> and was estimated to be 94% pure. </w:t>
      </w:r>
      <w:r w:rsidRPr="008B5E36">
        <w:rPr>
          <w:lang w:eastAsia="en-AU" w:bidi="ar-SA"/>
        </w:rPr>
        <w:t xml:space="preserve">The study was conducted to determine </w:t>
      </w:r>
      <w:r w:rsidR="002025E6">
        <w:rPr>
          <w:lang w:eastAsia="en-AU" w:bidi="ar-SA"/>
        </w:rPr>
        <w:t>if</w:t>
      </w:r>
      <w:r w:rsidRPr="008B5E36">
        <w:rPr>
          <w:lang w:eastAsia="en-AU" w:bidi="ar-SA"/>
        </w:rPr>
        <w:t xml:space="preserve"> chitosan consumption is a cause of Vitamin E depletion and osteoporosis.</w:t>
      </w:r>
    </w:p>
    <w:p w14:paraId="3CE0D488" w14:textId="5FBEDD39" w:rsidR="00B711C4" w:rsidRDefault="006E306E" w:rsidP="000A0F7E">
      <w:pPr>
        <w:rPr>
          <w:lang w:eastAsia="en-AU" w:bidi="ar-SA"/>
        </w:rPr>
      </w:pPr>
      <w:r>
        <w:rPr>
          <w:lang w:eastAsia="en-AU" w:bidi="ar-SA"/>
        </w:rPr>
        <w:t>Sprague</w:t>
      </w:r>
      <w:r w:rsidR="00486573">
        <w:rPr>
          <w:lang w:eastAsia="en-AU" w:bidi="ar-SA"/>
        </w:rPr>
        <w:t xml:space="preserve"> Dawley </w:t>
      </w:r>
      <w:r w:rsidR="00486573" w:rsidRPr="7AAF3F35">
        <w:rPr>
          <w:lang w:eastAsia="en-AU" w:bidi="ar-SA"/>
        </w:rPr>
        <w:t>r</w:t>
      </w:r>
      <w:r w:rsidR="00A074EE" w:rsidRPr="7AAF3F35">
        <w:rPr>
          <w:lang w:eastAsia="en-AU" w:bidi="ar-SA"/>
        </w:rPr>
        <w:t>ats</w:t>
      </w:r>
      <w:r w:rsidR="00A074EE">
        <w:rPr>
          <w:lang w:eastAsia="en-AU" w:bidi="ar-SA"/>
        </w:rPr>
        <w:t xml:space="preserve"> were housed individually under standard laboratory environmental conditions. </w:t>
      </w:r>
      <w:r w:rsidR="001A6D7F">
        <w:rPr>
          <w:lang w:eastAsia="en-AU" w:bidi="ar-SA"/>
        </w:rPr>
        <w:t xml:space="preserve">There were three cohorts of rats; core study rats </w:t>
      </w:r>
      <w:r w:rsidR="00E11EB0">
        <w:rPr>
          <w:lang w:eastAsia="en-AU" w:bidi="ar-SA"/>
        </w:rPr>
        <w:t xml:space="preserve">for </w:t>
      </w:r>
      <w:r w:rsidR="000913E5" w:rsidRPr="000913E5">
        <w:rPr>
          <w:lang w:eastAsia="en-AU" w:bidi="ar-SA"/>
        </w:rPr>
        <w:t>feed consumption, bodyweights, clinical observations</w:t>
      </w:r>
      <w:r w:rsidR="00EE0F71">
        <w:rPr>
          <w:lang w:eastAsia="en-AU" w:bidi="ar-SA"/>
        </w:rPr>
        <w:t>, gross and microscopic postmortem findings, bone histomorphometry</w:t>
      </w:r>
      <w:r w:rsidR="001E7A91">
        <w:rPr>
          <w:lang w:eastAsia="en-AU" w:bidi="ar-SA"/>
        </w:rPr>
        <w:t>, and sperm morphology/vaginal cytology evaluations</w:t>
      </w:r>
      <w:r w:rsidR="00EE0F71">
        <w:rPr>
          <w:lang w:eastAsia="en-AU" w:bidi="ar-SA"/>
        </w:rPr>
        <w:t xml:space="preserve"> (</w:t>
      </w:r>
      <w:r w:rsidR="001A6D7F">
        <w:rPr>
          <w:lang w:eastAsia="en-AU" w:bidi="ar-SA"/>
        </w:rPr>
        <w:t xml:space="preserve">group A); rats for </w:t>
      </w:r>
      <w:r w:rsidR="00C53FE6">
        <w:rPr>
          <w:lang w:eastAsia="en-AU" w:bidi="ar-SA"/>
        </w:rPr>
        <w:t xml:space="preserve">measurements of vitamins A, E and D, </w:t>
      </w:r>
      <w:r w:rsidR="0037758E">
        <w:rPr>
          <w:lang w:eastAsia="en-AU" w:bidi="ar-SA"/>
        </w:rPr>
        <w:t xml:space="preserve">and for bone calcium measurement (Group B); and rats for </w:t>
      </w:r>
      <w:r w:rsidR="00205F8A">
        <w:rPr>
          <w:lang w:eastAsia="en-AU" w:bidi="ar-SA"/>
        </w:rPr>
        <w:t xml:space="preserve">haematology, clinical chemistry, </w:t>
      </w:r>
      <w:r w:rsidR="003D0218">
        <w:rPr>
          <w:lang w:eastAsia="en-AU" w:bidi="ar-SA"/>
        </w:rPr>
        <w:t xml:space="preserve">vitamin K measurement, </w:t>
      </w:r>
      <w:r w:rsidR="00AB2C9A">
        <w:rPr>
          <w:lang w:eastAsia="en-AU" w:bidi="ar-SA"/>
        </w:rPr>
        <w:t>feed and faecal analysis, and urinalysis.</w:t>
      </w:r>
    </w:p>
    <w:p w14:paraId="3EA02C71" w14:textId="6C6A849A" w:rsidR="002A2403" w:rsidRDefault="00AB2C9A" w:rsidP="00B711C4">
      <w:pPr>
        <w:rPr>
          <w:color w:val="000000" w:themeColor="text1"/>
          <w:lang w:eastAsia="en-AU" w:bidi="ar-SA"/>
        </w:rPr>
      </w:pPr>
      <w:r w:rsidRPr="002E45A9">
        <w:rPr>
          <w:color w:val="000000" w:themeColor="text1"/>
          <w:lang w:eastAsia="en-AU" w:bidi="ar-SA"/>
        </w:rPr>
        <w:lastRenderedPageBreak/>
        <w:t xml:space="preserve">Group A rats, 10/sex/group, were </w:t>
      </w:r>
      <w:r w:rsidR="00B711C4" w:rsidRPr="002E45A9">
        <w:rPr>
          <w:color w:val="000000" w:themeColor="text1"/>
          <w:lang w:eastAsia="en-AU" w:bidi="ar-SA"/>
        </w:rPr>
        <w:t xml:space="preserve">fed diets containing chitosan at concentrations of </w:t>
      </w:r>
      <w:r w:rsidRPr="002E45A9">
        <w:rPr>
          <w:color w:val="000000" w:themeColor="text1"/>
          <w:lang w:eastAsia="en-AU" w:bidi="ar-SA"/>
        </w:rPr>
        <w:t xml:space="preserve">0%, </w:t>
      </w:r>
      <w:r w:rsidR="00B711C4" w:rsidRPr="002E45A9">
        <w:rPr>
          <w:color w:val="000000" w:themeColor="text1"/>
          <w:lang w:eastAsia="en-AU" w:bidi="ar-SA"/>
        </w:rPr>
        <w:t xml:space="preserve">1%, 3%, or 9%, for 25 weeks. </w:t>
      </w:r>
      <w:r w:rsidR="002E45A9" w:rsidRPr="002E45A9">
        <w:rPr>
          <w:color w:val="000000" w:themeColor="text1"/>
          <w:lang w:eastAsia="en-AU" w:bidi="ar-SA"/>
        </w:rPr>
        <w:t xml:space="preserve">Rats in </w:t>
      </w:r>
      <w:r w:rsidR="00B711C4" w:rsidRPr="002E45A9">
        <w:rPr>
          <w:color w:val="000000" w:themeColor="text1"/>
          <w:lang w:eastAsia="en-AU" w:bidi="ar-SA"/>
        </w:rPr>
        <w:t>Groups B and C</w:t>
      </w:r>
      <w:r w:rsidR="002E45A9" w:rsidRPr="002E45A9">
        <w:rPr>
          <w:color w:val="000000" w:themeColor="text1"/>
          <w:lang w:eastAsia="en-AU" w:bidi="ar-SA"/>
        </w:rPr>
        <w:t>, 10/sex/group,</w:t>
      </w:r>
      <w:r w:rsidR="00B711C4" w:rsidRPr="002E45A9">
        <w:rPr>
          <w:color w:val="000000" w:themeColor="text1"/>
          <w:lang w:eastAsia="en-AU" w:bidi="ar-SA"/>
        </w:rPr>
        <w:t xml:space="preserve"> were </w:t>
      </w:r>
      <w:r w:rsidR="002E45A9" w:rsidRPr="002E45A9">
        <w:rPr>
          <w:color w:val="000000" w:themeColor="text1"/>
          <w:lang w:eastAsia="en-AU" w:bidi="ar-SA"/>
        </w:rPr>
        <w:t xml:space="preserve">fed the </w:t>
      </w:r>
      <w:r w:rsidR="00B711C4" w:rsidRPr="002E45A9">
        <w:rPr>
          <w:color w:val="000000" w:themeColor="text1"/>
          <w:lang w:eastAsia="en-AU" w:bidi="ar-SA"/>
        </w:rPr>
        <w:t xml:space="preserve">same dietary concentrations for up to 26 weeks. </w:t>
      </w:r>
      <w:r w:rsidR="00B711C4" w:rsidRPr="003F1A54">
        <w:rPr>
          <w:color w:val="000000" w:themeColor="text1"/>
          <w:lang w:eastAsia="en-AU" w:bidi="ar-SA"/>
        </w:rPr>
        <w:t xml:space="preserve">All male and female Group A rats survived to the end of the study. Mean body weights and feed consumption of exposed Group A groups were </w:t>
      </w:r>
      <w:bookmarkStart w:id="85" w:name="_Int_xMbgolKy"/>
      <w:r w:rsidR="00B711C4" w:rsidRPr="003F1A54">
        <w:rPr>
          <w:color w:val="000000" w:themeColor="text1"/>
          <w:lang w:eastAsia="en-AU" w:bidi="ar-SA"/>
        </w:rPr>
        <w:t>similar to</w:t>
      </w:r>
      <w:bookmarkEnd w:id="85"/>
      <w:r w:rsidR="00B711C4" w:rsidRPr="003F1A54">
        <w:rPr>
          <w:color w:val="000000" w:themeColor="text1"/>
          <w:lang w:eastAsia="en-AU" w:bidi="ar-SA"/>
        </w:rPr>
        <w:t xml:space="preserve"> those of the control groups. Dietary concentrations of 1%, 3%, and 9% resulted in average daily doses of approximately 450, 1,500, and 5,200 mg chitosan/kg body weight</w:t>
      </w:r>
      <w:r w:rsidR="003F1A54">
        <w:rPr>
          <w:color w:val="000000" w:themeColor="text1"/>
          <w:lang w:eastAsia="en-AU" w:bidi="ar-SA"/>
        </w:rPr>
        <w:t>/day</w:t>
      </w:r>
      <w:r w:rsidR="008A7244">
        <w:rPr>
          <w:color w:val="000000" w:themeColor="text1"/>
          <w:lang w:eastAsia="en-AU" w:bidi="ar-SA"/>
        </w:rPr>
        <w:t xml:space="preserve"> in</w:t>
      </w:r>
      <w:r w:rsidR="00B711C4" w:rsidRPr="003F1A54">
        <w:rPr>
          <w:color w:val="000000" w:themeColor="text1"/>
          <w:lang w:eastAsia="en-AU" w:bidi="ar-SA"/>
        </w:rPr>
        <w:t xml:space="preserve"> males and 650, 1,800, and 6,000 mg/kg</w:t>
      </w:r>
      <w:r w:rsidR="008A7244">
        <w:rPr>
          <w:color w:val="000000" w:themeColor="text1"/>
          <w:lang w:eastAsia="en-AU" w:bidi="ar-SA"/>
        </w:rPr>
        <w:t>/day in</w:t>
      </w:r>
      <w:r w:rsidR="00B711C4" w:rsidRPr="003F1A54">
        <w:rPr>
          <w:color w:val="000000" w:themeColor="text1"/>
          <w:lang w:eastAsia="en-AU" w:bidi="ar-SA"/>
        </w:rPr>
        <w:t xml:space="preserve"> females. </w:t>
      </w:r>
    </w:p>
    <w:p w14:paraId="5B144E9E" w14:textId="223FCB7B" w:rsidR="00E84685" w:rsidRDefault="00B711C4" w:rsidP="00E84685">
      <w:pPr>
        <w:rPr>
          <w:color w:val="000000" w:themeColor="text1"/>
          <w:lang w:eastAsia="en-AU" w:bidi="ar-SA"/>
        </w:rPr>
      </w:pPr>
      <w:r w:rsidRPr="003F1A54">
        <w:rPr>
          <w:color w:val="000000" w:themeColor="text1"/>
          <w:lang w:eastAsia="en-AU" w:bidi="ar-SA"/>
        </w:rPr>
        <w:t>There were no treatment</w:t>
      </w:r>
      <w:r w:rsidR="00F76784" w:rsidRPr="003F1A54">
        <w:rPr>
          <w:color w:val="000000" w:themeColor="text1"/>
          <w:lang w:eastAsia="en-AU" w:bidi="ar-SA"/>
        </w:rPr>
        <w:t>-</w:t>
      </w:r>
      <w:r w:rsidRPr="003F1A54">
        <w:rPr>
          <w:color w:val="000000" w:themeColor="text1"/>
          <w:lang w:eastAsia="en-AU" w:bidi="ar-SA"/>
        </w:rPr>
        <w:t>related clinical findings</w:t>
      </w:r>
      <w:r w:rsidR="008A7244">
        <w:rPr>
          <w:color w:val="000000" w:themeColor="text1"/>
          <w:lang w:eastAsia="en-AU" w:bidi="ar-SA"/>
        </w:rPr>
        <w:t>.</w:t>
      </w:r>
      <w:r w:rsidR="00DF13BD">
        <w:rPr>
          <w:color w:val="000000" w:themeColor="text1"/>
          <w:lang w:eastAsia="en-AU" w:bidi="ar-SA"/>
        </w:rPr>
        <w:t xml:space="preserve"> </w:t>
      </w:r>
      <w:r w:rsidR="00E84685" w:rsidRPr="00E84685">
        <w:rPr>
          <w:color w:val="000000" w:themeColor="text1"/>
          <w:lang w:eastAsia="en-AU" w:bidi="ar-SA"/>
        </w:rPr>
        <w:t>Treatment-related decreases in percentage fat digestion of 20% to 33% in males and 5% to 14% in females</w:t>
      </w:r>
      <w:r w:rsidR="00E84685">
        <w:rPr>
          <w:color w:val="000000" w:themeColor="text1"/>
          <w:lang w:eastAsia="en-AU" w:bidi="ar-SA"/>
        </w:rPr>
        <w:t>,</w:t>
      </w:r>
      <w:r w:rsidR="00E84685" w:rsidRPr="00E84685">
        <w:rPr>
          <w:color w:val="000000" w:themeColor="text1"/>
          <w:lang w:eastAsia="en-AU" w:bidi="ar-SA"/>
        </w:rPr>
        <w:t xml:space="preserve"> relative to control</w:t>
      </w:r>
      <w:r w:rsidR="00E84685">
        <w:rPr>
          <w:color w:val="000000" w:themeColor="text1"/>
          <w:lang w:eastAsia="en-AU" w:bidi="ar-SA"/>
        </w:rPr>
        <w:t>s</w:t>
      </w:r>
      <w:r w:rsidR="00E84685" w:rsidRPr="00E84685">
        <w:rPr>
          <w:color w:val="000000" w:themeColor="text1"/>
          <w:lang w:eastAsia="en-AU" w:bidi="ar-SA"/>
        </w:rPr>
        <w:t>, were consistently observed in the 9% group with effects also noted in males in the 3% group</w:t>
      </w:r>
      <w:r w:rsidR="00E84685">
        <w:rPr>
          <w:color w:val="000000" w:themeColor="text1"/>
          <w:lang w:eastAsia="en-AU" w:bidi="ar-SA"/>
        </w:rPr>
        <w:t>, in which d</w:t>
      </w:r>
      <w:r w:rsidR="00E84685" w:rsidRPr="00E84685">
        <w:rPr>
          <w:color w:val="000000" w:themeColor="text1"/>
          <w:lang w:eastAsia="en-AU" w:bidi="ar-SA"/>
        </w:rPr>
        <w:t xml:space="preserve">ecreases </w:t>
      </w:r>
      <w:r w:rsidR="00E84685">
        <w:rPr>
          <w:color w:val="000000" w:themeColor="text1"/>
          <w:lang w:eastAsia="en-AU" w:bidi="ar-SA"/>
        </w:rPr>
        <w:t xml:space="preserve">were </w:t>
      </w:r>
      <w:r w:rsidR="00E84685" w:rsidRPr="00E84685">
        <w:rPr>
          <w:color w:val="000000" w:themeColor="text1"/>
          <w:lang w:eastAsia="en-AU" w:bidi="ar-SA"/>
        </w:rPr>
        <w:t>2% to 8%.</w:t>
      </w:r>
      <w:r w:rsidR="006C198D">
        <w:rPr>
          <w:color w:val="000000" w:themeColor="text1"/>
          <w:lang w:eastAsia="en-AU" w:bidi="ar-SA"/>
        </w:rPr>
        <w:t xml:space="preserve"> However, overall</w:t>
      </w:r>
      <w:r w:rsidR="56E5635B" w:rsidRPr="0807341D">
        <w:rPr>
          <w:color w:val="000000" w:themeColor="text1"/>
          <w:lang w:eastAsia="en-AU" w:bidi="ar-SA"/>
        </w:rPr>
        <w:t>,</w:t>
      </w:r>
      <w:r w:rsidR="006C198D">
        <w:rPr>
          <w:color w:val="000000" w:themeColor="text1"/>
          <w:lang w:eastAsia="en-AU" w:bidi="ar-SA"/>
        </w:rPr>
        <w:t xml:space="preserve"> there were no effects of chitosan on group mean values for bodyweight. </w:t>
      </w:r>
      <w:r w:rsidR="0050729E">
        <w:rPr>
          <w:color w:val="000000" w:themeColor="text1"/>
          <w:lang w:eastAsia="en-AU" w:bidi="ar-SA"/>
        </w:rPr>
        <w:t>The dietary chitosan level of 9% was also associated with decreased group mean cholesterol</w:t>
      </w:r>
      <w:r w:rsidR="002B6DE5">
        <w:rPr>
          <w:color w:val="000000" w:themeColor="text1"/>
          <w:lang w:eastAsia="en-AU" w:bidi="ar-SA"/>
        </w:rPr>
        <w:t xml:space="preserve">, and with decreased levels of vitamins A and E. Although there was no clinical evidence of deficiency of either of these vitamins, </w:t>
      </w:r>
      <w:r w:rsidR="00EE32FA">
        <w:rPr>
          <w:color w:val="000000" w:themeColor="text1"/>
          <w:lang w:eastAsia="en-AU" w:bidi="ar-SA"/>
        </w:rPr>
        <w:t xml:space="preserve">these decreases were interpreted as adverse. </w:t>
      </w:r>
      <w:r w:rsidR="00F74D1D">
        <w:rPr>
          <w:color w:val="000000" w:themeColor="text1"/>
          <w:lang w:eastAsia="en-AU" w:bidi="ar-SA"/>
        </w:rPr>
        <w:t>In contrast, vitamin D levels were elevated, whereas bone calcium levels remained stable.</w:t>
      </w:r>
      <w:r w:rsidR="00DC5973">
        <w:rPr>
          <w:color w:val="000000" w:themeColor="text1"/>
          <w:lang w:eastAsia="en-AU" w:bidi="ar-SA"/>
        </w:rPr>
        <w:t xml:space="preserve"> Chitosan supplementation was associated with decreased incidence of periportal lipid </w:t>
      </w:r>
      <w:r w:rsidR="00B60EE0">
        <w:rPr>
          <w:color w:val="000000" w:themeColor="text1"/>
          <w:lang w:eastAsia="en-AU" w:bidi="ar-SA"/>
        </w:rPr>
        <w:t xml:space="preserve">accumulation in the liver. </w:t>
      </w:r>
    </w:p>
    <w:p w14:paraId="1239EF46" w14:textId="74DC1A5B" w:rsidR="006B47A8" w:rsidRDefault="006B47A8" w:rsidP="00BB42B1">
      <w:pPr>
        <w:rPr>
          <w:color w:val="000000" w:themeColor="text1"/>
          <w:lang w:eastAsia="en-AU" w:bidi="ar-SA"/>
        </w:rPr>
      </w:pPr>
      <w:r>
        <w:rPr>
          <w:color w:val="000000" w:themeColor="text1"/>
          <w:lang w:eastAsia="en-AU" w:bidi="ar-SA"/>
        </w:rPr>
        <w:t xml:space="preserve">The NTP concluded that the lowest observed </w:t>
      </w:r>
      <w:r w:rsidR="00BB42B1">
        <w:rPr>
          <w:color w:val="000000" w:themeColor="text1"/>
          <w:lang w:eastAsia="en-AU" w:bidi="ar-SA"/>
        </w:rPr>
        <w:t xml:space="preserve">effect level (LOEL) was </w:t>
      </w:r>
      <w:r w:rsidR="00BB42B1" w:rsidRPr="00BB42B1">
        <w:rPr>
          <w:color w:val="000000" w:themeColor="text1"/>
          <w:lang w:eastAsia="en-AU" w:bidi="ar-SA"/>
        </w:rPr>
        <w:t>1% (approximately</w:t>
      </w:r>
      <w:r w:rsidR="00BB42B1">
        <w:rPr>
          <w:color w:val="000000" w:themeColor="text1"/>
          <w:lang w:eastAsia="en-AU" w:bidi="ar-SA"/>
        </w:rPr>
        <w:t xml:space="preserve"> </w:t>
      </w:r>
      <w:r w:rsidR="00BB42B1" w:rsidRPr="00BB42B1">
        <w:rPr>
          <w:color w:val="000000" w:themeColor="text1"/>
          <w:lang w:eastAsia="en-AU" w:bidi="ar-SA"/>
        </w:rPr>
        <w:t>equivalent to 450 mg/kg) in male and 9% (approximately equivalent to 6,000 mg/kg) in female rats</w:t>
      </w:r>
      <w:r w:rsidR="00BB42B1">
        <w:rPr>
          <w:color w:val="000000" w:themeColor="text1"/>
          <w:lang w:eastAsia="en-AU" w:bidi="ar-SA"/>
        </w:rPr>
        <w:t>, although the basis for their reasoning is not clearly explained.</w:t>
      </w:r>
    </w:p>
    <w:p w14:paraId="01D614BC" w14:textId="1DF74997" w:rsidR="00E41AB4" w:rsidRDefault="00E41AB4" w:rsidP="00C63BF2">
      <w:pPr>
        <w:pStyle w:val="Heading3"/>
      </w:pPr>
      <w:bookmarkStart w:id="86" w:name="_Toc191897180"/>
      <w:r>
        <w:t>Oligomers</w:t>
      </w:r>
      <w:bookmarkEnd w:id="86"/>
    </w:p>
    <w:p w14:paraId="116DE9E7" w14:textId="3ED488BE" w:rsidR="784AA4B9" w:rsidRDefault="784AA4B9" w:rsidP="00D2014B">
      <w:pPr>
        <w:pStyle w:val="Italictitle"/>
        <w:spacing w:before="0"/>
        <w:rPr>
          <w:lang w:eastAsia="en-AU"/>
        </w:rPr>
      </w:pPr>
      <w:r w:rsidRPr="7A23FE10">
        <w:rPr>
          <w:lang w:eastAsia="en-AU"/>
        </w:rPr>
        <w:t>Mice</w:t>
      </w:r>
    </w:p>
    <w:p w14:paraId="6E9C42D1" w14:textId="4BB4F9BB" w:rsidR="6B107BA5" w:rsidRDefault="1916AA1E" w:rsidP="00DD36B8">
      <w:pPr>
        <w:pStyle w:val="Italictitle"/>
        <w:spacing w:before="0"/>
        <w:rPr>
          <w:lang w:eastAsia="en-AU"/>
        </w:rPr>
      </w:pPr>
      <w:r w:rsidRPr="7A23FE10">
        <w:rPr>
          <w:lang w:eastAsia="en-AU"/>
        </w:rPr>
        <w:t>Acute toxicity study of chitosan oligomers in mice (Qin et al 2006) Regulatory status: None</w:t>
      </w:r>
    </w:p>
    <w:p w14:paraId="59E649A0" w14:textId="7F3830DA" w:rsidR="6B107BA5" w:rsidRDefault="1916AA1E" w:rsidP="7A23FE10">
      <w:pPr>
        <w:rPr>
          <w:lang w:eastAsia="en-AU" w:bidi="ar-SA"/>
        </w:rPr>
      </w:pPr>
      <w:r w:rsidRPr="7A23FE10">
        <w:rPr>
          <w:lang w:eastAsia="en-AU" w:bidi="ar-SA"/>
        </w:rPr>
        <w:t xml:space="preserve">The test article for this study was a mixture of chitosan oligomers prepared by enzymatic depolymerization of chitosan. The average MW was 1860 Da. </w:t>
      </w:r>
    </w:p>
    <w:p w14:paraId="7D588744" w14:textId="745D0F29" w:rsidR="6B107BA5" w:rsidRDefault="1916AA1E" w:rsidP="7A23FE10">
      <w:pPr>
        <w:rPr>
          <w:lang w:eastAsia="en-AU" w:bidi="ar-SA"/>
        </w:rPr>
      </w:pPr>
      <w:r w:rsidRPr="7A23FE10">
        <w:rPr>
          <w:lang w:eastAsia="en-AU" w:bidi="ar-SA"/>
        </w:rPr>
        <w:t xml:space="preserve">Kunming mice of both sexes, weighing 18 to 22 g, were housed under conditions of controlled temperature. Mice were assigned to four groups of 5 mice/sex/group. Mice were fasted overnight prior to a single dose by oral gavage of 1000, 2150, 4640 or 10,000 mg chitosan oligomer/kg body weight. Mice were then maintained for 7 days with daily observation. All mice survived until the end of the observation period, and no clinical abnormalities were observed. The authors of the study concluded that the LD50 for this preparation of chitosan oligomers was greater than 10,000 mg/kg bw. </w:t>
      </w:r>
    </w:p>
    <w:p w14:paraId="1678F38D" w14:textId="0AAD197B" w:rsidR="6B107BA5" w:rsidRDefault="1916AA1E" w:rsidP="00D32A84">
      <w:pPr>
        <w:pStyle w:val="Italictitle"/>
        <w:rPr>
          <w:lang w:eastAsia="en-AU"/>
        </w:rPr>
      </w:pPr>
      <w:r w:rsidRPr="7A23FE10">
        <w:rPr>
          <w:lang w:eastAsia="en-AU"/>
        </w:rPr>
        <w:t>Sperm abnormality study in mice (Qin et al 2006). Regulatory status: compliant with Ministry of Health, PR China, 2003</w:t>
      </w:r>
    </w:p>
    <w:p w14:paraId="6EE2BCB1" w14:textId="7277742B" w:rsidR="6B107BA5" w:rsidRDefault="1916AA1E" w:rsidP="7A23FE10">
      <w:pPr>
        <w:rPr>
          <w:lang w:eastAsia="en-AU" w:bidi="ar-SA"/>
        </w:rPr>
      </w:pPr>
      <w:r w:rsidRPr="7A23FE10">
        <w:rPr>
          <w:lang w:eastAsia="en-AU" w:bidi="ar-SA"/>
        </w:rPr>
        <w:t xml:space="preserve">Twenty-five male Kunming mice, weighing 27 to 35 g, were randomly assigned to five groups of 5 mice/group. The test article was chitosan oligomers with a mean MW of 1860, and the vehicle and control article was distilled water. Four groups were </w:t>
      </w:r>
      <w:proofErr w:type="spellStart"/>
      <w:r w:rsidRPr="7A23FE10">
        <w:rPr>
          <w:lang w:eastAsia="en-AU" w:bidi="ar-SA"/>
        </w:rPr>
        <w:t>gavaged</w:t>
      </w:r>
      <w:proofErr w:type="spellEnd"/>
      <w:r w:rsidRPr="7A23FE10">
        <w:rPr>
          <w:lang w:eastAsia="en-AU" w:bidi="ar-SA"/>
        </w:rPr>
        <w:t xml:space="preserve"> daily for five days with 0, 1250, 2500, 5000 mg chitosan oligomer/kg bw. A fifth positive control group was administered 40 mg/kg cyclophosphamide in physiological saline by intraperitoneal injection. Thirty-five days after the first dose, the mice were killed by cervical dislocation and sperm were collected from the epididymides. One hundred sperm from each animal were examined microscopically for morphological abnormalities.</w:t>
      </w:r>
    </w:p>
    <w:p w14:paraId="760676DC" w14:textId="74B201F4" w:rsidR="6B107BA5" w:rsidRDefault="1916AA1E" w:rsidP="7A23FE10">
      <w:pPr>
        <w:rPr>
          <w:lang w:eastAsia="en-AU" w:bidi="ar-SA"/>
        </w:rPr>
      </w:pPr>
      <w:r w:rsidRPr="64A9CDB2">
        <w:rPr>
          <w:lang w:eastAsia="en-AU" w:bidi="ar-SA"/>
        </w:rPr>
        <w:t>The group mean values for frequency of sperm abnormalities for the groups dosed with chitosan oligomers were not significantly different from that of the negative control group. The group mean value for sperm abnormalities of the positive control group was significantly greater than that of the negative control group, confirming the validity of the assay.</w:t>
      </w:r>
    </w:p>
    <w:p w14:paraId="7ECCB668" w14:textId="2D7B77F1" w:rsidR="168F56C4" w:rsidRPr="00D32A84" w:rsidRDefault="168F56C4" w:rsidP="00D32A84">
      <w:pPr>
        <w:pStyle w:val="Italictitle"/>
      </w:pPr>
      <w:r w:rsidRPr="00D32A84">
        <w:t>Study of low molecular weight chitosan in mice (Sumiyoshi and Kimura 2006) Regulatory status: None</w:t>
      </w:r>
    </w:p>
    <w:p w14:paraId="20A5ADDF" w14:textId="6CA577B2" w:rsidR="168F56C4" w:rsidRDefault="168F56C4" w:rsidP="6A63A91D">
      <w:pPr>
        <w:rPr>
          <w:lang w:val="en-NZ" w:eastAsia="en-AU" w:bidi="ar-SA"/>
        </w:rPr>
      </w:pPr>
      <w:r w:rsidRPr="64A9CDB2">
        <w:rPr>
          <w:lang w:eastAsia="en-AU" w:bidi="ar-SA"/>
        </w:rPr>
        <w:lastRenderedPageBreak/>
        <w:t xml:space="preserve">The test article for this study was a low molecular weight chitosan (46 kDa) obtained by enzymatic hydrolysis of a high molecular weight chitosan. It was of low viscosity and was water-soluble. The purpose of the experiment was to investigate its effects on male C57BL/6J mice fed a high-fat diet. The mice were kept under standard laboratory conditions and started on the study when they were 5 weeks old. Mice were assigned to groups of 7 or 8 mice/group and fed either a low fat diet (negative controls), a high fat diet with no chitosan intervention (positive control), a high fat diet plus twice-daily gavage with chitosan at 100 mg/kg bw, or a high fat diet plus twice-daily gavage with chitosan at 300 mg/kg bw. The in-life phase lasted 20 weeks. Group mean bodyweight values for the chitosan-treated mice were intermediate between those of the negative and positive controls, with the greatest effect occurring at </w:t>
      </w:r>
      <w:r w:rsidRPr="64A9CDB2">
        <w:rPr>
          <w:rFonts w:cs="Arial"/>
          <w:lang w:eastAsia="en-AU" w:bidi="ar-SA"/>
        </w:rPr>
        <w:t>≥</w:t>
      </w:r>
      <w:r w:rsidRPr="64A9CDB2">
        <w:rPr>
          <w:lang w:eastAsia="en-AU" w:bidi="ar-SA"/>
        </w:rPr>
        <w:t xml:space="preserve">17 weeks. The group mean values for liver weight, hepatic triglyceride, hepatic cholesterol, subcutaneous adipose tissue mass, mesenteric adipose tissue mass, epididymal adipose tissue mass, and mean white adipose cell diameter of the 300 mg/kg bw group were significantly lower than those of the positive control group. </w:t>
      </w:r>
      <w:r w:rsidRPr="64A9CDB2">
        <w:rPr>
          <w:lang w:val="en-NZ" w:eastAsia="en-AU" w:bidi="ar-SA"/>
        </w:rPr>
        <w:t>No adverse effects of the chitosan supplementation were observed, and serum biomarkers of liver and kidney function remained normal. The authors concluded that water-soluble 46 kDa chitosan is a safe functional food.</w:t>
      </w:r>
    </w:p>
    <w:p w14:paraId="764C1F66" w14:textId="39A0A80E" w:rsidR="784AA4B9" w:rsidRDefault="784AA4B9" w:rsidP="00D32A84">
      <w:pPr>
        <w:pStyle w:val="Italictitle"/>
        <w:rPr>
          <w:lang w:eastAsia="en-AU"/>
        </w:rPr>
      </w:pPr>
      <w:r w:rsidRPr="58C1C4F2">
        <w:rPr>
          <w:lang w:eastAsia="en-AU"/>
        </w:rPr>
        <w:t>Rats</w:t>
      </w:r>
    </w:p>
    <w:p w14:paraId="2C341723" w14:textId="3AC02EC9" w:rsidR="00E41AB4" w:rsidRPr="00D15736" w:rsidRDefault="00E41AB4" w:rsidP="00DD36B8">
      <w:pPr>
        <w:pStyle w:val="Italictitle"/>
        <w:spacing w:before="0"/>
        <w:rPr>
          <w:lang w:eastAsia="en-AU"/>
        </w:rPr>
      </w:pPr>
      <w:r w:rsidRPr="00D15736">
        <w:rPr>
          <w:lang w:eastAsia="en-AU"/>
        </w:rPr>
        <w:t>Twenty-eight</w:t>
      </w:r>
      <w:r w:rsidR="596D3431" w:rsidRPr="661D9BFE">
        <w:rPr>
          <w:lang w:eastAsia="en-AU"/>
        </w:rPr>
        <w:t>-</w:t>
      </w:r>
      <w:r w:rsidRPr="00D15736">
        <w:rPr>
          <w:lang w:eastAsia="en-AU"/>
        </w:rPr>
        <w:t>day oral gavage study of chitosan oligosaccharide in rats (Kim et al. 2001</w:t>
      </w:r>
      <w:r w:rsidRPr="661D9BFE">
        <w:rPr>
          <w:lang w:eastAsia="en-AU"/>
        </w:rPr>
        <w:t>)</w:t>
      </w:r>
      <w:r w:rsidR="55EA67CC" w:rsidRPr="661D9BFE">
        <w:rPr>
          <w:lang w:eastAsia="en-AU"/>
        </w:rPr>
        <w:t>. Regulatory status: None</w:t>
      </w:r>
    </w:p>
    <w:p w14:paraId="656859A0" w14:textId="24D230F9" w:rsidR="00E41AB4" w:rsidRDefault="00E41AB4" w:rsidP="00E41AB4">
      <w:pPr>
        <w:rPr>
          <w:lang w:eastAsia="en-AU" w:bidi="ar-SA"/>
        </w:rPr>
      </w:pPr>
      <w:r>
        <w:rPr>
          <w:lang w:eastAsia="en-AU" w:bidi="ar-SA"/>
        </w:rPr>
        <w:t xml:space="preserve">The test article for this study was </w:t>
      </w:r>
      <w:r w:rsidRPr="00E92A6C">
        <w:rPr>
          <w:lang w:eastAsia="en-AU" w:bidi="ar-SA"/>
        </w:rPr>
        <w:t>chitosan oligosaccharide</w:t>
      </w:r>
      <w:r>
        <w:rPr>
          <w:lang w:eastAsia="en-AU" w:bidi="ar-SA"/>
        </w:rPr>
        <w:t xml:space="preserve"> with </w:t>
      </w:r>
      <w:r w:rsidRPr="00E92A6C">
        <w:rPr>
          <w:lang w:eastAsia="en-AU" w:bidi="ar-SA"/>
        </w:rPr>
        <w:t>MW less than 1000 Da. Doses up to 2000 mg/kg bw/day were administered. No effects were observed.</w:t>
      </w:r>
      <w:r>
        <w:rPr>
          <w:lang w:eastAsia="en-AU" w:bidi="ar-SA"/>
        </w:rPr>
        <w:t xml:space="preserve"> Four</w:t>
      </w:r>
      <w:r w:rsidR="00B85B6B">
        <w:rPr>
          <w:lang w:eastAsia="en-AU" w:bidi="ar-SA"/>
        </w:rPr>
        <w:t>-</w:t>
      </w:r>
      <w:r>
        <w:rPr>
          <w:lang w:eastAsia="en-AU" w:bidi="ar-SA"/>
        </w:rPr>
        <w:t>week</w:t>
      </w:r>
      <w:r w:rsidR="004E476E">
        <w:rPr>
          <w:lang w:eastAsia="en-AU" w:bidi="ar-SA"/>
        </w:rPr>
        <w:t>-</w:t>
      </w:r>
      <w:r>
        <w:rPr>
          <w:lang w:eastAsia="en-AU" w:bidi="ar-SA"/>
        </w:rPr>
        <w:t xml:space="preserve">old </w:t>
      </w:r>
      <w:r w:rsidR="00486573">
        <w:rPr>
          <w:lang w:eastAsia="en-AU" w:bidi="ar-SA"/>
        </w:rPr>
        <w:t>Sprague Dawley</w:t>
      </w:r>
      <w:r>
        <w:rPr>
          <w:lang w:eastAsia="en-AU" w:bidi="ar-SA"/>
        </w:rPr>
        <w:t xml:space="preserve"> rats were individually housed and acclimatized to standard laboratory conditions for one week prior to study start. Rats were assigned to groups of 9/sex/group, and </w:t>
      </w:r>
      <w:proofErr w:type="spellStart"/>
      <w:r>
        <w:rPr>
          <w:lang w:eastAsia="en-AU" w:bidi="ar-SA"/>
        </w:rPr>
        <w:t>gavaged</w:t>
      </w:r>
      <w:proofErr w:type="spellEnd"/>
      <w:r>
        <w:rPr>
          <w:lang w:eastAsia="en-AU" w:bidi="ar-SA"/>
        </w:rPr>
        <w:t xml:space="preserve"> once daily with 0, 500, 1000 or 2000 mg/kg bw/day chitosan oligosaccharide at a constant volume of 10 mL/kg bw. Rats were observed, and feed intake measured, daily throughout the in-life phase. Bodyweight was recorded weekly. At the end of the in-life phase, urine and blood were collected and rats were killed by exsanguination while under anaesthesia. A detailed necropsy was performed on each rat, and fresh weights of kidney, spleen, liver, lung and gonads were recorded. </w:t>
      </w:r>
    </w:p>
    <w:p w14:paraId="6F434D01" w14:textId="284014C6" w:rsidR="00E41AB4" w:rsidRDefault="00E41AB4" w:rsidP="00E41AB4">
      <w:pPr>
        <w:rPr>
          <w:lang w:eastAsia="en-AU" w:bidi="ar-SA"/>
        </w:rPr>
      </w:pPr>
      <w:r>
        <w:rPr>
          <w:lang w:eastAsia="en-AU" w:bidi="ar-SA"/>
        </w:rPr>
        <w:t xml:space="preserve">All rats survived to the end of the study and there were no treatment-related clinical observations or </w:t>
      </w:r>
      <w:r w:rsidR="001B0DFF">
        <w:rPr>
          <w:lang w:eastAsia="en-AU" w:bidi="ar-SA"/>
        </w:rPr>
        <w:t xml:space="preserve">effects </w:t>
      </w:r>
      <w:r>
        <w:rPr>
          <w:lang w:eastAsia="en-AU" w:bidi="ar-SA"/>
        </w:rPr>
        <w:t xml:space="preserve">on group mean values for bodyweight or bodyweight gain. There were no treatment-related effects on urinalysis, plasma biochemistry, gross necropsy, group mean values for absolute or relative organ weights, or microscopic findings. The group mean value for total leukocyte count in the 2000 mg/kg bw/day males was elevated to a statistically significant extent compared to that of control males but remained within normal historical control range. </w:t>
      </w:r>
    </w:p>
    <w:p w14:paraId="3F1D82D4" w14:textId="446EBB9F" w:rsidR="00E41AB4" w:rsidRDefault="00E41AB4" w:rsidP="00D32A84">
      <w:pPr>
        <w:pStyle w:val="Italictitle"/>
        <w:rPr>
          <w:lang w:eastAsia="en-AU"/>
        </w:rPr>
      </w:pPr>
      <w:r w:rsidRPr="00373E46">
        <w:rPr>
          <w:lang w:eastAsia="en-AU"/>
        </w:rPr>
        <w:t>Thirty-day dietary study of chitosan oligomers in rats (Qin et al. 2006). Regulatory status: None</w:t>
      </w:r>
    </w:p>
    <w:p w14:paraId="6A30DA47" w14:textId="372A07AA" w:rsidR="00E41AB4" w:rsidRDefault="00E41AB4" w:rsidP="00E41AB4">
      <w:pPr>
        <w:rPr>
          <w:lang w:eastAsia="en-AU" w:bidi="ar-SA"/>
        </w:rPr>
      </w:pPr>
      <w:r>
        <w:rPr>
          <w:lang w:eastAsia="en-AU" w:bidi="ar-SA"/>
        </w:rPr>
        <w:t xml:space="preserve">Young </w:t>
      </w:r>
      <w:r w:rsidR="00486573">
        <w:rPr>
          <w:lang w:eastAsia="en-AU" w:bidi="ar-SA"/>
        </w:rPr>
        <w:t>Sprague Dawley</w:t>
      </w:r>
      <w:r>
        <w:rPr>
          <w:lang w:eastAsia="en-AU" w:bidi="ar-SA"/>
        </w:rPr>
        <w:t xml:space="preserve"> rats with bodyweights ranging from 60 to 80 g were individually housed. They were assigned to four groups of 10/sex/group and fed diets containing 0, 0.75%, 1.5% or 3.0% chitosan oligomers with a mean MW of 1860 Da. Feed and water were provided </w:t>
      </w:r>
      <w:r w:rsidRPr="00CD05F1">
        <w:rPr>
          <w:i/>
          <w:iCs/>
          <w:lang w:eastAsia="en-AU" w:bidi="ar-SA"/>
        </w:rPr>
        <w:t>ad libitum</w:t>
      </w:r>
      <w:r>
        <w:rPr>
          <w:lang w:eastAsia="en-AU" w:bidi="ar-SA"/>
        </w:rPr>
        <w:t>. Clinical observations and feed intake were recorded daily</w:t>
      </w:r>
      <w:r w:rsidR="0093706B">
        <w:rPr>
          <w:lang w:eastAsia="en-AU" w:bidi="ar-SA"/>
        </w:rPr>
        <w:t>,</w:t>
      </w:r>
      <w:r>
        <w:rPr>
          <w:lang w:eastAsia="en-AU" w:bidi="ar-SA"/>
        </w:rPr>
        <w:t xml:space="preserve"> and bodyweights were recorded weekly. At the end of the in-life phase, rats were anaesthetised</w:t>
      </w:r>
      <w:r w:rsidR="0093706B">
        <w:rPr>
          <w:lang w:eastAsia="en-AU" w:bidi="ar-SA"/>
        </w:rPr>
        <w:t>,</w:t>
      </w:r>
      <w:r>
        <w:rPr>
          <w:lang w:eastAsia="en-AU" w:bidi="ar-SA"/>
        </w:rPr>
        <w:t xml:space="preserve"> and blood was collected for haematology and clinical chemistry, and rats were then killed. Necropsies were performed and fresh weights of selected major organs were recorded. Livers, kidneys and small intestines were processed for microscopic examination.</w:t>
      </w:r>
    </w:p>
    <w:p w14:paraId="6F32B8C5" w14:textId="77777777" w:rsidR="00E41AB4" w:rsidRDefault="00E41AB4" w:rsidP="00E41AB4">
      <w:pPr>
        <w:rPr>
          <w:lang w:eastAsia="en-AU" w:bidi="ar-SA"/>
        </w:rPr>
      </w:pPr>
      <w:r>
        <w:rPr>
          <w:lang w:eastAsia="en-AU" w:bidi="ar-SA"/>
        </w:rPr>
        <w:t xml:space="preserve">All rats survived to the end of the study and no abnormal clinical signs were observed. Addition of chitosan oligomers to the diet had no effect on bodyweights, bodyweight gains, </w:t>
      </w:r>
      <w:r>
        <w:rPr>
          <w:lang w:eastAsia="en-AU" w:bidi="ar-SA"/>
        </w:rPr>
        <w:lastRenderedPageBreak/>
        <w:t>feed consumption, haematology, clinical chemistry, absolute or relative organ weights, or gross or microscopic necropsy findings.</w:t>
      </w:r>
    </w:p>
    <w:p w14:paraId="6B4682F9" w14:textId="75E660D4" w:rsidR="00E41AB4" w:rsidRPr="00EE78A0" w:rsidRDefault="00E41AB4" w:rsidP="00D32A84">
      <w:pPr>
        <w:pStyle w:val="Italictitle"/>
        <w:rPr>
          <w:lang w:eastAsia="en-AU"/>
        </w:rPr>
      </w:pPr>
      <w:r w:rsidRPr="00EE78A0">
        <w:rPr>
          <w:lang w:eastAsia="en-AU"/>
        </w:rPr>
        <w:t>Five-week dietary study of chitosan oligomers in male rats (Yao et al. 2012) Regulatory status: None</w:t>
      </w:r>
    </w:p>
    <w:p w14:paraId="0B1B6892" w14:textId="006BBDFD" w:rsidR="00E41AB4" w:rsidRDefault="00E41AB4" w:rsidP="00E41AB4">
      <w:pPr>
        <w:rPr>
          <w:lang w:eastAsia="en-AU" w:bidi="ar-SA"/>
        </w:rPr>
      </w:pPr>
      <w:r w:rsidRPr="00EE78A0">
        <w:rPr>
          <w:lang w:eastAsia="en-AU" w:bidi="ar-SA"/>
        </w:rPr>
        <w:t xml:space="preserve">The test article </w:t>
      </w:r>
      <w:r>
        <w:rPr>
          <w:lang w:eastAsia="en-AU" w:bidi="ar-SA"/>
        </w:rPr>
        <w:t xml:space="preserve">for this study </w:t>
      </w:r>
      <w:r w:rsidRPr="00EE78A0">
        <w:rPr>
          <w:lang w:eastAsia="en-AU" w:bidi="ar-SA"/>
        </w:rPr>
        <w:t>was a diverse mix of chitosan oligomers of different molecular weights</w:t>
      </w:r>
      <w:r>
        <w:rPr>
          <w:lang w:eastAsia="en-AU" w:bidi="ar-SA"/>
        </w:rPr>
        <w:t xml:space="preserve">. The average composition of each gram of the test article was glucosamine, 4.0 mg; chitosan dimer, 66.5 mg; chitosan trimer,137.1 mg; chitosan tetramer, 148.2 mg; pentamer, 178.8 mg and hexamer,53.1 mg; others: 412.3 mg. The test system comprised male </w:t>
      </w:r>
      <w:r w:rsidR="002673CE" w:rsidRPr="544CFF3D">
        <w:rPr>
          <w:lang w:eastAsia="en-AU" w:bidi="ar-SA"/>
        </w:rPr>
        <w:t xml:space="preserve">Sprague </w:t>
      </w:r>
      <w:r>
        <w:rPr>
          <w:lang w:eastAsia="en-AU" w:bidi="ar-SA"/>
        </w:rPr>
        <w:t xml:space="preserve">Dawley rats, 6 weeks old at time of receipt. The rats were acclimatised to standard laboratory conditions for a week before being assigned to three groups of 8 rats/group. They were fed diets containing 0, 1% or 3% chitosan oligomers. Feed and drinking water were provided </w:t>
      </w:r>
      <w:r w:rsidRPr="00F96764">
        <w:rPr>
          <w:i/>
          <w:iCs/>
          <w:lang w:eastAsia="en-AU" w:bidi="ar-SA"/>
        </w:rPr>
        <w:t>ad libitum</w:t>
      </w:r>
      <w:r>
        <w:rPr>
          <w:lang w:eastAsia="en-AU" w:bidi="ar-SA"/>
        </w:rPr>
        <w:t xml:space="preserve">. At the end of the in-life phase, rats were killed by exsanguination while under anaesthesia. Plasma AST, ALT, creatinine </w:t>
      </w:r>
      <w:r w:rsidR="00705905">
        <w:rPr>
          <w:lang w:eastAsia="en-AU" w:bidi="ar-SA"/>
        </w:rPr>
        <w:t>and</w:t>
      </w:r>
      <w:r>
        <w:rPr>
          <w:lang w:eastAsia="en-AU" w:bidi="ar-SA"/>
        </w:rPr>
        <w:t xml:space="preserve"> BUN were measured. Liver and kidneys were weighed and stored at -80</w:t>
      </w:r>
      <w:r>
        <w:rPr>
          <w:rFonts w:cs="Arial"/>
          <w:lang w:eastAsia="en-AU" w:bidi="ar-SA"/>
        </w:rPr>
        <w:t>°</w:t>
      </w:r>
      <w:r>
        <w:rPr>
          <w:lang w:eastAsia="en-AU" w:bidi="ar-SA"/>
        </w:rPr>
        <w:t xml:space="preserve">C for microsome preparations and enzyme assays. </w:t>
      </w:r>
    </w:p>
    <w:p w14:paraId="25C3FC51" w14:textId="21F53C9F" w:rsidR="00E41AB4" w:rsidRDefault="00E41AB4" w:rsidP="00E41AB4">
      <w:pPr>
        <w:rPr>
          <w:lang w:eastAsia="en-AU" w:bidi="ar-SA"/>
        </w:rPr>
      </w:pPr>
      <w:r>
        <w:rPr>
          <w:lang w:eastAsia="en-AU" w:bidi="ar-SA"/>
        </w:rPr>
        <w:t>Dietary supplementation with up to 3% of the chitosan oligomer mix had no effect on group mean values for bodyweight, liver weight, kidney weight, AST, ALT, creatinine or BUN.</w:t>
      </w:r>
    </w:p>
    <w:p w14:paraId="6AB36CA4" w14:textId="77777777" w:rsidR="00E41AB4" w:rsidRDefault="00E41AB4" w:rsidP="00D32A84">
      <w:pPr>
        <w:pStyle w:val="Italictitle"/>
        <w:rPr>
          <w:lang w:eastAsia="en-AU"/>
        </w:rPr>
      </w:pPr>
      <w:r w:rsidRPr="00884999">
        <w:rPr>
          <w:lang w:eastAsia="en-AU"/>
        </w:rPr>
        <w:t xml:space="preserve">Six-week drinking water study of chitosan oligosaccharides in normal and diabetic </w:t>
      </w:r>
      <w:r>
        <w:rPr>
          <w:lang w:eastAsia="en-AU"/>
        </w:rPr>
        <w:t xml:space="preserve">male </w:t>
      </w:r>
      <w:r w:rsidRPr="00884999">
        <w:rPr>
          <w:lang w:eastAsia="en-AU"/>
        </w:rPr>
        <w:t>rats (Teodoro et al 2016). Regulatory status: None</w:t>
      </w:r>
    </w:p>
    <w:p w14:paraId="005BB8C8" w14:textId="7DB0D989" w:rsidR="00E41AB4" w:rsidRDefault="00E41AB4" w:rsidP="00E41AB4">
      <w:pPr>
        <w:rPr>
          <w:lang w:eastAsia="en-AU" w:bidi="ar-SA"/>
        </w:rPr>
      </w:pPr>
      <w:r>
        <w:rPr>
          <w:lang w:eastAsia="en-AU" w:bidi="ar-SA"/>
        </w:rPr>
        <w:t xml:space="preserve">The test article for this study is not clearly characterised but is described as water-soluble and of </w:t>
      </w:r>
      <w:r w:rsidRPr="4434B61B">
        <w:rPr>
          <w:lang w:eastAsia="en-AU" w:bidi="ar-SA"/>
        </w:rPr>
        <w:t>low</w:t>
      </w:r>
      <w:r>
        <w:rPr>
          <w:lang w:eastAsia="en-AU" w:bidi="ar-SA"/>
        </w:rPr>
        <w:t xml:space="preserve"> molecular weight. Normal rats were Han Wistars, whereas the diabetic rats were a spontaneously diabetic strain designated </w:t>
      </w:r>
      <w:r w:rsidRPr="002E25A3">
        <w:rPr>
          <w:lang w:eastAsia="en-AU" w:bidi="ar-SA"/>
        </w:rPr>
        <w:t>GK/</w:t>
      </w:r>
      <w:proofErr w:type="spellStart"/>
      <w:r w:rsidRPr="002E25A3">
        <w:rPr>
          <w:lang w:eastAsia="en-AU" w:bidi="ar-SA"/>
        </w:rPr>
        <w:t>Slc</w:t>
      </w:r>
      <w:proofErr w:type="spellEnd"/>
      <w:r>
        <w:rPr>
          <w:lang w:eastAsia="en-AU" w:bidi="ar-SA"/>
        </w:rPr>
        <w:t>. All rats were male. Rats were kept under standard laboratory conditions, with free access to feed and to acidified water, and were four weeks old at the start of the study. The four study groups, each made up of four rats, were Wistar Han rats; Wistar Han rats given 0.5% chitosan oligosaccharides in their water; GK/</w:t>
      </w:r>
      <w:proofErr w:type="spellStart"/>
      <w:r>
        <w:rPr>
          <w:lang w:eastAsia="en-AU" w:bidi="ar-SA"/>
        </w:rPr>
        <w:t>Slc</w:t>
      </w:r>
      <w:proofErr w:type="spellEnd"/>
      <w:r>
        <w:rPr>
          <w:lang w:eastAsia="en-AU" w:bidi="ar-SA"/>
        </w:rPr>
        <w:t xml:space="preserve"> rats; </w:t>
      </w:r>
      <w:r w:rsidR="006C29D7">
        <w:rPr>
          <w:lang w:eastAsia="en-AU" w:bidi="ar-SA"/>
        </w:rPr>
        <w:t>or</w:t>
      </w:r>
      <w:r>
        <w:rPr>
          <w:lang w:eastAsia="en-AU" w:bidi="ar-SA"/>
        </w:rPr>
        <w:t xml:space="preserve"> GK/</w:t>
      </w:r>
      <w:proofErr w:type="spellStart"/>
      <w:r>
        <w:rPr>
          <w:lang w:eastAsia="en-AU" w:bidi="ar-SA"/>
        </w:rPr>
        <w:t>Slc</w:t>
      </w:r>
      <w:proofErr w:type="spellEnd"/>
      <w:r>
        <w:rPr>
          <w:lang w:eastAsia="en-AU" w:bidi="ar-SA"/>
        </w:rPr>
        <w:t xml:space="preserve"> rats given </w:t>
      </w:r>
      <w:r w:rsidRPr="00FE3CC0">
        <w:rPr>
          <w:lang w:eastAsia="en-AU" w:bidi="ar-SA"/>
        </w:rPr>
        <w:t>0.5% chitosan oligosaccharides in their water</w:t>
      </w:r>
      <w:r>
        <w:rPr>
          <w:lang w:eastAsia="en-AU" w:bidi="ar-SA"/>
        </w:rPr>
        <w:t xml:space="preserve">. Rats were maintained on the study for six weeks. At the end of the study, rats were killed by decapitation and blood was collected immediately for </w:t>
      </w:r>
      <w:r w:rsidR="1A4AFE93" w:rsidRPr="4434B61B">
        <w:rPr>
          <w:lang w:eastAsia="en-AU" w:bidi="ar-SA"/>
        </w:rPr>
        <w:t>haematology and clinical chemistry</w:t>
      </w:r>
      <w:r>
        <w:rPr>
          <w:lang w:eastAsia="en-AU" w:bidi="ar-SA"/>
        </w:rPr>
        <w:t>. Liver and skeletal muscle were processed for isolation of mitochondria.</w:t>
      </w:r>
    </w:p>
    <w:p w14:paraId="59CC8508" w14:textId="1554CF73" w:rsidR="00E41AB4" w:rsidRDefault="00E41AB4" w:rsidP="00E41AB4">
      <w:pPr>
        <w:rPr>
          <w:lang w:eastAsia="en-AU" w:bidi="ar-SA"/>
        </w:rPr>
      </w:pPr>
      <w:r>
        <w:rPr>
          <w:lang w:eastAsia="en-AU" w:bidi="ar-SA"/>
        </w:rPr>
        <w:t>Group mean values for bodyweight of GK/</w:t>
      </w:r>
      <w:proofErr w:type="spellStart"/>
      <w:r>
        <w:rPr>
          <w:lang w:eastAsia="en-AU" w:bidi="ar-SA"/>
        </w:rPr>
        <w:t>Slc</w:t>
      </w:r>
      <w:proofErr w:type="spellEnd"/>
      <w:r>
        <w:rPr>
          <w:lang w:eastAsia="en-AU" w:bidi="ar-SA"/>
        </w:rPr>
        <w:t xml:space="preserve"> rats were lower than those of Han Wistar rats throughout the study. Han Wistar rats receiving chitosan oligosaccharide supplementation had a significantly lower group mean bodyweight than control Han Wistars at the end of the study, but the group mean bodyweight of treated GK/</w:t>
      </w:r>
      <w:proofErr w:type="spellStart"/>
      <w:r>
        <w:rPr>
          <w:lang w:eastAsia="en-AU" w:bidi="ar-SA"/>
        </w:rPr>
        <w:t>Slc</w:t>
      </w:r>
      <w:proofErr w:type="spellEnd"/>
      <w:r>
        <w:rPr>
          <w:lang w:eastAsia="en-AU" w:bidi="ar-SA"/>
        </w:rPr>
        <w:t xml:space="preserve"> rats was not significantly different to that of untreated GK/</w:t>
      </w:r>
      <w:proofErr w:type="spellStart"/>
      <w:r>
        <w:rPr>
          <w:lang w:eastAsia="en-AU" w:bidi="ar-SA"/>
        </w:rPr>
        <w:t>Slc</w:t>
      </w:r>
      <w:proofErr w:type="spellEnd"/>
      <w:r>
        <w:rPr>
          <w:lang w:eastAsia="en-AU" w:bidi="ar-SA"/>
        </w:rPr>
        <w:t xml:space="preserve"> rats. The group mean value for plasma cholesterol of treated Han Wistar rats was significantly lower than that of control Han Wistars, but other clinical chemistry parameters were not affected. Untreated GK/</w:t>
      </w:r>
      <w:proofErr w:type="spellStart"/>
      <w:r>
        <w:rPr>
          <w:lang w:eastAsia="en-AU" w:bidi="ar-SA"/>
        </w:rPr>
        <w:t>Slc</w:t>
      </w:r>
      <w:proofErr w:type="spellEnd"/>
      <w:r>
        <w:rPr>
          <w:lang w:eastAsia="en-AU" w:bidi="ar-SA"/>
        </w:rPr>
        <w:t xml:space="preserve"> rats had significantly higher group mean values for plasma glucose and cholesterol when compared to control Han Wistars. GK/</w:t>
      </w:r>
      <w:proofErr w:type="spellStart"/>
      <w:r>
        <w:rPr>
          <w:lang w:eastAsia="en-AU" w:bidi="ar-SA"/>
        </w:rPr>
        <w:t>Slc</w:t>
      </w:r>
      <w:proofErr w:type="spellEnd"/>
      <w:r>
        <w:rPr>
          <w:lang w:eastAsia="en-AU" w:bidi="ar-SA"/>
        </w:rPr>
        <w:t xml:space="preserve"> rats treated with chitosan oligosaccharides had significantly higher values for direct and total bilirubin, aspartate aminotransferase activity, and glucose than untreated rats of both strains. Treated rats had significantly lower group mean cholesterol levels than untreated rats of the same strain. Treatment with chitosan oligosaccharides did not affect hepatic mitochondrial function but had an inhibitory effect on mitochondrial respiration in skeletal muscle but this does not appear to have any clinical significance. </w:t>
      </w:r>
    </w:p>
    <w:p w14:paraId="6DBAEB3C" w14:textId="393E6C22" w:rsidR="008F712C" w:rsidRPr="004C6C02" w:rsidRDefault="008F712C" w:rsidP="00E41AB4">
      <w:pPr>
        <w:rPr>
          <w:i/>
          <w:iCs/>
          <w:lang w:eastAsia="en-AU" w:bidi="ar-SA"/>
        </w:rPr>
      </w:pPr>
      <w:r w:rsidRPr="004C6C02">
        <w:rPr>
          <w:i/>
          <w:iCs/>
          <w:lang w:eastAsia="en-AU" w:bidi="ar-SA"/>
        </w:rPr>
        <w:t xml:space="preserve">Seven-day study of the effects of chitosan oligosaccharides </w:t>
      </w:r>
      <w:r w:rsidR="004C6C02" w:rsidRPr="004C6C02">
        <w:rPr>
          <w:i/>
          <w:iCs/>
          <w:lang w:eastAsia="en-AU" w:bidi="ar-SA"/>
        </w:rPr>
        <w:t>in heat-stressed (Lan et al. 2019) Regulatory status: None</w:t>
      </w:r>
    </w:p>
    <w:p w14:paraId="4599965C" w14:textId="1AFD606B" w:rsidR="00E41AB4" w:rsidRDefault="00E702EE" w:rsidP="00E41AB4">
      <w:pPr>
        <w:rPr>
          <w:lang w:eastAsia="en-AU" w:bidi="ar-SA"/>
        </w:rPr>
      </w:pPr>
      <w:r>
        <w:rPr>
          <w:lang w:eastAsia="en-AU" w:bidi="ar-SA"/>
        </w:rPr>
        <w:t xml:space="preserve">The aim of this study </w:t>
      </w:r>
      <w:r w:rsidR="009036B3">
        <w:rPr>
          <w:lang w:eastAsia="en-AU" w:bidi="ar-SA"/>
        </w:rPr>
        <w:t>was to evaluate the effects of chitosan oligosaccharides on heat stressed</w:t>
      </w:r>
      <w:r w:rsidR="00002DBA">
        <w:rPr>
          <w:lang w:eastAsia="en-AU" w:bidi="ar-SA"/>
        </w:rPr>
        <w:t xml:space="preserve"> male Sprague Dawley </w:t>
      </w:r>
      <w:r w:rsidR="009036B3">
        <w:rPr>
          <w:lang w:eastAsia="en-AU" w:bidi="ar-SA"/>
        </w:rPr>
        <w:t>rats. The</w:t>
      </w:r>
      <w:r w:rsidR="0078473C" w:rsidRPr="0078473C">
        <w:rPr>
          <w:lang w:eastAsia="en-AU" w:bidi="ar-SA"/>
        </w:rPr>
        <w:t xml:space="preserve"> chitosan oligosaccharides</w:t>
      </w:r>
      <w:r w:rsidR="009036B3">
        <w:rPr>
          <w:lang w:eastAsia="en-AU" w:bidi="ar-SA"/>
        </w:rPr>
        <w:t xml:space="preserve"> had an </w:t>
      </w:r>
      <w:r w:rsidR="0078473C" w:rsidRPr="0078473C">
        <w:rPr>
          <w:lang w:eastAsia="en-AU" w:bidi="ar-SA"/>
        </w:rPr>
        <w:t>average MW 32 kDa</w:t>
      </w:r>
      <w:r w:rsidR="009036B3">
        <w:rPr>
          <w:lang w:eastAsia="en-AU" w:bidi="ar-SA"/>
        </w:rPr>
        <w:t xml:space="preserve"> and</w:t>
      </w:r>
      <w:r w:rsidR="0078473C" w:rsidRPr="0078473C">
        <w:rPr>
          <w:lang w:eastAsia="en-AU" w:bidi="ar-SA"/>
        </w:rPr>
        <w:t xml:space="preserve"> DDA over 95%</w:t>
      </w:r>
      <w:r w:rsidR="009036B3">
        <w:rPr>
          <w:lang w:eastAsia="en-AU" w:bidi="ar-SA"/>
        </w:rPr>
        <w:t>.</w:t>
      </w:r>
      <w:r w:rsidR="00E56DCE">
        <w:rPr>
          <w:lang w:eastAsia="en-AU" w:bidi="ar-SA"/>
        </w:rPr>
        <w:t xml:space="preserve"> </w:t>
      </w:r>
      <w:r w:rsidR="005B7E60">
        <w:rPr>
          <w:lang w:eastAsia="en-AU" w:bidi="ar-SA"/>
        </w:rPr>
        <w:t xml:space="preserve">Rats, 6 to 8 weeks at time of receipt, were acclimatised to standard laboratory conditions before being assigned to </w:t>
      </w:r>
      <w:r w:rsidR="0095190B">
        <w:rPr>
          <w:lang w:eastAsia="en-AU" w:bidi="ar-SA"/>
        </w:rPr>
        <w:t xml:space="preserve">one of three groups, 10 rats/group. The control group was provided with basal feed and maintained at </w:t>
      </w:r>
      <w:r w:rsidR="003A49BB">
        <w:rPr>
          <w:lang w:eastAsia="en-AU" w:bidi="ar-SA"/>
        </w:rPr>
        <w:t>24</w:t>
      </w:r>
      <w:r w:rsidR="003A49BB">
        <w:rPr>
          <w:rFonts w:cs="Arial"/>
          <w:lang w:eastAsia="en-AU" w:bidi="ar-SA"/>
        </w:rPr>
        <w:t>°</w:t>
      </w:r>
      <w:r w:rsidR="003A49BB">
        <w:rPr>
          <w:lang w:eastAsia="en-AU" w:bidi="ar-SA"/>
        </w:rPr>
        <w:t>C. The second group</w:t>
      </w:r>
      <w:r w:rsidR="003A49BB" w:rsidDel="00306D63">
        <w:rPr>
          <w:lang w:eastAsia="en-AU" w:bidi="ar-SA"/>
        </w:rPr>
        <w:t xml:space="preserve"> </w:t>
      </w:r>
      <w:r w:rsidR="00306D63">
        <w:rPr>
          <w:lang w:eastAsia="en-AU" w:bidi="ar-SA"/>
        </w:rPr>
        <w:t>was</w:t>
      </w:r>
      <w:r w:rsidR="003A49BB">
        <w:rPr>
          <w:lang w:eastAsia="en-AU" w:bidi="ar-SA"/>
        </w:rPr>
        <w:t xml:space="preserve"> also provided with basal feed, but heat-stressed by maintenance of an ambient temperature </w:t>
      </w:r>
      <w:r w:rsidR="003A49BB">
        <w:rPr>
          <w:lang w:eastAsia="en-AU" w:bidi="ar-SA"/>
        </w:rPr>
        <w:lastRenderedPageBreak/>
        <w:t xml:space="preserve">of </w:t>
      </w:r>
      <w:r w:rsidR="00ED3DFD">
        <w:rPr>
          <w:lang w:eastAsia="en-AU" w:bidi="ar-SA"/>
        </w:rPr>
        <w:t>35</w:t>
      </w:r>
      <w:r w:rsidR="00ED3DFD">
        <w:rPr>
          <w:rFonts w:cs="Arial"/>
          <w:lang w:eastAsia="en-AU" w:bidi="ar-SA"/>
        </w:rPr>
        <w:t>°</w:t>
      </w:r>
      <w:r w:rsidR="00ED3DFD">
        <w:rPr>
          <w:lang w:eastAsia="en-AU" w:bidi="ar-SA"/>
        </w:rPr>
        <w:t xml:space="preserve">C for four hours/day. The third group was heat-stressed by the same </w:t>
      </w:r>
      <w:r w:rsidR="009A346E">
        <w:rPr>
          <w:lang w:eastAsia="en-AU" w:bidi="ar-SA"/>
        </w:rPr>
        <w:t xml:space="preserve">conditions, but also supplemented with chitosan oligosaccharides </w:t>
      </w:r>
      <w:r w:rsidR="006A3CDB">
        <w:rPr>
          <w:lang w:eastAsia="en-AU" w:bidi="ar-SA"/>
        </w:rPr>
        <w:t xml:space="preserve">at </w:t>
      </w:r>
      <w:r w:rsidR="0078473C" w:rsidRPr="0078473C">
        <w:rPr>
          <w:lang w:eastAsia="en-AU" w:bidi="ar-SA"/>
        </w:rPr>
        <w:t>200 mg/kg feed</w:t>
      </w:r>
      <w:r w:rsidR="009A346E">
        <w:rPr>
          <w:lang w:eastAsia="en-AU" w:bidi="ar-SA"/>
        </w:rPr>
        <w:t xml:space="preserve">. </w:t>
      </w:r>
      <w:r w:rsidR="00654749">
        <w:rPr>
          <w:lang w:eastAsia="en-AU" w:bidi="ar-SA"/>
        </w:rPr>
        <w:t xml:space="preserve">Feed and water were provided </w:t>
      </w:r>
      <w:r w:rsidR="00654749" w:rsidRPr="00654749">
        <w:rPr>
          <w:i/>
          <w:iCs/>
          <w:lang w:eastAsia="en-AU" w:bidi="ar-SA"/>
        </w:rPr>
        <w:t>ad libitum</w:t>
      </w:r>
      <w:r w:rsidR="00654749">
        <w:rPr>
          <w:lang w:eastAsia="en-AU" w:bidi="ar-SA"/>
        </w:rPr>
        <w:t xml:space="preserve"> to all rats. </w:t>
      </w:r>
      <w:r w:rsidR="009A346E">
        <w:rPr>
          <w:lang w:eastAsia="en-AU" w:bidi="ar-SA"/>
        </w:rPr>
        <w:t xml:space="preserve">The </w:t>
      </w:r>
      <w:r w:rsidR="00C01B67">
        <w:rPr>
          <w:lang w:eastAsia="en-AU" w:bidi="ar-SA"/>
        </w:rPr>
        <w:t>duration of the study was seven days.</w:t>
      </w:r>
      <w:r w:rsidR="00E254A1">
        <w:rPr>
          <w:lang w:eastAsia="en-AU" w:bidi="ar-SA"/>
        </w:rPr>
        <w:t xml:space="preserve"> Bodyweight, water intake and feed intake were recorded daily. </w:t>
      </w:r>
    </w:p>
    <w:p w14:paraId="1D681B3A" w14:textId="49795683" w:rsidR="006D1A64" w:rsidRPr="00E41AB4" w:rsidRDefault="006D1A64" w:rsidP="00E41AB4">
      <w:pPr>
        <w:rPr>
          <w:lang w:eastAsia="en-AU" w:bidi="ar-SA"/>
        </w:rPr>
      </w:pPr>
      <w:r>
        <w:rPr>
          <w:lang w:eastAsia="en-AU" w:bidi="ar-SA"/>
        </w:rPr>
        <w:t>Heat-stressed rats</w:t>
      </w:r>
      <w:r w:rsidR="00A14F09">
        <w:rPr>
          <w:lang w:eastAsia="en-AU" w:bidi="ar-SA"/>
        </w:rPr>
        <w:t xml:space="preserve"> exhibited lower group mean bodyweight gain </w:t>
      </w:r>
      <w:r w:rsidR="00283559">
        <w:rPr>
          <w:lang w:eastAsia="en-AU" w:bidi="ar-SA"/>
        </w:rPr>
        <w:t xml:space="preserve">and lower mean feed consumption </w:t>
      </w:r>
      <w:r w:rsidR="00A14F09">
        <w:rPr>
          <w:lang w:eastAsia="en-AU" w:bidi="ar-SA"/>
        </w:rPr>
        <w:t>than control rats</w:t>
      </w:r>
      <w:r w:rsidR="00C45D1E">
        <w:rPr>
          <w:lang w:eastAsia="en-AU" w:bidi="ar-SA"/>
        </w:rPr>
        <w:t>,</w:t>
      </w:r>
      <w:r w:rsidR="00A14F09">
        <w:rPr>
          <w:lang w:eastAsia="en-AU" w:bidi="ar-SA"/>
        </w:rPr>
        <w:t xml:space="preserve"> but th</w:t>
      </w:r>
      <w:r w:rsidR="00283559">
        <w:rPr>
          <w:lang w:eastAsia="en-AU" w:bidi="ar-SA"/>
        </w:rPr>
        <w:t>ese effects were partially</w:t>
      </w:r>
      <w:r w:rsidR="00A14F09">
        <w:rPr>
          <w:lang w:eastAsia="en-AU" w:bidi="ar-SA"/>
        </w:rPr>
        <w:t xml:space="preserve"> ameliorated by chitosan oligosaccharide supplementation.</w:t>
      </w:r>
      <w:r w:rsidR="00252604">
        <w:rPr>
          <w:lang w:eastAsia="en-AU" w:bidi="ar-SA"/>
        </w:rPr>
        <w:t xml:space="preserve"> </w:t>
      </w:r>
      <w:r w:rsidR="00837E69">
        <w:rPr>
          <w:lang w:eastAsia="en-AU" w:bidi="ar-SA"/>
        </w:rPr>
        <w:t>Group mean values for r</w:t>
      </w:r>
      <w:r w:rsidR="00252604">
        <w:rPr>
          <w:lang w:eastAsia="en-AU" w:bidi="ar-SA"/>
        </w:rPr>
        <w:t xml:space="preserve">elative weights of spleen and kidneys were also </w:t>
      </w:r>
      <w:r w:rsidR="00837E69">
        <w:rPr>
          <w:lang w:eastAsia="en-AU" w:bidi="ar-SA"/>
        </w:rPr>
        <w:t>higher in the heat-stressed rats than the controls</w:t>
      </w:r>
      <w:r w:rsidR="003D7826">
        <w:rPr>
          <w:lang w:eastAsia="en-AU" w:bidi="ar-SA"/>
        </w:rPr>
        <w:t xml:space="preserve">, but not in heat-stressed rats supplemented with chitosan oligosaccharides. </w:t>
      </w:r>
      <w:r w:rsidR="00F236DC">
        <w:rPr>
          <w:lang w:eastAsia="en-AU" w:bidi="ar-SA"/>
        </w:rPr>
        <w:t xml:space="preserve">Chitosan oligosaccharides also had an ameliorative effect on </w:t>
      </w:r>
      <w:r w:rsidR="00D648C4">
        <w:rPr>
          <w:lang w:eastAsia="en-AU" w:bidi="ar-SA"/>
        </w:rPr>
        <w:t xml:space="preserve">tissue markers of </w:t>
      </w:r>
      <w:r w:rsidR="00D648C4" w:rsidRPr="00D648C4">
        <w:rPr>
          <w:lang w:eastAsia="en-AU" w:bidi="ar-SA"/>
        </w:rPr>
        <w:t>oxidative damage and inflammatory respons</w:t>
      </w:r>
      <w:r w:rsidR="00D648C4">
        <w:rPr>
          <w:lang w:eastAsia="en-AU" w:bidi="ar-SA"/>
        </w:rPr>
        <w:t>e.</w:t>
      </w:r>
    </w:p>
    <w:p w14:paraId="2DF8C8D9" w14:textId="7AFFE49A" w:rsidR="009928BA" w:rsidRDefault="00E41AB4" w:rsidP="00C63BF2">
      <w:pPr>
        <w:pStyle w:val="Heading3"/>
      </w:pPr>
      <w:bookmarkStart w:id="87" w:name="_Toc191897181"/>
      <w:r>
        <w:t>Mono</w:t>
      </w:r>
      <w:r w:rsidR="009928BA">
        <w:t>mers</w:t>
      </w:r>
      <w:bookmarkEnd w:id="87"/>
    </w:p>
    <w:p w14:paraId="32A2266D" w14:textId="14B6C181" w:rsidR="0014597E" w:rsidRPr="0071678B" w:rsidRDefault="00AA772E" w:rsidP="0014597E">
      <w:pPr>
        <w:rPr>
          <w:i/>
          <w:iCs/>
          <w:lang w:eastAsia="en-AU" w:bidi="ar-SA"/>
        </w:rPr>
      </w:pPr>
      <w:r w:rsidRPr="0071678B">
        <w:rPr>
          <w:i/>
          <w:iCs/>
          <w:lang w:eastAsia="en-AU" w:bidi="ar-SA"/>
        </w:rPr>
        <w:t xml:space="preserve">Thirteen-week toxicity study of </w:t>
      </w:r>
      <w:r w:rsidR="00B57C3C" w:rsidRPr="0071678B">
        <w:rPr>
          <w:lang w:eastAsia="en-AU" w:bidi="ar-SA"/>
        </w:rPr>
        <w:t>n</w:t>
      </w:r>
      <w:r w:rsidR="00B57C3C" w:rsidRPr="0071678B">
        <w:rPr>
          <w:i/>
          <w:iCs/>
          <w:lang w:eastAsia="en-AU" w:bidi="ar-SA"/>
        </w:rPr>
        <w:t>-acetylglucosamine in rats (</w:t>
      </w:r>
      <w:r w:rsidR="004A2FA9" w:rsidRPr="0071678B">
        <w:rPr>
          <w:i/>
          <w:iCs/>
          <w:lang w:eastAsia="en-AU" w:bidi="ar-SA"/>
        </w:rPr>
        <w:t>Lee et al 2004</w:t>
      </w:r>
      <w:r w:rsidR="00B57C3C" w:rsidRPr="0071678B">
        <w:rPr>
          <w:i/>
          <w:iCs/>
          <w:lang w:eastAsia="en-AU" w:bidi="ar-SA"/>
        </w:rPr>
        <w:t xml:space="preserve">) </w:t>
      </w:r>
      <w:r w:rsidR="0071678B" w:rsidRPr="0071678B">
        <w:rPr>
          <w:i/>
          <w:iCs/>
          <w:lang w:eastAsia="en-AU" w:bidi="ar-SA"/>
        </w:rPr>
        <w:t>Regulatory status: Compliant with OECD Test Guideline 408</w:t>
      </w:r>
      <w:r w:rsidR="37741080" w:rsidRPr="0998A1EC">
        <w:rPr>
          <w:i/>
          <w:iCs/>
          <w:lang w:eastAsia="en-AU" w:bidi="ar-SA"/>
        </w:rPr>
        <w:t>. GLP status unspecified.</w:t>
      </w:r>
    </w:p>
    <w:p w14:paraId="21CDCC78" w14:textId="3453E8AC" w:rsidR="0071678B" w:rsidRDefault="009F069D" w:rsidP="0014597E">
      <w:pPr>
        <w:rPr>
          <w:lang w:eastAsia="en-AU" w:bidi="ar-SA"/>
        </w:rPr>
      </w:pPr>
      <w:r w:rsidRPr="00B069CA">
        <w:rPr>
          <w:i/>
          <w:lang w:eastAsia="en-AU" w:bidi="ar-SA"/>
        </w:rPr>
        <w:t>N</w:t>
      </w:r>
      <w:r>
        <w:rPr>
          <w:lang w:eastAsia="en-AU" w:bidi="ar-SA"/>
        </w:rPr>
        <w:t xml:space="preserve">-acetylglucosamine, </w:t>
      </w:r>
      <w:r w:rsidR="00E1050A">
        <w:rPr>
          <w:lang w:eastAsia="en-AU" w:bidi="ar-SA"/>
        </w:rPr>
        <w:t xml:space="preserve">&gt; 98% purity, was blended into the diet at concentrations of </w:t>
      </w:r>
      <w:r w:rsidR="004102E8" w:rsidRPr="004102E8">
        <w:rPr>
          <w:lang w:eastAsia="en-AU" w:bidi="ar-SA"/>
        </w:rPr>
        <w:t>0, 0.625, 1.25, 2.5 and 5%</w:t>
      </w:r>
      <w:r w:rsidR="004102E8">
        <w:rPr>
          <w:lang w:eastAsia="en-AU" w:bidi="ar-SA"/>
        </w:rPr>
        <w:t xml:space="preserve">, after which the diet was pelleted. </w:t>
      </w:r>
      <w:r w:rsidR="00015DED">
        <w:rPr>
          <w:lang w:eastAsia="en-AU" w:bidi="ar-SA"/>
        </w:rPr>
        <w:t xml:space="preserve">F344 rats, five weeks old at receipt, were acclimatized to standard laboratory conditions for one week prior to study start. </w:t>
      </w:r>
      <w:r w:rsidR="001D0CF4">
        <w:rPr>
          <w:lang w:eastAsia="en-AU" w:bidi="ar-SA"/>
        </w:rPr>
        <w:t xml:space="preserve">Rats </w:t>
      </w:r>
      <w:r w:rsidR="00306FB6">
        <w:rPr>
          <w:lang w:eastAsia="en-AU" w:bidi="ar-SA"/>
        </w:rPr>
        <w:t>were housed in groups of three or four</w:t>
      </w:r>
      <w:r w:rsidR="001D0CF4">
        <w:rPr>
          <w:lang w:eastAsia="en-AU" w:bidi="ar-SA"/>
        </w:rPr>
        <w:t xml:space="preserve"> and</w:t>
      </w:r>
      <w:r w:rsidR="007525D2">
        <w:rPr>
          <w:lang w:eastAsia="en-AU" w:bidi="ar-SA"/>
        </w:rPr>
        <w:t xml:space="preserve"> assigned to five groups comprising 10/sex/group. </w:t>
      </w:r>
      <w:r w:rsidR="00917EE5">
        <w:rPr>
          <w:lang w:eastAsia="en-AU" w:bidi="ar-SA"/>
        </w:rPr>
        <w:t xml:space="preserve">Feed </w:t>
      </w:r>
      <w:r w:rsidR="005474F7">
        <w:rPr>
          <w:lang w:eastAsia="en-AU" w:bidi="ar-SA"/>
        </w:rPr>
        <w:t xml:space="preserve">and tap water were provided </w:t>
      </w:r>
      <w:r w:rsidR="005474F7" w:rsidRPr="005474F7">
        <w:rPr>
          <w:i/>
          <w:iCs/>
          <w:lang w:eastAsia="en-AU" w:bidi="ar-SA"/>
        </w:rPr>
        <w:t>ad libitum</w:t>
      </w:r>
      <w:r w:rsidR="005474F7">
        <w:rPr>
          <w:lang w:eastAsia="en-AU" w:bidi="ar-SA"/>
        </w:rPr>
        <w:t>.</w:t>
      </w:r>
      <w:r w:rsidR="00917EE5">
        <w:rPr>
          <w:lang w:eastAsia="en-AU" w:bidi="ar-SA"/>
        </w:rPr>
        <w:t xml:space="preserve"> Rats were observed daily. Feed intake and bodyweight were recorded </w:t>
      </w:r>
      <w:r w:rsidR="00F948CE">
        <w:rPr>
          <w:lang w:eastAsia="en-AU" w:bidi="ar-SA"/>
        </w:rPr>
        <w:t xml:space="preserve">weekly. At the end of the in-life phase, rats were bled and then exsanguinated while under anaesthesia. </w:t>
      </w:r>
      <w:r w:rsidR="00825618">
        <w:rPr>
          <w:lang w:eastAsia="en-AU" w:bidi="ar-SA"/>
        </w:rPr>
        <w:t xml:space="preserve">Haematology, clinical chemistry, </w:t>
      </w:r>
      <w:r w:rsidR="0056761A">
        <w:rPr>
          <w:lang w:eastAsia="en-AU" w:bidi="ar-SA"/>
        </w:rPr>
        <w:t xml:space="preserve">fresh organ weights and tissues preserved for histopathology were compliant with OECD Test Guideline 408 at the time. </w:t>
      </w:r>
      <w:r w:rsidR="00481CAD">
        <w:rPr>
          <w:lang w:eastAsia="en-AU" w:bidi="ar-SA"/>
        </w:rPr>
        <w:t xml:space="preserve">Histopathology was limited to the control and 5% group in the first instance. </w:t>
      </w:r>
    </w:p>
    <w:p w14:paraId="5DF8832C" w14:textId="79707716" w:rsidR="0182106F" w:rsidRDefault="0182106F" w:rsidP="621B0A58">
      <w:pPr>
        <w:rPr>
          <w:lang w:eastAsia="en-AU" w:bidi="ar-SA"/>
        </w:rPr>
      </w:pPr>
      <w:r w:rsidRPr="6EF02BEE">
        <w:rPr>
          <w:lang w:eastAsia="en-AU" w:bidi="ar-SA"/>
        </w:rPr>
        <w:t xml:space="preserve">Based on group mean feed consumption data, the concentrations of </w:t>
      </w:r>
      <w:r w:rsidRPr="00B069CA">
        <w:rPr>
          <w:i/>
          <w:iCs/>
          <w:lang w:eastAsia="en-AU" w:bidi="ar-SA"/>
        </w:rPr>
        <w:t>n</w:t>
      </w:r>
      <w:r w:rsidRPr="6EF02BEE">
        <w:rPr>
          <w:lang w:eastAsia="en-AU" w:bidi="ar-SA"/>
        </w:rPr>
        <w:t>-acetylglucosamine of 0, 0.625, 1.24, 2.5 and 5.0% were e</w:t>
      </w:r>
      <w:r w:rsidR="0FCE4973" w:rsidRPr="6EF02BEE">
        <w:rPr>
          <w:lang w:eastAsia="en-AU" w:bidi="ar-SA"/>
        </w:rPr>
        <w:t xml:space="preserve">quivalent to group mean doses of 0, 302, </w:t>
      </w:r>
      <w:r w:rsidR="329EEB9D" w:rsidRPr="6EF02BEE">
        <w:rPr>
          <w:lang w:eastAsia="en-AU" w:bidi="ar-SA"/>
        </w:rPr>
        <w:t xml:space="preserve">588, 1218 and 2476 mg/kg bw/day in males, and 0, 351, 695, </w:t>
      </w:r>
      <w:r w:rsidR="0153C146" w:rsidRPr="6EF02BEE">
        <w:rPr>
          <w:lang w:eastAsia="en-AU" w:bidi="ar-SA"/>
        </w:rPr>
        <w:t>1412 and 2834 mg/kg bw/day in females.</w:t>
      </w:r>
    </w:p>
    <w:p w14:paraId="3A26F056" w14:textId="4F23AC86" w:rsidR="0071678B" w:rsidRDefault="00085D53" w:rsidP="0014597E">
      <w:pPr>
        <w:rPr>
          <w:lang w:eastAsia="en-AU" w:bidi="ar-SA"/>
        </w:rPr>
      </w:pPr>
      <w:r>
        <w:rPr>
          <w:lang w:eastAsia="en-AU" w:bidi="ar-SA"/>
        </w:rPr>
        <w:t>There were no treatment-related effects on survival</w:t>
      </w:r>
      <w:r w:rsidRPr="17329599">
        <w:rPr>
          <w:lang w:eastAsia="en-AU" w:bidi="ar-SA"/>
        </w:rPr>
        <w:t>,</w:t>
      </w:r>
      <w:r w:rsidR="3875549B" w:rsidRPr="17329599">
        <w:rPr>
          <w:lang w:eastAsia="en-AU" w:bidi="ar-SA"/>
        </w:rPr>
        <w:t xml:space="preserve"> clinical observations</w:t>
      </w:r>
      <w:r>
        <w:rPr>
          <w:lang w:eastAsia="en-AU" w:bidi="ar-SA"/>
        </w:rPr>
        <w:t>,</w:t>
      </w:r>
      <w:r w:rsidR="00E449EC">
        <w:rPr>
          <w:lang w:eastAsia="en-AU" w:bidi="ar-SA"/>
        </w:rPr>
        <w:t xml:space="preserve"> bodyweight, bodyweight gain, feed consumption,</w:t>
      </w:r>
      <w:r w:rsidR="00EF6321">
        <w:rPr>
          <w:lang w:eastAsia="en-AU" w:bidi="ar-SA"/>
        </w:rPr>
        <w:t xml:space="preserve"> gross necropsy findings or histopathological lesions. </w:t>
      </w:r>
      <w:r w:rsidR="00964CE4">
        <w:rPr>
          <w:lang w:eastAsia="en-AU" w:bidi="ar-SA"/>
        </w:rPr>
        <w:t>Statistically significant</w:t>
      </w:r>
      <w:r w:rsidR="002E100C">
        <w:rPr>
          <w:lang w:eastAsia="en-AU" w:bidi="ar-SA"/>
        </w:rPr>
        <w:t xml:space="preserve"> increases </w:t>
      </w:r>
      <w:r w:rsidR="000864FC">
        <w:rPr>
          <w:lang w:eastAsia="en-AU" w:bidi="ar-SA"/>
        </w:rPr>
        <w:t xml:space="preserve">in mean corpuscular volume in females fed </w:t>
      </w:r>
      <w:r w:rsidR="00ED7B18">
        <w:rPr>
          <w:rFonts w:cs="Arial"/>
          <w:lang w:eastAsia="en-AU" w:bidi="ar-SA"/>
        </w:rPr>
        <w:t>≥</w:t>
      </w:r>
      <w:r w:rsidR="00ED7B18">
        <w:rPr>
          <w:lang w:eastAsia="en-AU" w:bidi="ar-SA"/>
        </w:rPr>
        <w:t xml:space="preserve"> 1.25% </w:t>
      </w:r>
      <w:r w:rsidR="00ED7B18" w:rsidRPr="00ED7B18">
        <w:rPr>
          <w:i/>
          <w:iCs/>
          <w:lang w:eastAsia="en-AU" w:bidi="ar-SA"/>
        </w:rPr>
        <w:t>n</w:t>
      </w:r>
      <w:r w:rsidR="00ED7B18">
        <w:rPr>
          <w:lang w:eastAsia="en-AU" w:bidi="ar-SA"/>
        </w:rPr>
        <w:t xml:space="preserve">-acetylglucosamine </w:t>
      </w:r>
      <w:r w:rsidR="00050666">
        <w:rPr>
          <w:lang w:eastAsia="en-AU" w:bidi="ar-SA"/>
        </w:rPr>
        <w:t xml:space="preserve">were biologically negligible in magnitude. </w:t>
      </w:r>
      <w:r w:rsidR="00892544">
        <w:rPr>
          <w:lang w:eastAsia="en-AU" w:bidi="ar-SA"/>
        </w:rPr>
        <w:t xml:space="preserve">Slight decreases in plasma sodium and chloride in females fed </w:t>
      </w:r>
      <w:r w:rsidR="003A499A">
        <w:rPr>
          <w:rFonts w:cs="Arial"/>
          <w:lang w:eastAsia="en-AU" w:bidi="ar-SA"/>
        </w:rPr>
        <w:t>≥</w:t>
      </w:r>
      <w:r w:rsidR="003A499A">
        <w:rPr>
          <w:lang w:eastAsia="en-AU" w:bidi="ar-SA"/>
        </w:rPr>
        <w:t xml:space="preserve"> 2.5</w:t>
      </w:r>
      <w:r w:rsidR="00B966A4">
        <w:rPr>
          <w:lang w:eastAsia="en-AU" w:bidi="ar-SA"/>
        </w:rPr>
        <w:t xml:space="preserve">% </w:t>
      </w:r>
      <w:r w:rsidR="00B966A4" w:rsidRPr="00B966A4">
        <w:rPr>
          <w:i/>
          <w:iCs/>
          <w:lang w:eastAsia="en-AU" w:bidi="ar-SA"/>
        </w:rPr>
        <w:t>n</w:t>
      </w:r>
      <w:r w:rsidR="00B966A4">
        <w:rPr>
          <w:lang w:eastAsia="en-AU" w:bidi="ar-SA"/>
        </w:rPr>
        <w:t>-ac</w:t>
      </w:r>
      <w:r w:rsidR="00E8360E">
        <w:rPr>
          <w:lang w:eastAsia="en-AU" w:bidi="ar-SA"/>
        </w:rPr>
        <w:t>e</w:t>
      </w:r>
      <w:r w:rsidR="00B966A4">
        <w:rPr>
          <w:lang w:eastAsia="en-AU" w:bidi="ar-SA"/>
        </w:rPr>
        <w:t xml:space="preserve">tylglucosamine were of no biological relevance. </w:t>
      </w:r>
      <w:r w:rsidR="00050666">
        <w:rPr>
          <w:lang w:eastAsia="en-AU" w:bidi="ar-SA"/>
        </w:rPr>
        <w:t xml:space="preserve">Other </w:t>
      </w:r>
      <w:r w:rsidR="008A0FFE">
        <w:rPr>
          <w:lang w:eastAsia="en-AU" w:bidi="ar-SA"/>
        </w:rPr>
        <w:t xml:space="preserve">minimal but </w:t>
      </w:r>
      <w:r w:rsidR="00050666">
        <w:rPr>
          <w:lang w:eastAsia="en-AU" w:bidi="ar-SA"/>
        </w:rPr>
        <w:t xml:space="preserve">statistically significant differences in </w:t>
      </w:r>
      <w:r w:rsidR="008A0FFE">
        <w:rPr>
          <w:lang w:eastAsia="en-AU" w:bidi="ar-SA"/>
        </w:rPr>
        <w:t>haematolog</w:t>
      </w:r>
      <w:r w:rsidR="00892544">
        <w:rPr>
          <w:lang w:eastAsia="en-AU" w:bidi="ar-SA"/>
        </w:rPr>
        <w:t xml:space="preserve">y and clinical chemistry </w:t>
      </w:r>
      <w:r w:rsidR="008A0FFE">
        <w:rPr>
          <w:lang w:eastAsia="en-AU" w:bidi="ar-SA"/>
        </w:rPr>
        <w:t xml:space="preserve">parameters between treated and control rats did not show consistent dose-dependence. </w:t>
      </w:r>
      <w:r w:rsidR="000F19A8">
        <w:rPr>
          <w:lang w:eastAsia="en-AU" w:bidi="ar-SA"/>
        </w:rPr>
        <w:t xml:space="preserve">Group mean values for absolute and relative organ weights were comparable to those of control females </w:t>
      </w:r>
      <w:r w:rsidR="00591F10">
        <w:rPr>
          <w:lang w:eastAsia="en-AU" w:bidi="ar-SA"/>
        </w:rPr>
        <w:t>for all weighed organs, but statistically significant dec</w:t>
      </w:r>
      <w:r w:rsidR="003762A6">
        <w:rPr>
          <w:lang w:eastAsia="en-AU" w:bidi="ar-SA"/>
        </w:rPr>
        <w:t xml:space="preserve">reases in relative weights of lungs, heart, spleen, liver and kidneys </w:t>
      </w:r>
      <w:r w:rsidR="00546E07">
        <w:rPr>
          <w:lang w:eastAsia="en-AU" w:bidi="ar-SA"/>
        </w:rPr>
        <w:t xml:space="preserve">were observed at all doses in males, compared to control males, </w:t>
      </w:r>
      <w:r w:rsidR="00AB6BDE">
        <w:rPr>
          <w:lang w:eastAsia="en-AU" w:bidi="ar-SA"/>
        </w:rPr>
        <w:t xml:space="preserve">but absolute weights of those organs were comparable to those of control males. </w:t>
      </w:r>
    </w:p>
    <w:p w14:paraId="3E004E13" w14:textId="04512A41" w:rsidR="00AB6BDE" w:rsidRDefault="00C47FAB" w:rsidP="0014597E">
      <w:pPr>
        <w:rPr>
          <w:lang w:eastAsia="en-AU" w:bidi="ar-SA"/>
        </w:rPr>
      </w:pPr>
      <w:r>
        <w:rPr>
          <w:lang w:eastAsia="en-AU" w:bidi="ar-SA"/>
        </w:rPr>
        <w:t xml:space="preserve">The authors of the study identified 5% </w:t>
      </w:r>
      <w:r w:rsidRPr="00E8360E">
        <w:rPr>
          <w:i/>
          <w:iCs/>
          <w:lang w:eastAsia="en-AU" w:bidi="ar-SA"/>
        </w:rPr>
        <w:t>n</w:t>
      </w:r>
      <w:r>
        <w:rPr>
          <w:lang w:eastAsia="en-AU" w:bidi="ar-SA"/>
        </w:rPr>
        <w:t>-acetylglucosamine in the diet as the NOAEL in both sexes</w:t>
      </w:r>
      <w:r w:rsidR="002907A2">
        <w:rPr>
          <w:lang w:eastAsia="en-AU" w:bidi="ar-SA"/>
        </w:rPr>
        <w:t>, the highest concentration tested</w:t>
      </w:r>
      <w:r>
        <w:rPr>
          <w:lang w:eastAsia="en-AU" w:bidi="ar-SA"/>
        </w:rPr>
        <w:t xml:space="preserve">. This dietary concentration is </w:t>
      </w:r>
      <w:r w:rsidR="00292BEB">
        <w:rPr>
          <w:lang w:eastAsia="en-AU" w:bidi="ar-SA"/>
        </w:rPr>
        <w:t xml:space="preserve">equivalent </w:t>
      </w:r>
      <w:r w:rsidR="003575A2" w:rsidRPr="003575A2">
        <w:rPr>
          <w:lang w:eastAsia="en-AU" w:bidi="ar-SA"/>
        </w:rPr>
        <w:t>to 2476 and 2834 mg/kg/day for male and female rats, respectively.</w:t>
      </w:r>
    </w:p>
    <w:p w14:paraId="4C297C87" w14:textId="6296D528" w:rsidR="00FA47EA" w:rsidRPr="00F32ABF" w:rsidRDefault="00C55D5A" w:rsidP="0014597E">
      <w:pPr>
        <w:rPr>
          <w:i/>
          <w:iCs/>
          <w:lang w:eastAsia="en-AU" w:bidi="ar-SA"/>
        </w:rPr>
      </w:pPr>
      <w:r w:rsidRPr="00F32ABF">
        <w:rPr>
          <w:i/>
          <w:iCs/>
          <w:lang w:eastAsia="en-AU" w:bidi="ar-SA"/>
        </w:rPr>
        <w:t>Chronic dietary toxicity</w:t>
      </w:r>
      <w:r w:rsidR="001E2A95">
        <w:rPr>
          <w:i/>
          <w:iCs/>
          <w:lang w:eastAsia="en-AU" w:bidi="ar-SA"/>
        </w:rPr>
        <w:t xml:space="preserve"> and </w:t>
      </w:r>
      <w:r w:rsidRPr="00F32ABF">
        <w:rPr>
          <w:i/>
          <w:iCs/>
          <w:lang w:eastAsia="en-AU" w:bidi="ar-SA"/>
        </w:rPr>
        <w:t>carcinogenicity stud</w:t>
      </w:r>
      <w:r w:rsidR="001E2A95">
        <w:rPr>
          <w:i/>
          <w:iCs/>
          <w:lang w:eastAsia="en-AU" w:bidi="ar-SA"/>
        </w:rPr>
        <w:t xml:space="preserve">ies </w:t>
      </w:r>
      <w:r w:rsidR="0033029B" w:rsidRPr="00F32ABF">
        <w:rPr>
          <w:i/>
          <w:iCs/>
          <w:lang w:eastAsia="en-AU" w:bidi="ar-SA"/>
        </w:rPr>
        <w:t xml:space="preserve">of </w:t>
      </w:r>
      <w:r w:rsidR="0033029B" w:rsidRPr="001E2A95">
        <w:rPr>
          <w:lang w:eastAsia="en-AU" w:bidi="ar-SA"/>
        </w:rPr>
        <w:t>n</w:t>
      </w:r>
      <w:r w:rsidR="0033029B" w:rsidRPr="00F32ABF">
        <w:rPr>
          <w:i/>
          <w:iCs/>
          <w:lang w:eastAsia="en-AU" w:bidi="ar-SA"/>
        </w:rPr>
        <w:t>-acetylglucosamine</w:t>
      </w:r>
      <w:r w:rsidR="003D0D40" w:rsidRPr="00F32ABF">
        <w:rPr>
          <w:i/>
          <w:iCs/>
          <w:lang w:eastAsia="en-AU" w:bidi="ar-SA"/>
        </w:rPr>
        <w:t xml:space="preserve"> in </w:t>
      </w:r>
      <w:r w:rsidR="0033029B" w:rsidRPr="00F32ABF">
        <w:rPr>
          <w:i/>
          <w:iCs/>
          <w:lang w:eastAsia="en-AU" w:bidi="ar-SA"/>
        </w:rPr>
        <w:t xml:space="preserve">rats </w:t>
      </w:r>
      <w:r w:rsidR="0011549B" w:rsidRPr="00F32ABF">
        <w:rPr>
          <w:i/>
          <w:iCs/>
          <w:lang w:eastAsia="en-AU" w:bidi="ar-SA"/>
        </w:rPr>
        <w:t>(</w:t>
      </w:r>
      <w:r w:rsidR="00FA47EA" w:rsidRPr="00F32ABF">
        <w:rPr>
          <w:i/>
          <w:iCs/>
          <w:lang w:eastAsia="en-AU" w:bidi="ar-SA"/>
        </w:rPr>
        <w:t>Takahashi et al</w:t>
      </w:r>
      <w:r w:rsidR="0011549B" w:rsidRPr="00F32ABF">
        <w:rPr>
          <w:i/>
          <w:iCs/>
          <w:lang w:eastAsia="en-AU" w:bidi="ar-SA"/>
        </w:rPr>
        <w:t>.</w:t>
      </w:r>
      <w:r w:rsidR="00FA47EA" w:rsidRPr="00F32ABF">
        <w:rPr>
          <w:i/>
          <w:iCs/>
          <w:lang w:eastAsia="en-AU" w:bidi="ar-SA"/>
        </w:rPr>
        <w:t xml:space="preserve"> 2009</w:t>
      </w:r>
      <w:r w:rsidR="0011549B" w:rsidRPr="00F32ABF">
        <w:rPr>
          <w:i/>
          <w:iCs/>
          <w:lang w:eastAsia="en-AU" w:bidi="ar-SA"/>
        </w:rPr>
        <w:t>)</w:t>
      </w:r>
      <w:r w:rsidR="003D0D40" w:rsidRPr="00F32ABF">
        <w:rPr>
          <w:i/>
          <w:iCs/>
          <w:lang w:eastAsia="en-AU" w:bidi="ar-SA"/>
        </w:rPr>
        <w:t>. Regulatory status: Compliant with MHLW (1996) guideline</w:t>
      </w:r>
      <w:r w:rsidR="00F32ABF" w:rsidRPr="00F32ABF">
        <w:rPr>
          <w:i/>
          <w:iCs/>
          <w:lang w:eastAsia="en-AU" w:bidi="ar-SA"/>
        </w:rPr>
        <w:t xml:space="preserve">s for food additives. </w:t>
      </w:r>
      <w:r w:rsidR="00A469AD">
        <w:rPr>
          <w:i/>
          <w:iCs/>
          <w:lang w:eastAsia="en-AU" w:bidi="ar-SA"/>
        </w:rPr>
        <w:t xml:space="preserve">GLP status </w:t>
      </w:r>
      <w:r w:rsidR="004E0DC5">
        <w:rPr>
          <w:i/>
          <w:iCs/>
          <w:lang w:eastAsia="en-AU" w:bidi="ar-SA"/>
        </w:rPr>
        <w:t>unspecified</w:t>
      </w:r>
      <w:r w:rsidR="00A469AD">
        <w:rPr>
          <w:i/>
          <w:iCs/>
          <w:lang w:eastAsia="en-AU" w:bidi="ar-SA"/>
        </w:rPr>
        <w:t>.</w:t>
      </w:r>
    </w:p>
    <w:p w14:paraId="75C1FF29" w14:textId="353C7629" w:rsidR="00F32ABF" w:rsidRDefault="00EA77F3" w:rsidP="0014597E">
      <w:pPr>
        <w:rPr>
          <w:lang w:eastAsia="en-AU" w:bidi="ar-SA"/>
        </w:rPr>
      </w:pPr>
      <w:r>
        <w:rPr>
          <w:lang w:eastAsia="en-AU" w:bidi="ar-SA"/>
        </w:rPr>
        <w:t>Th</w:t>
      </w:r>
      <w:r w:rsidR="001E2A95">
        <w:rPr>
          <w:lang w:eastAsia="en-AU" w:bidi="ar-SA"/>
        </w:rPr>
        <w:t xml:space="preserve">e two studies reported in this paper were </w:t>
      </w:r>
      <w:r>
        <w:rPr>
          <w:lang w:eastAsia="en-AU" w:bidi="ar-SA"/>
        </w:rPr>
        <w:t>conducted by the same research team as the Lee et al. (2004) study and used the same test article</w:t>
      </w:r>
      <w:r w:rsidR="00F02CF0">
        <w:rPr>
          <w:lang w:eastAsia="en-AU" w:bidi="ar-SA"/>
        </w:rPr>
        <w:t xml:space="preserve">. </w:t>
      </w:r>
      <w:r w:rsidR="005B1379">
        <w:rPr>
          <w:lang w:eastAsia="en-AU" w:bidi="ar-SA"/>
        </w:rPr>
        <w:t xml:space="preserve">The chronic toxicity study was of 52 weeks’ duration and </w:t>
      </w:r>
      <w:r w:rsidR="00903A47">
        <w:rPr>
          <w:lang w:eastAsia="en-AU" w:bidi="ar-SA"/>
        </w:rPr>
        <w:t xml:space="preserve">the carcinogenicity study was of 104 weeks duration. </w:t>
      </w:r>
      <w:r w:rsidR="005E45FD">
        <w:rPr>
          <w:lang w:eastAsia="en-AU" w:bidi="ar-SA"/>
        </w:rPr>
        <w:t xml:space="preserve">In both studies, </w:t>
      </w:r>
      <w:r w:rsidR="002907A2">
        <w:rPr>
          <w:lang w:eastAsia="en-AU" w:bidi="ar-SA"/>
        </w:rPr>
        <w:t>F344</w:t>
      </w:r>
      <w:r w:rsidR="005E45FD">
        <w:rPr>
          <w:lang w:eastAsia="en-AU" w:bidi="ar-SA"/>
        </w:rPr>
        <w:t xml:space="preserve"> </w:t>
      </w:r>
      <w:r w:rsidR="00447AA4">
        <w:rPr>
          <w:lang w:eastAsia="en-AU" w:bidi="ar-SA"/>
        </w:rPr>
        <w:t>rats w</w:t>
      </w:r>
      <w:r w:rsidR="003C3833">
        <w:rPr>
          <w:lang w:eastAsia="en-AU" w:bidi="ar-SA"/>
        </w:rPr>
        <w:t xml:space="preserve">ere group-housed by sex under standard laboratory conditions with </w:t>
      </w:r>
      <w:r w:rsidR="003C3833" w:rsidRPr="00360BB7">
        <w:rPr>
          <w:i/>
          <w:iCs/>
          <w:lang w:eastAsia="en-AU" w:bidi="ar-SA"/>
        </w:rPr>
        <w:t>ad libitum</w:t>
      </w:r>
      <w:r w:rsidR="003C3833">
        <w:rPr>
          <w:lang w:eastAsia="en-AU" w:bidi="ar-SA"/>
        </w:rPr>
        <w:t xml:space="preserve"> access to feed and water and started on the study at</w:t>
      </w:r>
      <w:r w:rsidR="00E32CF4">
        <w:rPr>
          <w:lang w:eastAsia="en-AU" w:bidi="ar-SA"/>
        </w:rPr>
        <w:t xml:space="preserve"> 6 weeks of age.</w:t>
      </w:r>
      <w:r w:rsidR="003C3833">
        <w:rPr>
          <w:lang w:eastAsia="en-AU" w:bidi="ar-SA"/>
        </w:rPr>
        <w:t xml:space="preserve"> </w:t>
      </w:r>
      <w:r w:rsidR="00C53C24">
        <w:rPr>
          <w:lang w:eastAsia="en-AU" w:bidi="ar-SA"/>
        </w:rPr>
        <w:t xml:space="preserve">Dietary concentrations of </w:t>
      </w:r>
      <w:r w:rsidR="005072CB">
        <w:rPr>
          <w:lang w:eastAsia="en-AU" w:bidi="ar-SA"/>
        </w:rPr>
        <w:t xml:space="preserve">n-acetylglucosamine were </w:t>
      </w:r>
      <w:r w:rsidR="005072CB" w:rsidRPr="005072CB">
        <w:rPr>
          <w:lang w:eastAsia="en-AU" w:bidi="ar-SA"/>
        </w:rPr>
        <w:t>0%, 1.25%, 2.5% or 5%</w:t>
      </w:r>
      <w:r w:rsidR="005072CB">
        <w:rPr>
          <w:lang w:eastAsia="en-AU" w:bidi="ar-SA"/>
        </w:rPr>
        <w:t xml:space="preserve"> in the chronic toxicity study and </w:t>
      </w:r>
      <w:r w:rsidR="00CD598C" w:rsidRPr="00CD598C">
        <w:rPr>
          <w:lang w:eastAsia="en-AU" w:bidi="ar-SA"/>
        </w:rPr>
        <w:t>0%, 2.5% or 5%</w:t>
      </w:r>
      <w:r w:rsidR="00CD598C">
        <w:rPr>
          <w:lang w:eastAsia="en-AU" w:bidi="ar-SA"/>
        </w:rPr>
        <w:t xml:space="preserve"> in the carcinogenicity study. </w:t>
      </w:r>
    </w:p>
    <w:p w14:paraId="7B44499C" w14:textId="4AFCB63F" w:rsidR="00C61DF5" w:rsidRDefault="001429EC" w:rsidP="00C61DF5">
      <w:pPr>
        <w:rPr>
          <w:lang w:eastAsia="en-AU" w:bidi="ar-SA"/>
        </w:rPr>
      </w:pPr>
      <w:r>
        <w:rPr>
          <w:lang w:eastAsia="en-AU" w:bidi="ar-SA"/>
        </w:rPr>
        <w:lastRenderedPageBreak/>
        <w:t xml:space="preserve">Rats in the chronic toxicity study were assigned to groups </w:t>
      </w:r>
      <w:r w:rsidR="00EF0051">
        <w:rPr>
          <w:lang w:eastAsia="en-AU" w:bidi="ar-SA"/>
        </w:rPr>
        <w:t xml:space="preserve">of </w:t>
      </w:r>
      <w:r>
        <w:rPr>
          <w:lang w:eastAsia="en-AU" w:bidi="ar-SA"/>
        </w:rPr>
        <w:t>10/sex</w:t>
      </w:r>
      <w:r w:rsidRPr="2784E2C3">
        <w:rPr>
          <w:lang w:eastAsia="en-AU" w:bidi="ar-SA"/>
        </w:rPr>
        <w:t>.</w:t>
      </w:r>
      <w:r>
        <w:rPr>
          <w:lang w:eastAsia="en-AU" w:bidi="ar-SA"/>
        </w:rPr>
        <w:t xml:space="preserve"> </w:t>
      </w:r>
      <w:r w:rsidR="005C76A7">
        <w:rPr>
          <w:lang w:eastAsia="en-AU" w:bidi="ar-SA"/>
        </w:rPr>
        <w:t xml:space="preserve">Rats were observed daily. Bodyweights and feed consumption were </w:t>
      </w:r>
      <w:r w:rsidR="00EA35EA">
        <w:rPr>
          <w:lang w:eastAsia="en-AU" w:bidi="ar-SA"/>
        </w:rPr>
        <w:t xml:space="preserve">recorded weekly through to Week 8 and monthly thereafter. </w:t>
      </w:r>
      <w:r w:rsidR="00A97FE5">
        <w:rPr>
          <w:lang w:eastAsia="en-AU" w:bidi="ar-SA"/>
        </w:rPr>
        <w:t>At scheduled termination of the in-life phase, blood was collected from anaesthetised rats for haematology and clinical chemistry, and</w:t>
      </w:r>
      <w:r w:rsidR="00F460F0">
        <w:rPr>
          <w:lang w:eastAsia="en-AU" w:bidi="ar-SA"/>
        </w:rPr>
        <w:t xml:space="preserve"> rats were exsanguinated. </w:t>
      </w:r>
      <w:r w:rsidR="007F09A0">
        <w:rPr>
          <w:lang w:eastAsia="en-AU" w:bidi="ar-SA"/>
        </w:rPr>
        <w:t xml:space="preserve">Fresh organ weights were recorded for </w:t>
      </w:r>
      <w:r w:rsidR="00F30230">
        <w:rPr>
          <w:lang w:eastAsia="en-AU" w:bidi="ar-SA"/>
        </w:rPr>
        <w:t>brain, heart,</w:t>
      </w:r>
      <w:r w:rsidR="007F09A0">
        <w:rPr>
          <w:lang w:eastAsia="en-AU" w:bidi="ar-SA"/>
        </w:rPr>
        <w:t xml:space="preserve"> </w:t>
      </w:r>
      <w:r w:rsidR="00F30230">
        <w:rPr>
          <w:lang w:eastAsia="en-AU" w:bidi="ar-SA"/>
        </w:rPr>
        <w:t xml:space="preserve">lungs, liver, spleen, adrenals, kidneys and testes were weighed. </w:t>
      </w:r>
      <w:r w:rsidR="007F09A0">
        <w:rPr>
          <w:lang w:eastAsia="en-AU" w:bidi="ar-SA"/>
        </w:rPr>
        <w:t xml:space="preserve">A comprehensive list of organs and tissues was preserved for </w:t>
      </w:r>
      <w:r w:rsidR="00C61DF5">
        <w:rPr>
          <w:lang w:eastAsia="en-AU" w:bidi="ar-SA"/>
        </w:rPr>
        <w:t xml:space="preserve">histopathology. </w:t>
      </w:r>
      <w:r w:rsidR="002C782B">
        <w:rPr>
          <w:lang w:eastAsia="en-AU" w:bidi="ar-SA"/>
        </w:rPr>
        <w:t xml:space="preserve">Histopathological assessment was performed </w:t>
      </w:r>
      <w:r w:rsidR="00DC75C2">
        <w:rPr>
          <w:lang w:eastAsia="en-AU" w:bidi="ar-SA"/>
        </w:rPr>
        <w:t>on tissues from the control and 5% rats in the first instance</w:t>
      </w:r>
      <w:r w:rsidR="00DD4D96">
        <w:rPr>
          <w:lang w:eastAsia="en-AU" w:bidi="ar-SA"/>
        </w:rPr>
        <w:t>. Since there were no treatment-related lesions at the 5% dietary concentration, further histopathological examination was no performed.</w:t>
      </w:r>
    </w:p>
    <w:p w14:paraId="304B2ACD" w14:textId="0B425377" w:rsidR="00903A47" w:rsidRDefault="00991011" w:rsidP="0014597E">
      <w:pPr>
        <w:rPr>
          <w:lang w:eastAsia="en-AU" w:bidi="ar-SA"/>
        </w:rPr>
      </w:pPr>
      <w:r>
        <w:rPr>
          <w:lang w:eastAsia="en-AU" w:bidi="ar-SA"/>
        </w:rPr>
        <w:t xml:space="preserve">The same </w:t>
      </w:r>
      <w:r w:rsidR="007C6F95">
        <w:rPr>
          <w:lang w:eastAsia="en-AU" w:bidi="ar-SA"/>
        </w:rPr>
        <w:t xml:space="preserve">general methods were used for </w:t>
      </w:r>
      <w:r w:rsidR="00C80EB7">
        <w:rPr>
          <w:lang w:eastAsia="en-AU" w:bidi="ar-SA"/>
        </w:rPr>
        <w:t xml:space="preserve">the 104-week carcinogenicity </w:t>
      </w:r>
      <w:r w:rsidR="00884B52">
        <w:rPr>
          <w:lang w:eastAsia="en-AU" w:bidi="ar-SA"/>
        </w:rPr>
        <w:t xml:space="preserve">study, but </w:t>
      </w:r>
      <w:r w:rsidR="00611309">
        <w:rPr>
          <w:lang w:eastAsia="en-AU" w:bidi="ar-SA"/>
        </w:rPr>
        <w:t xml:space="preserve">with 50 rats/sex/group. </w:t>
      </w:r>
      <w:r w:rsidR="00B862A2">
        <w:rPr>
          <w:lang w:eastAsia="en-AU" w:bidi="ar-SA"/>
        </w:rPr>
        <w:t xml:space="preserve">Rats found dead or in moribund condition were subject to detailed necropsy. </w:t>
      </w:r>
    </w:p>
    <w:p w14:paraId="39DF572B" w14:textId="2E30426A" w:rsidR="00B862A2" w:rsidRDefault="00B862A2" w:rsidP="0014597E">
      <w:pPr>
        <w:rPr>
          <w:lang w:eastAsia="en-AU" w:bidi="ar-SA"/>
        </w:rPr>
      </w:pPr>
      <w:r>
        <w:rPr>
          <w:lang w:eastAsia="en-AU" w:bidi="ar-SA"/>
        </w:rPr>
        <w:t xml:space="preserve">All rats survived to the end of the 52-week study. Although a small number of deaths or </w:t>
      </w:r>
      <w:r w:rsidR="008339BA">
        <w:rPr>
          <w:lang w:eastAsia="en-AU" w:bidi="ar-SA"/>
        </w:rPr>
        <w:t xml:space="preserve">humane </w:t>
      </w:r>
      <w:proofErr w:type="spellStart"/>
      <w:r w:rsidR="008339BA">
        <w:rPr>
          <w:lang w:eastAsia="en-AU" w:bidi="ar-SA"/>
        </w:rPr>
        <w:t>euthanasias</w:t>
      </w:r>
      <w:proofErr w:type="spellEnd"/>
      <w:r w:rsidR="008339BA">
        <w:rPr>
          <w:lang w:eastAsia="en-AU" w:bidi="ar-SA"/>
        </w:rPr>
        <w:t xml:space="preserve"> occurred on the 104-week study, unscheduled deaths were not more frequent in treated rats than in controls. </w:t>
      </w:r>
    </w:p>
    <w:p w14:paraId="2C493E55" w14:textId="351CD7AF" w:rsidR="004C0E0B" w:rsidRDefault="0085122E" w:rsidP="00E75E28">
      <w:pPr>
        <w:rPr>
          <w:lang w:eastAsia="en-AU" w:bidi="ar-SA"/>
        </w:rPr>
      </w:pPr>
      <w:r>
        <w:rPr>
          <w:lang w:eastAsia="en-AU" w:bidi="ar-SA"/>
        </w:rPr>
        <w:t>In the chronic toxicity study, statistically significant suppression of bodyweight gain was observed in males at 5% from week 32 to the</w:t>
      </w:r>
      <w:r w:rsidR="00B862A2">
        <w:rPr>
          <w:lang w:eastAsia="en-AU" w:bidi="ar-SA"/>
        </w:rPr>
        <w:t xml:space="preserve"> </w:t>
      </w:r>
      <w:r>
        <w:rPr>
          <w:lang w:eastAsia="en-AU" w:bidi="ar-SA"/>
        </w:rPr>
        <w:t xml:space="preserve">end of the experiment, </w:t>
      </w:r>
      <w:r w:rsidR="00B862A2">
        <w:rPr>
          <w:lang w:eastAsia="en-AU" w:bidi="ar-SA"/>
        </w:rPr>
        <w:t xml:space="preserve">but </w:t>
      </w:r>
      <w:r>
        <w:rPr>
          <w:lang w:eastAsia="en-AU" w:bidi="ar-SA"/>
        </w:rPr>
        <w:t>no dose-related change in body</w:t>
      </w:r>
      <w:r w:rsidR="00B862A2">
        <w:rPr>
          <w:lang w:eastAsia="en-AU" w:bidi="ar-SA"/>
        </w:rPr>
        <w:t xml:space="preserve"> </w:t>
      </w:r>
      <w:r>
        <w:rPr>
          <w:lang w:eastAsia="en-AU" w:bidi="ar-SA"/>
        </w:rPr>
        <w:t>weights was found in females</w:t>
      </w:r>
      <w:r w:rsidR="00B862A2">
        <w:rPr>
          <w:lang w:eastAsia="en-AU" w:bidi="ar-SA"/>
        </w:rPr>
        <w:t xml:space="preserve">. </w:t>
      </w:r>
      <w:r w:rsidR="008339BA">
        <w:rPr>
          <w:lang w:eastAsia="en-AU" w:bidi="ar-SA"/>
        </w:rPr>
        <w:t>Episodes of s</w:t>
      </w:r>
      <w:r>
        <w:rPr>
          <w:lang w:eastAsia="en-AU" w:bidi="ar-SA"/>
        </w:rPr>
        <w:t>uppression of bodyweight</w:t>
      </w:r>
      <w:r w:rsidR="008339BA">
        <w:rPr>
          <w:lang w:eastAsia="en-AU" w:bidi="ar-SA"/>
        </w:rPr>
        <w:t xml:space="preserve"> </w:t>
      </w:r>
      <w:r>
        <w:rPr>
          <w:lang w:eastAsia="en-AU" w:bidi="ar-SA"/>
        </w:rPr>
        <w:t xml:space="preserve">gain </w:t>
      </w:r>
      <w:r w:rsidR="00475A52">
        <w:rPr>
          <w:lang w:eastAsia="en-AU" w:bidi="ar-SA"/>
        </w:rPr>
        <w:t>were</w:t>
      </w:r>
      <w:r>
        <w:rPr>
          <w:lang w:eastAsia="en-AU" w:bidi="ar-SA"/>
        </w:rPr>
        <w:t xml:space="preserve"> also found in males of the 5% group in the </w:t>
      </w:r>
      <w:r w:rsidR="008339BA">
        <w:rPr>
          <w:lang w:eastAsia="en-AU" w:bidi="ar-SA"/>
        </w:rPr>
        <w:t>104</w:t>
      </w:r>
      <w:r w:rsidR="000A18DE">
        <w:rPr>
          <w:lang w:eastAsia="en-AU" w:bidi="ar-SA"/>
        </w:rPr>
        <w:t xml:space="preserve">-week </w:t>
      </w:r>
      <w:r>
        <w:rPr>
          <w:lang w:eastAsia="en-AU" w:bidi="ar-SA"/>
        </w:rPr>
        <w:t>study</w:t>
      </w:r>
      <w:r w:rsidR="000A18DE">
        <w:rPr>
          <w:lang w:eastAsia="en-AU" w:bidi="ar-SA"/>
        </w:rPr>
        <w:t>, while in</w:t>
      </w:r>
      <w:r>
        <w:rPr>
          <w:lang w:eastAsia="en-AU" w:bidi="ar-SA"/>
        </w:rPr>
        <w:t xml:space="preserve"> females,</w:t>
      </w:r>
      <w:r w:rsidR="000A18DE">
        <w:rPr>
          <w:lang w:eastAsia="en-AU" w:bidi="ar-SA"/>
        </w:rPr>
        <w:t xml:space="preserve"> </w:t>
      </w:r>
      <w:r>
        <w:rPr>
          <w:lang w:eastAsia="en-AU" w:bidi="ar-SA"/>
        </w:rPr>
        <w:t>body weights were slightly but significantly depressed at more</w:t>
      </w:r>
      <w:r w:rsidR="000A18DE">
        <w:rPr>
          <w:lang w:eastAsia="en-AU" w:bidi="ar-SA"/>
        </w:rPr>
        <w:t xml:space="preserve"> </w:t>
      </w:r>
      <w:r>
        <w:rPr>
          <w:lang w:eastAsia="en-AU" w:bidi="ar-SA"/>
        </w:rPr>
        <w:t>than 2.5% in a dose-dependent manner from week 1.</w:t>
      </w:r>
      <w:r w:rsidR="000A18DE">
        <w:rPr>
          <w:lang w:eastAsia="en-AU" w:bidi="ar-SA"/>
        </w:rPr>
        <w:t xml:space="preserve"> Effects on bodyweight and bodyweight gain were not considered to be of sufficient magnitude to represent adverse effects. </w:t>
      </w:r>
      <w:r w:rsidR="004C0E0B">
        <w:rPr>
          <w:lang w:eastAsia="en-AU" w:bidi="ar-SA"/>
        </w:rPr>
        <w:t xml:space="preserve">No </w:t>
      </w:r>
      <w:r w:rsidR="00EA71FA">
        <w:rPr>
          <w:lang w:eastAsia="en-AU" w:bidi="ar-SA"/>
        </w:rPr>
        <w:t xml:space="preserve">intergroup differences in feed consumption were observed in either sex in either study. </w:t>
      </w:r>
      <w:r w:rsidR="004C0E0B">
        <w:rPr>
          <w:lang w:eastAsia="en-AU" w:bidi="ar-SA"/>
        </w:rPr>
        <w:t>The mean values for food consumption/kg bodyweight were slightly higher in males of all treatment groups than</w:t>
      </w:r>
      <w:r w:rsidR="00EA71FA">
        <w:rPr>
          <w:lang w:eastAsia="en-AU" w:bidi="ar-SA"/>
        </w:rPr>
        <w:t xml:space="preserve"> </w:t>
      </w:r>
      <w:r w:rsidR="004C0E0B">
        <w:rPr>
          <w:lang w:eastAsia="en-AU" w:bidi="ar-SA"/>
        </w:rPr>
        <w:t xml:space="preserve">in controls in the </w:t>
      </w:r>
      <w:r w:rsidR="00EA71FA">
        <w:rPr>
          <w:lang w:eastAsia="en-AU" w:bidi="ar-SA"/>
        </w:rPr>
        <w:t>52-week</w:t>
      </w:r>
      <w:r w:rsidR="004C0E0B">
        <w:rPr>
          <w:lang w:eastAsia="en-AU" w:bidi="ar-SA"/>
        </w:rPr>
        <w:t xml:space="preserve"> study </w:t>
      </w:r>
      <w:r w:rsidR="00E75E28">
        <w:rPr>
          <w:lang w:eastAsia="en-AU" w:bidi="ar-SA"/>
        </w:rPr>
        <w:t>but not in either sex in the 104-week study.</w:t>
      </w:r>
    </w:p>
    <w:p w14:paraId="00D664CB" w14:textId="270C838D" w:rsidR="00CF5FB2" w:rsidRPr="00992769" w:rsidRDefault="00A50AEF" w:rsidP="0014597E">
      <w:pPr>
        <w:rPr>
          <w:color w:val="00B050"/>
          <w:lang w:eastAsia="en-AU" w:bidi="ar-SA"/>
        </w:rPr>
      </w:pPr>
      <w:r>
        <w:rPr>
          <w:lang w:eastAsia="en-AU" w:bidi="ar-SA"/>
        </w:rPr>
        <w:t xml:space="preserve">No treatment-related effects on haematological parameters were observed in either sex in either study. </w:t>
      </w:r>
      <w:r w:rsidR="00B97571">
        <w:rPr>
          <w:lang w:eastAsia="en-AU" w:bidi="ar-SA"/>
        </w:rPr>
        <w:t xml:space="preserve">In the </w:t>
      </w:r>
      <w:r w:rsidR="00DB1C88">
        <w:rPr>
          <w:lang w:eastAsia="en-AU" w:bidi="ar-SA"/>
        </w:rPr>
        <w:t>52-</w:t>
      </w:r>
      <w:r w:rsidR="00B97571">
        <w:rPr>
          <w:lang w:eastAsia="en-AU" w:bidi="ar-SA"/>
        </w:rPr>
        <w:t xml:space="preserve">week study, there was a slight </w:t>
      </w:r>
      <w:r w:rsidR="006A6124">
        <w:rPr>
          <w:lang w:eastAsia="en-AU" w:bidi="ar-SA"/>
        </w:rPr>
        <w:t xml:space="preserve">but statistically significant dose-related decrease in total cholesterol in males fed </w:t>
      </w:r>
      <w:r w:rsidR="006A6124">
        <w:rPr>
          <w:rFonts w:cs="Arial"/>
          <w:lang w:eastAsia="en-AU" w:bidi="ar-SA"/>
        </w:rPr>
        <w:t>≥</w:t>
      </w:r>
      <w:r w:rsidR="00827334">
        <w:rPr>
          <w:lang w:eastAsia="en-AU" w:bidi="ar-SA"/>
        </w:rPr>
        <w:t xml:space="preserve">2.5% </w:t>
      </w:r>
      <w:r w:rsidR="00827334" w:rsidRPr="00827334">
        <w:rPr>
          <w:i/>
          <w:iCs/>
          <w:lang w:eastAsia="en-AU" w:bidi="ar-SA"/>
        </w:rPr>
        <w:t>n</w:t>
      </w:r>
      <w:r w:rsidR="00827334">
        <w:rPr>
          <w:lang w:eastAsia="en-AU" w:bidi="ar-SA"/>
        </w:rPr>
        <w:t>-acetylglucosamine</w:t>
      </w:r>
      <w:r w:rsidR="00314773">
        <w:rPr>
          <w:lang w:eastAsia="en-AU" w:bidi="ar-SA"/>
        </w:rPr>
        <w:t>, but no corresponding change was observed in females and the effect was not of toxicological relevance.</w:t>
      </w:r>
      <w:r w:rsidR="00735062">
        <w:rPr>
          <w:lang w:eastAsia="en-AU" w:bidi="ar-SA"/>
        </w:rPr>
        <w:t xml:space="preserve"> ALT was slightly </w:t>
      </w:r>
      <w:r w:rsidR="00F53AC6">
        <w:rPr>
          <w:lang w:eastAsia="en-AU" w:bidi="ar-SA"/>
        </w:rPr>
        <w:t xml:space="preserve">increased in females in the 5% group, but there was no histological correlate. </w:t>
      </w:r>
      <w:r w:rsidR="007D2C2D">
        <w:rPr>
          <w:lang w:eastAsia="en-AU" w:bidi="ar-SA"/>
        </w:rPr>
        <w:t xml:space="preserve">There were no </w:t>
      </w:r>
      <w:r w:rsidR="00FF0030">
        <w:rPr>
          <w:lang w:eastAsia="en-AU" w:bidi="ar-SA"/>
        </w:rPr>
        <w:t>treatment-related lesions found during gross necropsy or microscopic examination in the 52-week study</w:t>
      </w:r>
      <w:r w:rsidR="00080326">
        <w:rPr>
          <w:lang w:eastAsia="en-AU" w:bidi="ar-SA"/>
        </w:rPr>
        <w:t>, and</w:t>
      </w:r>
      <w:r w:rsidR="00AC4D04">
        <w:rPr>
          <w:lang w:eastAsia="en-AU" w:bidi="ar-SA"/>
        </w:rPr>
        <w:t xml:space="preserve"> </w:t>
      </w:r>
      <w:r w:rsidR="00E22059">
        <w:rPr>
          <w:lang w:eastAsia="en-AU" w:bidi="ar-SA"/>
        </w:rPr>
        <w:t>t</w:t>
      </w:r>
      <w:r w:rsidR="00080326">
        <w:rPr>
          <w:lang w:eastAsia="en-AU" w:bidi="ar-SA"/>
        </w:rPr>
        <w:t xml:space="preserve">here were </w:t>
      </w:r>
      <w:r w:rsidR="00080326" w:rsidRPr="00C43B63">
        <w:rPr>
          <w:lang w:eastAsia="en-AU" w:bidi="ar-SA"/>
        </w:rPr>
        <w:t xml:space="preserve">no biologically relevant differences in fresh organ weights. </w:t>
      </w:r>
      <w:r w:rsidR="00110CE3" w:rsidRPr="00C43B63">
        <w:rPr>
          <w:lang w:eastAsia="en-AU" w:bidi="ar-SA"/>
        </w:rPr>
        <w:t>There were no treatment-related differences in i</w:t>
      </w:r>
      <w:r w:rsidR="00080326" w:rsidRPr="00C43B63">
        <w:rPr>
          <w:lang w:eastAsia="en-AU" w:bidi="ar-SA"/>
        </w:rPr>
        <w:t xml:space="preserve">ncidences of neoplastic </w:t>
      </w:r>
      <w:r w:rsidR="00110CE3" w:rsidRPr="00C43B63">
        <w:rPr>
          <w:lang w:eastAsia="en-AU" w:bidi="ar-SA"/>
        </w:rPr>
        <w:t>or</w:t>
      </w:r>
      <w:r w:rsidR="00080326" w:rsidRPr="00C43B63">
        <w:rPr>
          <w:lang w:eastAsia="en-AU" w:bidi="ar-SA"/>
        </w:rPr>
        <w:t xml:space="preserve"> non-neoplastic lesions </w:t>
      </w:r>
      <w:r w:rsidR="009E135C" w:rsidRPr="00C43B63">
        <w:rPr>
          <w:lang w:eastAsia="en-AU" w:bidi="ar-SA"/>
        </w:rPr>
        <w:t xml:space="preserve">in the 104-week study. It was concluded that </w:t>
      </w:r>
      <w:r w:rsidR="008A6F6D" w:rsidRPr="00C43B63">
        <w:rPr>
          <w:lang w:eastAsia="en-AU" w:bidi="ar-SA"/>
        </w:rPr>
        <w:t>the highest dietary concentration</w:t>
      </w:r>
      <w:r w:rsidR="00B96761">
        <w:rPr>
          <w:lang w:eastAsia="en-AU" w:bidi="ar-SA"/>
        </w:rPr>
        <w:t xml:space="preserve"> tested</w:t>
      </w:r>
      <w:r w:rsidR="008A6F6D" w:rsidRPr="00C43B63">
        <w:rPr>
          <w:lang w:eastAsia="en-AU" w:bidi="ar-SA"/>
        </w:rPr>
        <w:t xml:space="preserve"> of 5% </w:t>
      </w:r>
      <w:r w:rsidR="008A6F6D" w:rsidRPr="00C43B63">
        <w:rPr>
          <w:i/>
          <w:iCs/>
          <w:lang w:eastAsia="en-AU" w:bidi="ar-SA"/>
        </w:rPr>
        <w:t>n</w:t>
      </w:r>
      <w:r w:rsidR="008A6F6D" w:rsidRPr="00C43B63">
        <w:rPr>
          <w:lang w:eastAsia="en-AU" w:bidi="ar-SA"/>
        </w:rPr>
        <w:t>-acetyl</w:t>
      </w:r>
      <w:r w:rsidR="00C43B63" w:rsidRPr="00C43B63">
        <w:rPr>
          <w:lang w:eastAsia="en-AU" w:bidi="ar-SA"/>
        </w:rPr>
        <w:t xml:space="preserve">glucosamine, </w:t>
      </w:r>
      <w:r w:rsidR="00CF5FB2" w:rsidRPr="00CF5FB2">
        <w:rPr>
          <w:lang w:eastAsia="en-AU" w:bidi="ar-SA"/>
        </w:rPr>
        <w:t>equivalent to 2323 and 2545 mg/kg/day in males and females, respectively</w:t>
      </w:r>
      <w:r w:rsidR="00C43B63" w:rsidRPr="00C43B63">
        <w:rPr>
          <w:lang w:eastAsia="en-AU" w:bidi="ar-SA"/>
        </w:rPr>
        <w:t>, did not have any toxic or carcinogenic effects in F344 rats</w:t>
      </w:r>
      <w:r w:rsidR="00783584" w:rsidRPr="00C43B63">
        <w:rPr>
          <w:lang w:eastAsia="en-AU" w:bidi="ar-SA"/>
        </w:rPr>
        <w:t xml:space="preserve">. </w:t>
      </w:r>
      <w:r w:rsidR="00CF5FB2" w:rsidRPr="00CF5FB2">
        <w:rPr>
          <w:lang w:eastAsia="en-AU" w:bidi="ar-SA"/>
        </w:rPr>
        <w:t xml:space="preserve"> </w:t>
      </w:r>
    </w:p>
    <w:p w14:paraId="0E0A2FFE" w14:textId="0FBC1614" w:rsidR="00EE5BC0" w:rsidRDefault="00EE5BC0" w:rsidP="0095118A">
      <w:pPr>
        <w:pStyle w:val="Heading2"/>
      </w:pPr>
      <w:bookmarkStart w:id="88" w:name="_Toc191897182"/>
      <w:r>
        <w:t xml:space="preserve">Studies in </w:t>
      </w:r>
      <w:r w:rsidR="009928BA">
        <w:t>humans</w:t>
      </w:r>
      <w:bookmarkEnd w:id="88"/>
    </w:p>
    <w:p w14:paraId="3A980886" w14:textId="72F5F20F" w:rsidR="00FA47EA" w:rsidRPr="00E83584" w:rsidRDefault="005C1B1C" w:rsidP="00FA47EA">
      <w:pPr>
        <w:rPr>
          <w:i/>
          <w:iCs/>
          <w:lang w:bidi="ar-SA"/>
        </w:rPr>
      </w:pPr>
      <w:r w:rsidRPr="00E83584">
        <w:rPr>
          <w:i/>
          <w:iCs/>
          <w:lang w:bidi="ar-SA"/>
        </w:rPr>
        <w:t>Study of the effects of chitosan tablets in human volunteers (</w:t>
      </w:r>
      <w:proofErr w:type="spellStart"/>
      <w:r w:rsidR="00B97399" w:rsidRPr="00E83584">
        <w:rPr>
          <w:i/>
          <w:iCs/>
          <w:lang w:bidi="ar-SA"/>
        </w:rPr>
        <w:t>Tapola</w:t>
      </w:r>
      <w:proofErr w:type="spellEnd"/>
      <w:r w:rsidR="00B97399" w:rsidRPr="00E83584">
        <w:rPr>
          <w:i/>
          <w:iCs/>
          <w:lang w:bidi="ar-SA"/>
        </w:rPr>
        <w:t xml:space="preserve"> et al 200</w:t>
      </w:r>
      <w:r w:rsidR="00D96275" w:rsidRPr="00E83584">
        <w:rPr>
          <w:i/>
          <w:iCs/>
          <w:lang w:bidi="ar-SA"/>
        </w:rPr>
        <w:t>8</w:t>
      </w:r>
      <w:r w:rsidRPr="00E83584">
        <w:rPr>
          <w:i/>
          <w:iCs/>
          <w:lang w:bidi="ar-SA"/>
        </w:rPr>
        <w:t xml:space="preserve">). Regulatory status: </w:t>
      </w:r>
      <w:r w:rsidR="00E83584" w:rsidRPr="00E83584">
        <w:rPr>
          <w:i/>
          <w:iCs/>
          <w:lang w:bidi="ar-SA"/>
        </w:rPr>
        <w:t>None</w:t>
      </w:r>
    </w:p>
    <w:p w14:paraId="41EC88A9" w14:textId="57FF49E7" w:rsidR="00576F79" w:rsidRDefault="00972AC4" w:rsidP="003629C0">
      <w:pPr>
        <w:rPr>
          <w:lang w:bidi="ar-SA"/>
        </w:rPr>
      </w:pPr>
      <w:r>
        <w:rPr>
          <w:lang w:bidi="ar-SA"/>
        </w:rPr>
        <w:t xml:space="preserve">The study was a </w:t>
      </w:r>
      <w:r w:rsidR="003638C6">
        <w:rPr>
          <w:lang w:bidi="ar-SA"/>
        </w:rPr>
        <w:t xml:space="preserve">parallel, </w:t>
      </w:r>
      <w:r w:rsidR="00D80831">
        <w:rPr>
          <w:lang w:bidi="ar-SA"/>
        </w:rPr>
        <w:t xml:space="preserve">single-blind, </w:t>
      </w:r>
      <w:r w:rsidR="003638C6">
        <w:rPr>
          <w:lang w:bidi="ar-SA"/>
        </w:rPr>
        <w:t>placebo-controlled trial</w:t>
      </w:r>
      <w:r w:rsidR="003638C6" w:rsidRPr="5A4FF5F4">
        <w:rPr>
          <w:lang w:bidi="ar-SA"/>
        </w:rPr>
        <w:t xml:space="preserve">. </w:t>
      </w:r>
      <w:r w:rsidR="00F52142" w:rsidRPr="5A4FF5F4">
        <w:rPr>
          <w:lang w:bidi="ar-SA"/>
        </w:rPr>
        <w:t>C</w:t>
      </w:r>
      <w:r w:rsidR="00B3454F" w:rsidRPr="5A4FF5F4">
        <w:rPr>
          <w:lang w:bidi="ar-SA"/>
        </w:rPr>
        <w:t>hitosan</w:t>
      </w:r>
      <w:r w:rsidR="00B3454F">
        <w:rPr>
          <w:lang w:bidi="ar-SA"/>
        </w:rPr>
        <w:t xml:space="preserve">, placebo (negative control) and glucomannan (positive control) were supplied as tablets. Sixty-five healthy adults were </w:t>
      </w:r>
      <w:r w:rsidR="00B57D8D">
        <w:rPr>
          <w:lang w:bidi="ar-SA"/>
        </w:rPr>
        <w:t xml:space="preserve">eligible for the study after initial screening, and 56 completed the study. </w:t>
      </w:r>
      <w:r w:rsidR="003629C0">
        <w:rPr>
          <w:lang w:bidi="ar-SA"/>
        </w:rPr>
        <w:t>The subjects were assigned randomly to one of the four groups. Men and women were randomized separately.</w:t>
      </w:r>
      <w:r w:rsidR="00FA1914">
        <w:rPr>
          <w:lang w:bidi="ar-SA"/>
        </w:rPr>
        <w:t xml:space="preserve"> </w:t>
      </w:r>
      <w:r w:rsidR="00157F3C" w:rsidRPr="00157F3C">
        <w:rPr>
          <w:lang w:bidi="ar-SA"/>
        </w:rPr>
        <w:t>Prior to commencement of the intervention</w:t>
      </w:r>
      <w:r w:rsidR="00157F3C">
        <w:rPr>
          <w:lang w:bidi="ar-SA"/>
        </w:rPr>
        <w:t>, body mass index</w:t>
      </w:r>
      <w:r w:rsidR="00CA0E1F">
        <w:rPr>
          <w:lang w:bidi="ar-SA"/>
        </w:rPr>
        <w:t xml:space="preserve"> and plasma level of total cholesterol, LDL-cholesterol, </w:t>
      </w:r>
      <w:r w:rsidR="00E63EF9">
        <w:rPr>
          <w:lang w:bidi="ar-SA"/>
        </w:rPr>
        <w:t>HDL-cholesterol and total triglyceride were recorded for each subject.</w:t>
      </w:r>
      <w:r w:rsidR="003629C0">
        <w:rPr>
          <w:lang w:bidi="ar-SA"/>
        </w:rPr>
        <w:t xml:space="preserve"> The subjects were given 0, 4.5</w:t>
      </w:r>
      <w:r w:rsidR="000D7805">
        <w:rPr>
          <w:lang w:bidi="ar-SA"/>
        </w:rPr>
        <w:t xml:space="preserve"> or </w:t>
      </w:r>
      <w:r w:rsidR="003629C0">
        <w:rPr>
          <w:lang w:bidi="ar-SA"/>
        </w:rPr>
        <w:t>6.75 g of chitosan per day or 6.75 g of glucomannan per day in</w:t>
      </w:r>
      <w:r w:rsidR="003E74BF">
        <w:rPr>
          <w:lang w:bidi="ar-SA"/>
        </w:rPr>
        <w:t xml:space="preserve"> the </w:t>
      </w:r>
      <w:r w:rsidR="003629C0">
        <w:rPr>
          <w:lang w:bidi="ar-SA"/>
        </w:rPr>
        <w:t>form of tablets with main meals for eight weeks. The mean</w:t>
      </w:r>
      <w:r w:rsidR="008E75E6">
        <w:rPr>
          <w:lang w:bidi="ar-SA"/>
        </w:rPr>
        <w:t xml:space="preserve"> </w:t>
      </w:r>
      <w:r w:rsidR="003629C0">
        <w:rPr>
          <w:lang w:bidi="ar-SA"/>
        </w:rPr>
        <w:t>duration of the intervention period was 55 days (min</w:t>
      </w:r>
      <w:r w:rsidR="008E75E6">
        <w:rPr>
          <w:lang w:bidi="ar-SA"/>
        </w:rPr>
        <w:t>imum</w:t>
      </w:r>
      <w:r w:rsidR="003629C0">
        <w:rPr>
          <w:lang w:bidi="ar-SA"/>
        </w:rPr>
        <w:t xml:space="preserve"> 50, max</w:t>
      </w:r>
      <w:r w:rsidR="008E75E6">
        <w:rPr>
          <w:lang w:bidi="ar-SA"/>
        </w:rPr>
        <w:t xml:space="preserve">imum of </w:t>
      </w:r>
      <w:r w:rsidR="003629C0">
        <w:rPr>
          <w:lang w:bidi="ar-SA"/>
        </w:rPr>
        <w:t>58) in the chitosan 4.5 group, 55 days (53</w:t>
      </w:r>
      <w:r w:rsidR="008E75E6">
        <w:rPr>
          <w:lang w:bidi="ar-SA"/>
        </w:rPr>
        <w:t xml:space="preserve"> -</w:t>
      </w:r>
      <w:r w:rsidR="003629C0">
        <w:rPr>
          <w:lang w:bidi="ar-SA"/>
        </w:rPr>
        <w:t xml:space="preserve"> 56) in the</w:t>
      </w:r>
      <w:r w:rsidR="008E75E6">
        <w:rPr>
          <w:lang w:bidi="ar-SA"/>
        </w:rPr>
        <w:t xml:space="preserve"> </w:t>
      </w:r>
      <w:r w:rsidR="003629C0">
        <w:rPr>
          <w:lang w:bidi="ar-SA"/>
        </w:rPr>
        <w:t>chitosan 6.75 group, 54 days (50</w:t>
      </w:r>
      <w:r w:rsidR="00EB46E8">
        <w:rPr>
          <w:lang w:bidi="ar-SA"/>
        </w:rPr>
        <w:t xml:space="preserve"> -</w:t>
      </w:r>
      <w:r w:rsidR="003629C0">
        <w:rPr>
          <w:lang w:bidi="ar-SA"/>
        </w:rPr>
        <w:t xml:space="preserve"> 58) in the glucomannan group and 55 days (48</w:t>
      </w:r>
      <w:r w:rsidR="004D27A3">
        <w:rPr>
          <w:lang w:bidi="ar-SA"/>
        </w:rPr>
        <w:t>-</w:t>
      </w:r>
      <w:r w:rsidR="003629C0">
        <w:rPr>
          <w:lang w:bidi="ar-SA"/>
        </w:rPr>
        <w:t xml:space="preserve"> 62) in the placebo</w:t>
      </w:r>
      <w:r w:rsidR="004D27A3">
        <w:rPr>
          <w:lang w:bidi="ar-SA"/>
        </w:rPr>
        <w:t xml:space="preserve"> </w:t>
      </w:r>
      <w:r w:rsidR="003629C0">
        <w:rPr>
          <w:lang w:bidi="ar-SA"/>
        </w:rPr>
        <w:t>group</w:t>
      </w:r>
      <w:r w:rsidR="004D27A3">
        <w:rPr>
          <w:lang w:bidi="ar-SA"/>
        </w:rPr>
        <w:t xml:space="preserve">. </w:t>
      </w:r>
      <w:r w:rsidR="00F60C4A">
        <w:rPr>
          <w:lang w:bidi="ar-SA"/>
        </w:rPr>
        <w:t xml:space="preserve">Tablets were taken with a glass of water </w:t>
      </w:r>
      <w:r w:rsidR="00C70316">
        <w:rPr>
          <w:lang w:bidi="ar-SA"/>
        </w:rPr>
        <w:t xml:space="preserve">15 minutes before breakfast, lunch and dinner. To blind the participants to what they were taking, placebo tablets were used to </w:t>
      </w:r>
      <w:r w:rsidR="00D35ABF">
        <w:rPr>
          <w:lang w:bidi="ar-SA"/>
        </w:rPr>
        <w:t xml:space="preserve">ensure that all participants took the </w:t>
      </w:r>
      <w:r w:rsidR="00D35ABF">
        <w:rPr>
          <w:lang w:bidi="ar-SA"/>
        </w:rPr>
        <w:lastRenderedPageBreak/>
        <w:t>same number of tablets.</w:t>
      </w:r>
      <w:r w:rsidR="00157F3C">
        <w:rPr>
          <w:lang w:bidi="ar-SA"/>
        </w:rPr>
        <w:t xml:space="preserve"> </w:t>
      </w:r>
      <w:r w:rsidR="005056D5">
        <w:rPr>
          <w:lang w:bidi="ar-SA"/>
        </w:rPr>
        <w:t>Participants kept a daily diary o</w:t>
      </w:r>
      <w:r w:rsidR="008C68DF">
        <w:rPr>
          <w:lang w:bidi="ar-SA"/>
        </w:rPr>
        <w:t>f health, medication and lifestyle during the intervention period</w:t>
      </w:r>
      <w:r w:rsidR="003D6DD8">
        <w:rPr>
          <w:lang w:bidi="ar-SA"/>
        </w:rPr>
        <w:t>. Dietary composition was measured pre</w:t>
      </w:r>
      <w:r w:rsidR="001E64A3">
        <w:rPr>
          <w:lang w:bidi="ar-SA"/>
        </w:rPr>
        <w:t>-</w:t>
      </w:r>
      <w:r w:rsidR="00C96CD4">
        <w:rPr>
          <w:lang w:bidi="ar-SA"/>
        </w:rPr>
        <w:t>s</w:t>
      </w:r>
      <w:r w:rsidR="003D6DD8">
        <w:rPr>
          <w:lang w:bidi="ar-SA"/>
        </w:rPr>
        <w:t xml:space="preserve">tudy and during the intervention, by keeping a four-day </w:t>
      </w:r>
      <w:r w:rsidR="00C96CD4">
        <w:rPr>
          <w:lang w:bidi="ar-SA"/>
        </w:rPr>
        <w:t xml:space="preserve">food diary. </w:t>
      </w:r>
    </w:p>
    <w:p w14:paraId="5FE893FC" w14:textId="30AD0B99" w:rsidR="004D27A3" w:rsidRPr="00FA47EA" w:rsidRDefault="00761518" w:rsidP="003629C0">
      <w:pPr>
        <w:rPr>
          <w:lang w:bidi="ar-SA"/>
        </w:rPr>
      </w:pPr>
      <w:r>
        <w:rPr>
          <w:lang w:bidi="ar-SA"/>
        </w:rPr>
        <w:t xml:space="preserve">Compliance during the intervention </w:t>
      </w:r>
      <w:r w:rsidR="00CA6E6F">
        <w:rPr>
          <w:lang w:bidi="ar-SA"/>
        </w:rPr>
        <w:t xml:space="preserve">period was </w:t>
      </w:r>
      <w:r w:rsidR="001241ED">
        <w:rPr>
          <w:lang w:bidi="ar-SA"/>
        </w:rPr>
        <w:t xml:space="preserve">95 to 96%. </w:t>
      </w:r>
      <w:r w:rsidR="0049568F">
        <w:rPr>
          <w:lang w:bidi="ar-SA"/>
        </w:rPr>
        <w:t xml:space="preserve">Chitosan supplementation had no adverse effects on serum levels of </w:t>
      </w:r>
      <w:r w:rsidR="00E4057E">
        <w:rPr>
          <w:lang w:bidi="ar-SA"/>
        </w:rPr>
        <w:t>vitamin A, vitamin E,</w:t>
      </w:r>
      <w:r w:rsidR="005971EF">
        <w:rPr>
          <w:lang w:bidi="ar-SA"/>
        </w:rPr>
        <w:t xml:space="preserve"> </w:t>
      </w:r>
      <w:r w:rsidR="00E4057E">
        <w:rPr>
          <w:lang w:bidi="ar-SA"/>
        </w:rPr>
        <w:t>25-hydroxyvitamin D</w:t>
      </w:r>
      <w:r w:rsidR="00E4057E" w:rsidRPr="5A4FF5F4">
        <w:rPr>
          <w:lang w:bidi="ar-SA"/>
        </w:rPr>
        <w:t>,</w:t>
      </w:r>
      <w:r w:rsidR="00E4057E">
        <w:rPr>
          <w:lang w:bidi="ar-SA"/>
        </w:rPr>
        <w:t xml:space="preserve"> carotenes (</w:t>
      </w:r>
      <w:r w:rsidR="006301BC">
        <w:rPr>
          <w:rFonts w:cs="Arial"/>
          <w:lang w:bidi="ar-SA"/>
        </w:rPr>
        <w:t>α</w:t>
      </w:r>
      <w:r w:rsidR="00E4057E">
        <w:rPr>
          <w:lang w:bidi="ar-SA"/>
        </w:rPr>
        <w:t xml:space="preserve">- and </w:t>
      </w:r>
      <w:r w:rsidR="006301BC">
        <w:rPr>
          <w:rFonts w:cs="Arial"/>
          <w:lang w:bidi="ar-SA"/>
        </w:rPr>
        <w:t>β</w:t>
      </w:r>
      <w:r w:rsidR="00E4057E">
        <w:rPr>
          <w:lang w:bidi="ar-SA"/>
        </w:rPr>
        <w:t>-carotene)</w:t>
      </w:r>
      <w:r w:rsidR="006301BC">
        <w:rPr>
          <w:lang w:bidi="ar-SA"/>
        </w:rPr>
        <w:t xml:space="preserve">, </w:t>
      </w:r>
      <w:r w:rsidR="00E91362">
        <w:rPr>
          <w:lang w:bidi="ar-SA"/>
        </w:rPr>
        <w:t xml:space="preserve">haematological parameters or clinical chemistry parameters. There were no statistically significant </w:t>
      </w:r>
      <w:r w:rsidR="00284754">
        <w:rPr>
          <w:lang w:bidi="ar-SA"/>
        </w:rPr>
        <w:t xml:space="preserve">differences between study groups in </w:t>
      </w:r>
      <w:r w:rsidR="00DF3636">
        <w:rPr>
          <w:lang w:bidi="ar-SA"/>
        </w:rPr>
        <w:t xml:space="preserve">total or LDL-cholesterol levels. </w:t>
      </w:r>
      <w:r w:rsidR="00D85A61">
        <w:rPr>
          <w:lang w:bidi="ar-SA"/>
        </w:rPr>
        <w:t>There were no significant differences</w:t>
      </w:r>
      <w:r w:rsidR="003A5C6C">
        <w:rPr>
          <w:lang w:bidi="ar-SA"/>
        </w:rPr>
        <w:t xml:space="preserve"> between groups </w:t>
      </w:r>
      <w:r w:rsidR="00D85A61">
        <w:rPr>
          <w:lang w:bidi="ar-SA"/>
        </w:rPr>
        <w:t xml:space="preserve">in frequency of adverse gastrointestinal </w:t>
      </w:r>
      <w:r w:rsidR="003A5C6C">
        <w:rPr>
          <w:lang w:bidi="ar-SA"/>
        </w:rPr>
        <w:t xml:space="preserve">symptoms after performing pairwise comparison. </w:t>
      </w:r>
      <w:r w:rsidR="0085768A">
        <w:rPr>
          <w:lang w:bidi="ar-SA"/>
        </w:rPr>
        <w:t xml:space="preserve">Because discontinuation of participation was greatest in the 6.75 g chitosan group, the authors concluded that doses </w:t>
      </w:r>
      <w:r w:rsidR="00BA5864">
        <w:rPr>
          <w:rFonts w:cs="Arial"/>
          <w:lang w:bidi="ar-SA"/>
        </w:rPr>
        <w:t>≥</w:t>
      </w:r>
      <w:r w:rsidR="00DB1997">
        <w:rPr>
          <w:rFonts w:cs="Arial"/>
          <w:lang w:bidi="ar-SA"/>
        </w:rPr>
        <w:t xml:space="preserve"> </w:t>
      </w:r>
      <w:r w:rsidR="0085768A">
        <w:rPr>
          <w:lang w:bidi="ar-SA"/>
        </w:rPr>
        <w:t xml:space="preserve">6.75 </w:t>
      </w:r>
      <w:r w:rsidR="00BA5864">
        <w:rPr>
          <w:lang w:bidi="ar-SA"/>
        </w:rPr>
        <w:t>g chitosan cannot be recommended.</w:t>
      </w:r>
    </w:p>
    <w:p w14:paraId="6DCDCC89" w14:textId="3DA0550E" w:rsidR="009928BA" w:rsidRDefault="009928BA" w:rsidP="0095118A">
      <w:pPr>
        <w:pStyle w:val="Heading2"/>
      </w:pPr>
      <w:bookmarkStart w:id="89" w:name="_Toc191897183"/>
      <w:r>
        <w:t>Genotoxicity assays</w:t>
      </w:r>
      <w:bookmarkEnd w:id="89"/>
    </w:p>
    <w:p w14:paraId="39B196F6" w14:textId="373A33F5" w:rsidR="00D96275" w:rsidRPr="0015198F" w:rsidRDefault="00FE45ED" w:rsidP="00D96275">
      <w:pPr>
        <w:rPr>
          <w:i/>
          <w:iCs/>
          <w:lang w:bidi="ar-SA"/>
        </w:rPr>
      </w:pPr>
      <w:r w:rsidRPr="0015198F">
        <w:rPr>
          <w:i/>
          <w:iCs/>
          <w:lang w:bidi="ar-SA"/>
        </w:rPr>
        <w:t>Bacterial reverse mutation assay (Ames test</w:t>
      </w:r>
      <w:r w:rsidR="00BA6F3C" w:rsidRPr="0015198F">
        <w:rPr>
          <w:i/>
          <w:iCs/>
          <w:lang w:bidi="ar-SA"/>
        </w:rPr>
        <w:t>) of chitooligomers (</w:t>
      </w:r>
      <w:r w:rsidR="00D96275" w:rsidRPr="0015198F">
        <w:rPr>
          <w:i/>
          <w:iCs/>
          <w:lang w:bidi="ar-SA"/>
        </w:rPr>
        <w:t>Qin et al</w:t>
      </w:r>
      <w:r w:rsidR="00BA6F3C" w:rsidRPr="0015198F">
        <w:rPr>
          <w:i/>
          <w:iCs/>
          <w:lang w:bidi="ar-SA"/>
        </w:rPr>
        <w:t>.</w:t>
      </w:r>
      <w:r w:rsidR="00F35E40" w:rsidRPr="0015198F">
        <w:rPr>
          <w:i/>
          <w:iCs/>
          <w:lang w:bidi="ar-SA"/>
        </w:rPr>
        <w:t xml:space="preserve"> 2006). Regulatory status: </w:t>
      </w:r>
      <w:r w:rsidR="00B553A1" w:rsidRPr="0015198F">
        <w:rPr>
          <w:i/>
          <w:iCs/>
          <w:lang w:bidi="ar-SA"/>
        </w:rPr>
        <w:t xml:space="preserve">Compliant with the guidelines </w:t>
      </w:r>
      <w:r w:rsidR="00036C00" w:rsidRPr="0015198F">
        <w:rPr>
          <w:i/>
          <w:iCs/>
          <w:lang w:bidi="ar-SA"/>
        </w:rPr>
        <w:t>of the National Standards of the Peoples’ Republic of China</w:t>
      </w:r>
      <w:r w:rsidR="002014F9" w:rsidRPr="0015198F">
        <w:rPr>
          <w:i/>
          <w:iCs/>
          <w:lang w:bidi="ar-SA"/>
        </w:rPr>
        <w:t xml:space="preserve">, Ministry of Health, Peoples’ Republic </w:t>
      </w:r>
      <w:r w:rsidR="00AC58C5" w:rsidRPr="0015198F">
        <w:rPr>
          <w:i/>
          <w:iCs/>
          <w:lang w:bidi="ar-SA"/>
        </w:rPr>
        <w:t>of China 2003</w:t>
      </w:r>
      <w:r w:rsidR="1563CFA8" w:rsidRPr="5A4FF5F4">
        <w:rPr>
          <w:i/>
          <w:iCs/>
          <w:lang w:bidi="ar-SA"/>
        </w:rPr>
        <w:t xml:space="preserve">. </w:t>
      </w:r>
    </w:p>
    <w:p w14:paraId="5C1E1ED5" w14:textId="434B49C3" w:rsidR="00FE45ED" w:rsidRPr="008E70FB" w:rsidRDefault="0015198F" w:rsidP="007A5189">
      <w:pPr>
        <w:rPr>
          <w:lang w:bidi="ar-SA"/>
        </w:rPr>
      </w:pPr>
      <w:r>
        <w:rPr>
          <w:lang w:bidi="ar-SA"/>
        </w:rPr>
        <w:t>The test article for this assay comprised c</w:t>
      </w:r>
      <w:r w:rsidRPr="0015198F">
        <w:rPr>
          <w:lang w:bidi="ar-SA"/>
        </w:rPr>
        <w:t>hitosan oligomers with a mean MW of 1860 Da</w:t>
      </w:r>
      <w:r>
        <w:rPr>
          <w:lang w:bidi="ar-SA"/>
        </w:rPr>
        <w:t xml:space="preserve">. </w:t>
      </w:r>
      <w:r w:rsidRPr="00023C0D">
        <w:rPr>
          <w:lang w:bidi="ar-SA"/>
        </w:rPr>
        <w:t>The assay was conducted using the treat and plate method. The test strains were</w:t>
      </w:r>
      <w:r w:rsidR="00023C0D" w:rsidRPr="00023C0D">
        <w:rPr>
          <w:lang w:bidi="ar-SA"/>
        </w:rPr>
        <w:t xml:space="preserve"> </w:t>
      </w:r>
      <w:r w:rsidR="00FE45ED" w:rsidRPr="00023C0D">
        <w:rPr>
          <w:i/>
          <w:iCs/>
          <w:lang w:bidi="ar-SA"/>
        </w:rPr>
        <w:t xml:space="preserve">Salmonella </w:t>
      </w:r>
      <w:proofErr w:type="spellStart"/>
      <w:r w:rsidRPr="00023C0D">
        <w:rPr>
          <w:i/>
          <w:iCs/>
          <w:lang w:bidi="ar-SA"/>
        </w:rPr>
        <w:t>enteriditis</w:t>
      </w:r>
      <w:proofErr w:type="spellEnd"/>
      <w:r w:rsidRPr="00023C0D">
        <w:rPr>
          <w:lang w:bidi="ar-SA"/>
        </w:rPr>
        <w:t xml:space="preserve"> </w:t>
      </w:r>
      <w:r w:rsidR="00023C0D" w:rsidRPr="00023C0D">
        <w:rPr>
          <w:lang w:bidi="ar-SA"/>
        </w:rPr>
        <w:t xml:space="preserve">var. </w:t>
      </w:r>
      <w:r w:rsidR="00023C0D" w:rsidRPr="0059118E">
        <w:rPr>
          <w:lang w:bidi="ar-SA"/>
        </w:rPr>
        <w:t xml:space="preserve">Typhimurium </w:t>
      </w:r>
      <w:r w:rsidR="00FE45ED" w:rsidRPr="0059118E">
        <w:rPr>
          <w:lang w:bidi="ar-SA"/>
        </w:rPr>
        <w:t>TA97, TA98, TA100 and TA102</w:t>
      </w:r>
      <w:r w:rsidR="00023C0D" w:rsidRPr="0059118E">
        <w:rPr>
          <w:lang w:bidi="ar-SA"/>
        </w:rPr>
        <w:t>.</w:t>
      </w:r>
      <w:r w:rsidR="00FC58F5" w:rsidRPr="0059118E">
        <w:rPr>
          <w:lang w:bidi="ar-SA"/>
        </w:rPr>
        <w:t xml:space="preserve"> Distilled water was used as the vehicle.</w:t>
      </w:r>
      <w:r w:rsidR="004E341E" w:rsidRPr="0059118E">
        <w:rPr>
          <w:lang w:bidi="ar-SA"/>
        </w:rPr>
        <w:t xml:space="preserve"> B</w:t>
      </w:r>
      <w:r w:rsidR="00FE45ED" w:rsidRPr="0059118E">
        <w:rPr>
          <w:lang w:bidi="ar-SA"/>
        </w:rPr>
        <w:t>acteria were exposed</w:t>
      </w:r>
      <w:r w:rsidR="004E341E" w:rsidRPr="0059118E">
        <w:rPr>
          <w:lang w:bidi="ar-SA"/>
        </w:rPr>
        <w:t xml:space="preserve"> </w:t>
      </w:r>
      <w:r w:rsidR="00FE45ED" w:rsidRPr="0059118E">
        <w:rPr>
          <w:lang w:bidi="ar-SA"/>
        </w:rPr>
        <w:t xml:space="preserve">to </w:t>
      </w:r>
      <w:r w:rsidR="004E341E" w:rsidRPr="0059118E">
        <w:rPr>
          <w:lang w:bidi="ar-SA"/>
        </w:rPr>
        <w:t xml:space="preserve">the test article </w:t>
      </w:r>
      <w:r w:rsidR="00FE45ED" w:rsidRPr="0059118E">
        <w:rPr>
          <w:lang w:bidi="ar-SA"/>
        </w:rPr>
        <w:t xml:space="preserve">at concentrations </w:t>
      </w:r>
      <w:r w:rsidR="005A2B04">
        <w:rPr>
          <w:lang w:bidi="ar-SA"/>
        </w:rPr>
        <w:t>of</w:t>
      </w:r>
      <w:r w:rsidR="005A2B04" w:rsidRPr="0059118E">
        <w:rPr>
          <w:lang w:bidi="ar-SA"/>
        </w:rPr>
        <w:t xml:space="preserve"> </w:t>
      </w:r>
      <w:r w:rsidR="005453F5" w:rsidRPr="0059118E">
        <w:rPr>
          <w:lang w:bidi="ar-SA"/>
        </w:rPr>
        <w:t xml:space="preserve">0, </w:t>
      </w:r>
      <w:r w:rsidR="00FE45ED" w:rsidRPr="0059118E">
        <w:rPr>
          <w:lang w:bidi="ar-SA"/>
        </w:rPr>
        <w:t>0.5, 5, 50, 500 and 5000</w:t>
      </w:r>
      <w:r w:rsidR="00E93070">
        <w:rPr>
          <w:lang w:bidi="ar-SA"/>
        </w:rPr>
        <w:t xml:space="preserve"> </w:t>
      </w:r>
      <w:r w:rsidR="00E93070">
        <w:rPr>
          <w:rFonts w:cs="Arial"/>
          <w:lang w:bidi="ar-SA"/>
        </w:rPr>
        <w:t>µ</w:t>
      </w:r>
      <w:r w:rsidR="00FE45ED" w:rsidRPr="0059118E">
        <w:rPr>
          <w:lang w:bidi="ar-SA"/>
        </w:rPr>
        <w:t>g/plate, with and</w:t>
      </w:r>
      <w:r w:rsidR="003F74F6" w:rsidRPr="0059118E">
        <w:rPr>
          <w:lang w:bidi="ar-SA"/>
        </w:rPr>
        <w:t xml:space="preserve"> </w:t>
      </w:r>
      <w:r w:rsidR="00FE45ED" w:rsidRPr="0059118E">
        <w:rPr>
          <w:lang w:bidi="ar-SA"/>
        </w:rPr>
        <w:t>without addition of S9 mix</w:t>
      </w:r>
      <w:r w:rsidR="003F74F6" w:rsidRPr="0059118E">
        <w:rPr>
          <w:lang w:bidi="ar-SA"/>
        </w:rPr>
        <w:t xml:space="preserve"> for metabolic activation. All tests were con</w:t>
      </w:r>
      <w:r w:rsidR="00F82296" w:rsidRPr="0059118E">
        <w:rPr>
          <w:lang w:bidi="ar-SA"/>
        </w:rPr>
        <w:t xml:space="preserve">ducted in duplicate. In the preliminary test, there was no evidence of toxicity or growth inhibition at 5000 </w:t>
      </w:r>
      <w:r w:rsidR="00E93070">
        <w:rPr>
          <w:rFonts w:cs="Arial"/>
          <w:lang w:bidi="ar-SA"/>
        </w:rPr>
        <w:t>µ</w:t>
      </w:r>
      <w:r w:rsidR="00E93070">
        <w:rPr>
          <w:lang w:bidi="ar-SA"/>
        </w:rPr>
        <w:t>g/plate</w:t>
      </w:r>
      <w:r w:rsidR="00D4338E">
        <w:rPr>
          <w:lang w:bidi="ar-SA"/>
        </w:rPr>
        <w:t xml:space="preserve">. </w:t>
      </w:r>
      <w:r w:rsidR="00E7193E">
        <w:rPr>
          <w:lang w:bidi="ar-SA"/>
        </w:rPr>
        <w:t>Negative control articles run in parallel were distilled water and DMSO</w:t>
      </w:r>
      <w:r w:rsidR="002676E1">
        <w:rPr>
          <w:lang w:bidi="ar-SA"/>
        </w:rPr>
        <w:t xml:space="preserve">. For TA97, positive controls were </w:t>
      </w:r>
      <w:r w:rsidR="00D94C63" w:rsidRPr="00D94C63">
        <w:rPr>
          <w:lang w:bidi="ar-SA"/>
        </w:rPr>
        <w:t xml:space="preserve">fenaminosulf in the </w:t>
      </w:r>
      <w:r w:rsidR="006731DB">
        <w:rPr>
          <w:lang w:bidi="ar-SA"/>
        </w:rPr>
        <w:t>absence</w:t>
      </w:r>
      <w:r w:rsidR="00D94C63" w:rsidRPr="00D94C63">
        <w:rPr>
          <w:lang w:bidi="ar-SA"/>
        </w:rPr>
        <w:t xml:space="preserve"> of S9</w:t>
      </w:r>
      <w:r w:rsidR="006731DB">
        <w:rPr>
          <w:lang w:bidi="ar-SA"/>
        </w:rPr>
        <w:t xml:space="preserve"> and </w:t>
      </w:r>
      <w:r w:rsidR="00694D48">
        <w:rPr>
          <w:lang w:bidi="ar-SA"/>
        </w:rPr>
        <w:t xml:space="preserve">2-aminofluorene in the </w:t>
      </w:r>
      <w:r w:rsidR="24E62D51" w:rsidRPr="1D750D53">
        <w:rPr>
          <w:lang w:bidi="ar-SA"/>
        </w:rPr>
        <w:t>presence</w:t>
      </w:r>
      <w:r w:rsidR="00694D48">
        <w:rPr>
          <w:lang w:bidi="ar-SA"/>
        </w:rPr>
        <w:t xml:space="preserve"> of S9</w:t>
      </w:r>
      <w:r w:rsidR="000D07CD">
        <w:rPr>
          <w:lang w:bidi="ar-SA"/>
        </w:rPr>
        <w:t>. For TA</w:t>
      </w:r>
      <w:r w:rsidR="00F203D2">
        <w:rPr>
          <w:lang w:bidi="ar-SA"/>
        </w:rPr>
        <w:t xml:space="preserve">98, positive controls were </w:t>
      </w:r>
      <w:r w:rsidR="00DC2E4D">
        <w:rPr>
          <w:lang w:bidi="ar-SA"/>
        </w:rPr>
        <w:t xml:space="preserve">2-aminofluorene in the </w:t>
      </w:r>
      <w:r w:rsidR="008A7651">
        <w:rPr>
          <w:lang w:bidi="ar-SA"/>
        </w:rPr>
        <w:t xml:space="preserve">absence of </w:t>
      </w:r>
      <w:r w:rsidR="008A7651" w:rsidRPr="007A5189">
        <w:rPr>
          <w:lang w:bidi="ar-SA"/>
        </w:rPr>
        <w:t xml:space="preserve">S9 and fenaminosulf in the presence of S9. For TA100, positive controls were </w:t>
      </w:r>
      <w:r w:rsidR="00067876" w:rsidRPr="007A5189">
        <w:rPr>
          <w:lang w:bidi="ar-SA"/>
        </w:rPr>
        <w:t xml:space="preserve">sodium </w:t>
      </w:r>
      <w:proofErr w:type="spellStart"/>
      <w:r w:rsidR="00067876" w:rsidRPr="007A5189">
        <w:rPr>
          <w:lang w:bidi="ar-SA"/>
        </w:rPr>
        <w:t>azide</w:t>
      </w:r>
      <w:proofErr w:type="spellEnd"/>
      <w:r w:rsidR="00067876" w:rsidRPr="007A5189">
        <w:rPr>
          <w:lang w:bidi="ar-SA"/>
        </w:rPr>
        <w:t xml:space="preserve"> in the absence of S9 and </w:t>
      </w:r>
      <w:r w:rsidR="00ED6029" w:rsidRPr="007A5189">
        <w:rPr>
          <w:lang w:bidi="ar-SA"/>
        </w:rPr>
        <w:t xml:space="preserve">2-aminofluorene in the presence of S9. </w:t>
      </w:r>
      <w:r w:rsidR="005B0483" w:rsidRPr="007A5189">
        <w:rPr>
          <w:lang w:bidi="ar-SA"/>
        </w:rPr>
        <w:t xml:space="preserve">For TA102, positive controls were </w:t>
      </w:r>
      <w:r w:rsidR="00ED2441" w:rsidRPr="007A5189">
        <w:rPr>
          <w:lang w:bidi="ar-SA"/>
        </w:rPr>
        <w:t xml:space="preserve">fenaminosulf in the absence of S9 and </w:t>
      </w:r>
      <w:r w:rsidR="00722FEE" w:rsidRPr="007A5189">
        <w:rPr>
          <w:lang w:bidi="ar-SA"/>
        </w:rPr>
        <w:t>1,8-</w:t>
      </w:r>
      <w:r w:rsidR="00FE45ED" w:rsidRPr="007A5189">
        <w:rPr>
          <w:lang w:bidi="ar-SA"/>
        </w:rPr>
        <w:t xml:space="preserve">dihydroxyanthraquinone </w:t>
      </w:r>
      <w:r w:rsidR="007A5189" w:rsidRPr="007A5189">
        <w:rPr>
          <w:lang w:bidi="ar-SA"/>
        </w:rPr>
        <w:t>in the presence of S9.</w:t>
      </w:r>
      <w:r w:rsidR="009726FF">
        <w:rPr>
          <w:lang w:bidi="ar-SA"/>
        </w:rPr>
        <w:t xml:space="preserve"> No increase in revertant colonies was observed at any concentration of test article </w:t>
      </w:r>
      <w:r w:rsidR="006F0C2D">
        <w:rPr>
          <w:lang w:bidi="ar-SA"/>
        </w:rPr>
        <w:t xml:space="preserve">in any of the test strains, when compared to negative control plates. </w:t>
      </w:r>
      <w:r w:rsidR="00F47E67">
        <w:rPr>
          <w:lang w:bidi="ar-SA"/>
        </w:rPr>
        <w:t xml:space="preserve">Significant increases in the numbers of revertant colonies were seen in response to exposure </w:t>
      </w:r>
      <w:r w:rsidR="00260F5F">
        <w:rPr>
          <w:lang w:bidi="ar-SA"/>
        </w:rPr>
        <w:t xml:space="preserve">to all of the positive control articles, confirming the validity of the assay. </w:t>
      </w:r>
      <w:r w:rsidR="00E77A2E">
        <w:rPr>
          <w:lang w:bidi="ar-SA"/>
        </w:rPr>
        <w:t>It was concluded that the chitosan oligomers had no mutagenic effect on the test strains at any of the concentrations applied.</w:t>
      </w:r>
    </w:p>
    <w:p w14:paraId="678F1295" w14:textId="37BF3928" w:rsidR="009245CF" w:rsidRDefault="00EE5BC0" w:rsidP="0095118A">
      <w:pPr>
        <w:pStyle w:val="Heading2"/>
      </w:pPr>
      <w:bookmarkStart w:id="90" w:name="_Toc191897184"/>
      <w:r>
        <w:t xml:space="preserve">Studies </w:t>
      </w:r>
      <w:r w:rsidR="009928BA">
        <w:t xml:space="preserve">of </w:t>
      </w:r>
      <w:r w:rsidR="001956DA" w:rsidRPr="001956DA">
        <w:rPr>
          <w:rFonts w:ascii="Symbol" w:hAnsi="Symbol"/>
        </w:rPr>
        <w:t>b</w:t>
      </w:r>
      <w:r w:rsidR="009928BA">
        <w:t xml:space="preserve"> glucans</w:t>
      </w:r>
      <w:bookmarkEnd w:id="90"/>
    </w:p>
    <w:p w14:paraId="2BAB86DF" w14:textId="5A0D797D" w:rsidR="006A4BCB" w:rsidRPr="00894AC2" w:rsidRDefault="00A057D7" w:rsidP="006A4BCB">
      <w:pPr>
        <w:rPr>
          <w:i/>
          <w:iCs/>
          <w:lang w:bidi="ar-SA"/>
        </w:rPr>
      </w:pPr>
      <w:r w:rsidRPr="00894AC2">
        <w:rPr>
          <w:i/>
          <w:iCs/>
          <w:lang w:bidi="ar-SA"/>
        </w:rPr>
        <w:t>Acute and sub</w:t>
      </w:r>
      <w:r w:rsidR="00110B99">
        <w:rPr>
          <w:i/>
          <w:iCs/>
          <w:lang w:bidi="ar-SA"/>
        </w:rPr>
        <w:t>-</w:t>
      </w:r>
      <w:r w:rsidRPr="00894AC2">
        <w:rPr>
          <w:i/>
          <w:iCs/>
          <w:lang w:bidi="ar-SA"/>
        </w:rPr>
        <w:t>chronic oral gavage studies of</w:t>
      </w:r>
      <w:r w:rsidR="00206610" w:rsidRPr="00894AC2">
        <w:rPr>
          <w:i/>
          <w:iCs/>
          <w:lang w:bidi="ar-SA"/>
        </w:rPr>
        <w:t xml:space="preserve"> </w:t>
      </w:r>
      <w:r w:rsidR="00206610" w:rsidRPr="00894AC2">
        <w:rPr>
          <w:rFonts w:cs="Arial"/>
          <w:i/>
          <w:iCs/>
          <w:lang w:bidi="ar-SA"/>
        </w:rPr>
        <w:t>β</w:t>
      </w:r>
      <w:r w:rsidR="00206610" w:rsidRPr="00894AC2">
        <w:rPr>
          <w:i/>
          <w:iCs/>
          <w:lang w:bidi="ar-SA"/>
        </w:rPr>
        <w:t>-1,3-glucans in rats</w:t>
      </w:r>
      <w:r w:rsidR="00567F29" w:rsidRPr="00894AC2">
        <w:rPr>
          <w:i/>
          <w:iCs/>
          <w:lang w:bidi="ar-SA"/>
        </w:rPr>
        <w:t xml:space="preserve"> (</w:t>
      </w:r>
      <w:proofErr w:type="spellStart"/>
      <w:r w:rsidR="006A4BCB" w:rsidRPr="00894AC2">
        <w:rPr>
          <w:i/>
          <w:iCs/>
          <w:lang w:bidi="ar-SA"/>
        </w:rPr>
        <w:t>Babíček</w:t>
      </w:r>
      <w:proofErr w:type="spellEnd"/>
      <w:r w:rsidR="006A4BCB" w:rsidRPr="00894AC2">
        <w:rPr>
          <w:i/>
          <w:iCs/>
          <w:lang w:bidi="ar-SA"/>
        </w:rPr>
        <w:t xml:space="preserve"> et al.</w:t>
      </w:r>
      <w:r w:rsidR="00567F29" w:rsidRPr="00894AC2">
        <w:rPr>
          <w:i/>
          <w:iCs/>
          <w:lang w:bidi="ar-SA"/>
        </w:rPr>
        <w:t xml:space="preserve"> </w:t>
      </w:r>
      <w:r w:rsidR="006A4BCB" w:rsidRPr="00894AC2">
        <w:rPr>
          <w:i/>
          <w:iCs/>
          <w:lang w:bidi="ar-SA"/>
        </w:rPr>
        <w:t>2007)</w:t>
      </w:r>
      <w:r w:rsidR="00567F29" w:rsidRPr="00894AC2">
        <w:rPr>
          <w:i/>
          <w:iCs/>
          <w:lang w:bidi="ar-SA"/>
        </w:rPr>
        <w:t xml:space="preserve">. Regulatory status: </w:t>
      </w:r>
      <w:r w:rsidR="00C220D2">
        <w:rPr>
          <w:i/>
          <w:iCs/>
          <w:lang w:bidi="ar-SA"/>
        </w:rPr>
        <w:t xml:space="preserve">Compliant with OECD Guidelines 420 and </w:t>
      </w:r>
      <w:r w:rsidR="004A0A2D">
        <w:rPr>
          <w:i/>
          <w:iCs/>
          <w:lang w:bidi="ar-SA"/>
        </w:rPr>
        <w:t>408.</w:t>
      </w:r>
    </w:p>
    <w:p w14:paraId="7945D333" w14:textId="2948366E" w:rsidR="00A638D8" w:rsidRDefault="00A638D8" w:rsidP="006A4BCB">
      <w:pPr>
        <w:rPr>
          <w:lang w:bidi="ar-SA"/>
        </w:rPr>
      </w:pPr>
      <w:r>
        <w:rPr>
          <w:lang w:bidi="ar-SA"/>
        </w:rPr>
        <w:t xml:space="preserve">The test article for these studies is described as </w:t>
      </w:r>
      <w:r w:rsidRPr="2019A60C">
        <w:rPr>
          <w:lang w:bidi="ar-SA"/>
        </w:rPr>
        <w:t>a</w:t>
      </w:r>
      <w:r w:rsidR="4B4856CA" w:rsidRPr="2019A60C">
        <w:rPr>
          <w:lang w:bidi="ar-SA"/>
        </w:rPr>
        <w:t>n</w:t>
      </w:r>
      <w:r>
        <w:rPr>
          <w:lang w:bidi="ar-SA"/>
        </w:rPr>
        <w:t xml:space="preserve"> extract of </w:t>
      </w:r>
      <w:r w:rsidRPr="00A638D8">
        <w:rPr>
          <w:i/>
          <w:iCs/>
          <w:lang w:bidi="ar-SA"/>
        </w:rPr>
        <w:t>Saccharomyces cerevisiae</w:t>
      </w:r>
      <w:r w:rsidR="7EC24AB6" w:rsidRPr="2019A60C">
        <w:rPr>
          <w:i/>
          <w:iCs/>
          <w:lang w:bidi="ar-SA"/>
        </w:rPr>
        <w:t xml:space="preserve"> </w:t>
      </w:r>
      <w:r w:rsidR="7EC24AB6" w:rsidRPr="2019A60C">
        <w:rPr>
          <w:lang w:bidi="ar-SA"/>
        </w:rPr>
        <w:t xml:space="preserve">comprising </w:t>
      </w:r>
      <w:r w:rsidR="489A7B40" w:rsidRPr="2019A60C">
        <w:rPr>
          <w:lang w:bidi="ar-SA"/>
        </w:rPr>
        <w:t xml:space="preserve">“highly pure” </w:t>
      </w:r>
      <w:r w:rsidR="7EC24AB6" w:rsidRPr="2019A60C">
        <w:rPr>
          <w:lang w:bidi="ar-SA"/>
        </w:rPr>
        <w:t>(1,3/1,6</w:t>
      </w:r>
      <w:r w:rsidR="0FBC517B" w:rsidRPr="2019A60C">
        <w:rPr>
          <w:lang w:bidi="ar-SA"/>
        </w:rPr>
        <w:t>)-b-D-glucan.</w:t>
      </w:r>
      <w:r>
        <w:rPr>
          <w:lang w:bidi="ar-SA"/>
        </w:rPr>
        <w:t xml:space="preserve"> </w:t>
      </w:r>
    </w:p>
    <w:p w14:paraId="5670E34A" w14:textId="3A0245D7" w:rsidR="00A235CB" w:rsidRDefault="00A235CB" w:rsidP="006A4BCB">
      <w:pPr>
        <w:rPr>
          <w:lang w:bidi="ar-SA"/>
        </w:rPr>
      </w:pPr>
      <w:r>
        <w:rPr>
          <w:lang w:bidi="ar-SA"/>
        </w:rPr>
        <w:t xml:space="preserve">The acute study was conducted using male and female F344 rats maintained under standard laboratory conditions. </w:t>
      </w:r>
      <w:r w:rsidR="00401F64">
        <w:rPr>
          <w:lang w:bidi="ar-SA"/>
        </w:rPr>
        <w:t xml:space="preserve">Rats were </w:t>
      </w:r>
      <w:r w:rsidR="004864B8">
        <w:rPr>
          <w:lang w:bidi="ar-SA"/>
        </w:rPr>
        <w:t xml:space="preserve">6 weeks old at dosing and </w:t>
      </w:r>
      <w:r w:rsidR="00401F64">
        <w:rPr>
          <w:lang w:bidi="ar-SA"/>
        </w:rPr>
        <w:t>assigned to two groups of 5/sex/group.</w:t>
      </w:r>
      <w:r w:rsidR="004864B8">
        <w:rPr>
          <w:lang w:bidi="ar-SA"/>
        </w:rPr>
        <w:t xml:space="preserve"> The control rats were </w:t>
      </w:r>
      <w:proofErr w:type="spellStart"/>
      <w:r w:rsidR="00E949BB">
        <w:rPr>
          <w:lang w:bidi="ar-SA"/>
        </w:rPr>
        <w:t>gavaged</w:t>
      </w:r>
      <w:proofErr w:type="spellEnd"/>
      <w:r w:rsidR="00E949BB">
        <w:rPr>
          <w:lang w:bidi="ar-SA"/>
        </w:rPr>
        <w:t xml:space="preserve"> with water</w:t>
      </w:r>
      <w:r w:rsidR="00F57171" w:rsidRPr="230DFD15">
        <w:rPr>
          <w:lang w:bidi="ar-SA"/>
        </w:rPr>
        <w:t>.</w:t>
      </w:r>
      <w:r w:rsidR="00F57171">
        <w:rPr>
          <w:lang w:bidi="ar-SA"/>
        </w:rPr>
        <w:t xml:space="preserve"> The rats in the treatment group were </w:t>
      </w:r>
      <w:proofErr w:type="spellStart"/>
      <w:r w:rsidR="00F57171">
        <w:rPr>
          <w:lang w:bidi="ar-SA"/>
        </w:rPr>
        <w:t>gavaged</w:t>
      </w:r>
      <w:proofErr w:type="spellEnd"/>
      <w:r w:rsidR="00F57171">
        <w:rPr>
          <w:lang w:bidi="ar-SA"/>
        </w:rPr>
        <w:t xml:space="preserve"> with </w:t>
      </w:r>
      <w:r w:rsidR="00977A4F">
        <w:rPr>
          <w:lang w:bidi="ar-SA"/>
        </w:rPr>
        <w:t>a suspension of test article in water, at a dose of 2000 mg/kg bw</w:t>
      </w:r>
      <w:r w:rsidR="00457CB2" w:rsidRPr="230DFD15">
        <w:rPr>
          <w:lang w:bidi="ar-SA"/>
        </w:rPr>
        <w:t>.</w:t>
      </w:r>
      <w:r w:rsidR="00457CB2">
        <w:rPr>
          <w:lang w:bidi="ar-SA"/>
        </w:rPr>
        <w:t xml:space="preserve"> Rats were then observed for 14 days, with bodyweights recorded pre</w:t>
      </w:r>
      <w:r w:rsidR="007E4DCB">
        <w:rPr>
          <w:lang w:bidi="ar-SA"/>
        </w:rPr>
        <w:t>-</w:t>
      </w:r>
      <w:r w:rsidR="00457CB2">
        <w:rPr>
          <w:lang w:bidi="ar-SA"/>
        </w:rPr>
        <w:t>study, on Day 7 and on Day 14.</w:t>
      </w:r>
      <w:r w:rsidR="00816EC9">
        <w:rPr>
          <w:lang w:bidi="ar-SA"/>
        </w:rPr>
        <w:t xml:space="preserve"> </w:t>
      </w:r>
      <w:r w:rsidR="00DA559B">
        <w:rPr>
          <w:lang w:bidi="ar-SA"/>
        </w:rPr>
        <w:t>All rats survived to the end of the observation period and no abnormal clinical signs were observed. There were no significant differences in group mean bodyweights between treated rats and controls of the same sex. It was concluded that the LD</w:t>
      </w:r>
      <w:r w:rsidR="00DA559B" w:rsidRPr="001204FE">
        <w:rPr>
          <w:vertAlign w:val="subscript"/>
          <w:lang w:bidi="ar-SA"/>
        </w:rPr>
        <w:t>50</w:t>
      </w:r>
      <w:r w:rsidR="00DA559B">
        <w:rPr>
          <w:lang w:bidi="ar-SA"/>
        </w:rPr>
        <w:t xml:space="preserve"> for </w:t>
      </w:r>
      <w:r w:rsidR="00EC0596">
        <w:rPr>
          <w:lang w:bidi="ar-SA"/>
        </w:rPr>
        <w:t xml:space="preserve">the </w:t>
      </w:r>
      <w:r w:rsidR="00EC0596" w:rsidRPr="00EC0596">
        <w:rPr>
          <w:lang w:bidi="ar-SA"/>
        </w:rPr>
        <w:t>β-1,3-glucans</w:t>
      </w:r>
      <w:r w:rsidR="00EC0596">
        <w:rPr>
          <w:lang w:bidi="ar-SA"/>
        </w:rPr>
        <w:t xml:space="preserve"> was &gt;2000 mg/kg bw</w:t>
      </w:r>
      <w:r w:rsidR="00EF4A91">
        <w:rPr>
          <w:lang w:bidi="ar-SA"/>
        </w:rPr>
        <w:t>.</w:t>
      </w:r>
    </w:p>
    <w:p w14:paraId="524D2A31" w14:textId="0BC6D915" w:rsidR="00A057D7" w:rsidRDefault="007E2631" w:rsidP="006A4BCB">
      <w:pPr>
        <w:rPr>
          <w:lang w:bidi="ar-SA"/>
        </w:rPr>
      </w:pPr>
      <w:r w:rsidRPr="00AA0E08">
        <w:rPr>
          <w:lang w:bidi="ar-SA"/>
        </w:rPr>
        <w:t xml:space="preserve">Dose levels </w:t>
      </w:r>
      <w:r w:rsidR="00CD57E4" w:rsidRPr="00AA0E08">
        <w:rPr>
          <w:lang w:bidi="ar-SA"/>
        </w:rPr>
        <w:t xml:space="preserve">in the subchronic study were </w:t>
      </w:r>
      <w:r w:rsidR="00AA0E08" w:rsidRPr="00AA0E08">
        <w:rPr>
          <w:lang w:bidi="ar-SA"/>
        </w:rPr>
        <w:t>0, 2, 33</w:t>
      </w:r>
      <w:r w:rsidR="00127B6A">
        <w:rPr>
          <w:lang w:bidi="ar-SA"/>
        </w:rPr>
        <w:t>.</w:t>
      </w:r>
      <w:r w:rsidR="00AA0E08" w:rsidRPr="00AA0E08">
        <w:rPr>
          <w:lang w:bidi="ar-SA"/>
        </w:rPr>
        <w:t xml:space="preserve">3 </w:t>
      </w:r>
      <w:r w:rsidR="00257EB5">
        <w:rPr>
          <w:lang w:bidi="ar-SA"/>
        </w:rPr>
        <w:t>or</w:t>
      </w:r>
      <w:r w:rsidR="00257EB5" w:rsidRPr="00AA0E08">
        <w:rPr>
          <w:lang w:bidi="ar-SA"/>
        </w:rPr>
        <w:t xml:space="preserve"> </w:t>
      </w:r>
      <w:r w:rsidR="00AA0E08" w:rsidRPr="00AA0E08">
        <w:rPr>
          <w:lang w:bidi="ar-SA"/>
        </w:rPr>
        <w:t>100 mg/kg bw/day</w:t>
      </w:r>
      <w:r w:rsidR="00DA187F">
        <w:rPr>
          <w:lang w:bidi="ar-SA"/>
        </w:rPr>
        <w:t>, administered by gavage</w:t>
      </w:r>
      <w:r w:rsidR="63FD961D" w:rsidRPr="21A4673B">
        <w:rPr>
          <w:lang w:bidi="ar-SA"/>
        </w:rPr>
        <w:t xml:space="preserve"> once daily for 91 days</w:t>
      </w:r>
      <w:r w:rsidR="00AA0E08" w:rsidRPr="21A4673B">
        <w:rPr>
          <w:lang w:bidi="ar-SA"/>
        </w:rPr>
        <w:t>.</w:t>
      </w:r>
      <w:r w:rsidR="00127B6A" w:rsidRPr="21A4673B">
        <w:rPr>
          <w:lang w:bidi="ar-SA"/>
        </w:rPr>
        <w:t xml:space="preserve"> Rats were </w:t>
      </w:r>
      <w:r w:rsidR="00D53229" w:rsidRPr="21A4673B">
        <w:rPr>
          <w:lang w:bidi="ar-SA"/>
        </w:rPr>
        <w:t>5 to 6 weeks old when dosing commenced</w:t>
      </w:r>
      <w:r w:rsidR="00127B6A" w:rsidRPr="21A4673B">
        <w:rPr>
          <w:lang w:bidi="ar-SA"/>
        </w:rPr>
        <w:t xml:space="preserve">. </w:t>
      </w:r>
      <w:r w:rsidR="00127B6A">
        <w:rPr>
          <w:lang w:bidi="ar-SA"/>
        </w:rPr>
        <w:t>Ten rats/sex/group were assigned to the main study and additional recovery coho</w:t>
      </w:r>
      <w:r w:rsidR="00372B02">
        <w:rPr>
          <w:lang w:bidi="ar-SA"/>
        </w:rPr>
        <w:t xml:space="preserve">rts were </w:t>
      </w:r>
      <w:r w:rsidR="00372B02">
        <w:rPr>
          <w:lang w:bidi="ar-SA"/>
        </w:rPr>
        <w:lastRenderedPageBreak/>
        <w:t>included for the control and highest</w:t>
      </w:r>
      <w:r w:rsidR="00C25A50">
        <w:rPr>
          <w:lang w:bidi="ar-SA"/>
        </w:rPr>
        <w:t xml:space="preserve"> dose</w:t>
      </w:r>
      <w:r w:rsidR="00372B02">
        <w:rPr>
          <w:lang w:bidi="ar-SA"/>
        </w:rPr>
        <w:t xml:space="preserve"> groups</w:t>
      </w:r>
      <w:r w:rsidR="00D53229">
        <w:rPr>
          <w:lang w:bidi="ar-SA"/>
        </w:rPr>
        <w:t>, for a recovery period of 14 days.</w:t>
      </w:r>
      <w:r w:rsidR="00AA0E08" w:rsidRPr="00AA0E08">
        <w:rPr>
          <w:lang w:bidi="ar-SA"/>
        </w:rPr>
        <w:t xml:space="preserve"> </w:t>
      </w:r>
      <w:r w:rsidR="001548E7">
        <w:rPr>
          <w:lang w:bidi="ar-SA"/>
        </w:rPr>
        <w:t xml:space="preserve">Rats were observed twice daily </w:t>
      </w:r>
      <w:r w:rsidR="00EE7D19">
        <w:rPr>
          <w:lang w:bidi="ar-SA"/>
        </w:rPr>
        <w:t>and subject</w:t>
      </w:r>
      <w:r w:rsidR="00BC097E">
        <w:rPr>
          <w:lang w:bidi="ar-SA"/>
        </w:rPr>
        <w:t>ed</w:t>
      </w:r>
      <w:r w:rsidR="00EE7D19">
        <w:rPr>
          <w:lang w:bidi="ar-SA"/>
        </w:rPr>
        <w:t xml:space="preserve"> to detailed examination</w:t>
      </w:r>
      <w:r w:rsidR="003A19E3">
        <w:rPr>
          <w:lang w:bidi="ar-SA"/>
        </w:rPr>
        <w:t xml:space="preserve"> and bodyweight measurement</w:t>
      </w:r>
      <w:r w:rsidR="00EE7D19">
        <w:rPr>
          <w:lang w:bidi="ar-SA"/>
        </w:rPr>
        <w:t xml:space="preserve"> weekly. Ophthalmic examinations were conducted pre</w:t>
      </w:r>
      <w:r w:rsidR="005464CB">
        <w:rPr>
          <w:lang w:bidi="ar-SA"/>
        </w:rPr>
        <w:t>-</w:t>
      </w:r>
      <w:r w:rsidR="00EE7D19">
        <w:rPr>
          <w:lang w:bidi="ar-SA"/>
        </w:rPr>
        <w:t xml:space="preserve">study and </w:t>
      </w:r>
      <w:r w:rsidR="001104D2">
        <w:rPr>
          <w:lang w:bidi="ar-SA"/>
        </w:rPr>
        <w:t xml:space="preserve">close to </w:t>
      </w:r>
      <w:r w:rsidR="00BB7FDE">
        <w:rPr>
          <w:lang w:bidi="ar-SA"/>
        </w:rPr>
        <w:t xml:space="preserve">scheduled necropsies. A functional observational battery for behavioural/neurological </w:t>
      </w:r>
      <w:r w:rsidR="00D0680D">
        <w:rPr>
          <w:lang w:bidi="ar-SA"/>
        </w:rPr>
        <w:t>changes was conducted close to the end of the dosing period.</w:t>
      </w:r>
      <w:r w:rsidR="008C72FF">
        <w:rPr>
          <w:lang w:bidi="ar-SA"/>
        </w:rPr>
        <w:t xml:space="preserve"> Rats were bled </w:t>
      </w:r>
      <w:r w:rsidR="002F5E03">
        <w:rPr>
          <w:lang w:bidi="ar-SA"/>
        </w:rPr>
        <w:t>prior to kill, and haematological and clinical chemistry parameters were measured.</w:t>
      </w:r>
      <w:r w:rsidR="00CD4EC9">
        <w:rPr>
          <w:lang w:bidi="ar-SA"/>
        </w:rPr>
        <w:t xml:space="preserve"> At scheduled kill, rats were anaesthetised and exsanguinated. Necropsies were performed on all rats, </w:t>
      </w:r>
      <w:r w:rsidR="00571FF3">
        <w:rPr>
          <w:lang w:bidi="ar-SA"/>
        </w:rPr>
        <w:t xml:space="preserve">fresh organ weights were recorded for major organs, and a comprehensive range of organs and tissues </w:t>
      </w:r>
      <w:r w:rsidR="00C74C14">
        <w:rPr>
          <w:lang w:bidi="ar-SA"/>
        </w:rPr>
        <w:t>preserved for histopathology.</w:t>
      </w:r>
    </w:p>
    <w:p w14:paraId="5318134E" w14:textId="721EA995" w:rsidR="00372B02" w:rsidRDefault="002206B2" w:rsidP="006A4BCB">
      <w:pPr>
        <w:rPr>
          <w:lang w:bidi="ar-SA"/>
        </w:rPr>
      </w:pPr>
      <w:r>
        <w:rPr>
          <w:lang w:bidi="ar-SA"/>
        </w:rPr>
        <w:t>All rats survived to scheduled termination, and there were no treatment-related effects on clinical observations</w:t>
      </w:r>
      <w:r w:rsidR="00424D6B">
        <w:rPr>
          <w:lang w:bidi="ar-SA"/>
        </w:rPr>
        <w:t xml:space="preserve">, </w:t>
      </w:r>
      <w:r>
        <w:rPr>
          <w:lang w:bidi="ar-SA"/>
        </w:rPr>
        <w:t>ophthalmic findings</w:t>
      </w:r>
      <w:r w:rsidR="00424D6B">
        <w:rPr>
          <w:lang w:bidi="ar-SA"/>
        </w:rPr>
        <w:t xml:space="preserve">, bodyweights, bodyweight gains, feed consumption, </w:t>
      </w:r>
      <w:r w:rsidR="00616331">
        <w:rPr>
          <w:lang w:bidi="ar-SA"/>
        </w:rPr>
        <w:t xml:space="preserve">results of the functional observational battery, </w:t>
      </w:r>
      <w:r w:rsidR="00FE5EB5">
        <w:rPr>
          <w:lang w:bidi="ar-SA"/>
        </w:rPr>
        <w:t>haematolog</w:t>
      </w:r>
      <w:r w:rsidR="00676242">
        <w:rPr>
          <w:lang w:bidi="ar-SA"/>
        </w:rPr>
        <w:t xml:space="preserve">ical values, clinical chemistry values, gross necropsy findings, </w:t>
      </w:r>
      <w:r w:rsidR="00B0507C">
        <w:rPr>
          <w:lang w:bidi="ar-SA"/>
        </w:rPr>
        <w:t>absolute or relative organ weights, or histopathological findings</w:t>
      </w:r>
      <w:r>
        <w:rPr>
          <w:lang w:bidi="ar-SA"/>
        </w:rPr>
        <w:t>.</w:t>
      </w:r>
      <w:r w:rsidR="00B029D0">
        <w:rPr>
          <w:lang w:bidi="ar-SA"/>
        </w:rPr>
        <w:t xml:space="preserve"> The authors concluded that the NOAEL in this study was 100 mg/kg bw/day, the highest dose tested. </w:t>
      </w:r>
    </w:p>
    <w:p w14:paraId="0325CE08" w14:textId="267BF9EF" w:rsidR="00A25121" w:rsidRPr="008A2F67" w:rsidRDefault="00110FBD" w:rsidP="00D32A84">
      <w:pPr>
        <w:pStyle w:val="Italictitle"/>
      </w:pPr>
      <w:r w:rsidRPr="008A2F67">
        <w:t>Thirteen-week dietary study of 30:70 chitin:glucan in rats (</w:t>
      </w:r>
      <w:r w:rsidR="006A4BCB" w:rsidRPr="008A2F67">
        <w:t xml:space="preserve">Jonker et al. 2010). </w:t>
      </w:r>
      <w:r w:rsidR="002A3C51" w:rsidRPr="008A2F67">
        <w:t>Regulatory status: GLP</w:t>
      </w:r>
      <w:r w:rsidR="00C5115B" w:rsidRPr="008A2F67">
        <w:t xml:space="preserve">; conducted in accordance with OECD, EC and FDA guidelines </w:t>
      </w:r>
      <w:r w:rsidR="00A25121" w:rsidRPr="008A2F67">
        <w:t xml:space="preserve">at the time. </w:t>
      </w:r>
    </w:p>
    <w:p w14:paraId="52494D23" w14:textId="05B16DE2" w:rsidR="00B15F67" w:rsidRDefault="00A07CBA" w:rsidP="00235370">
      <w:pPr>
        <w:rPr>
          <w:lang w:bidi="ar-SA"/>
        </w:rPr>
      </w:pPr>
      <w:r>
        <w:rPr>
          <w:lang w:bidi="ar-SA"/>
        </w:rPr>
        <w:t xml:space="preserve">The chitin:glucan content of the test article was 94%. </w:t>
      </w:r>
      <w:r w:rsidR="00235370">
        <w:rPr>
          <w:lang w:bidi="ar-SA"/>
        </w:rPr>
        <w:t xml:space="preserve">The material was derived from the cell wall of the mycelium of </w:t>
      </w:r>
      <w:r w:rsidR="00235370" w:rsidRPr="00235370">
        <w:rPr>
          <w:i/>
          <w:iCs/>
          <w:lang w:bidi="ar-SA"/>
        </w:rPr>
        <w:t>Aspergillus niger</w:t>
      </w:r>
      <w:r w:rsidR="00235370">
        <w:rPr>
          <w:i/>
          <w:iCs/>
          <w:lang w:bidi="ar-SA"/>
        </w:rPr>
        <w:t xml:space="preserve">. </w:t>
      </w:r>
      <w:r w:rsidR="00344345">
        <w:rPr>
          <w:lang w:bidi="ar-SA"/>
        </w:rPr>
        <w:t>The test article was mixed into standard rodent diet at levels of 1%</w:t>
      </w:r>
      <w:r w:rsidR="0003697E">
        <w:rPr>
          <w:lang w:bidi="ar-SA"/>
        </w:rPr>
        <w:t>, 5% and 10%</w:t>
      </w:r>
      <w:r w:rsidR="00C177B7">
        <w:rPr>
          <w:lang w:bidi="ar-SA"/>
        </w:rPr>
        <w:t>.</w:t>
      </w:r>
      <w:r w:rsidR="009A5B74">
        <w:rPr>
          <w:lang w:bidi="ar-SA"/>
        </w:rPr>
        <w:t xml:space="preserve"> Wistar rats were </w:t>
      </w:r>
      <w:r w:rsidR="00BE3BE8">
        <w:rPr>
          <w:lang w:bidi="ar-SA"/>
        </w:rPr>
        <w:t>approximately six weeks old at the start of the study. They were allocated to four groups, including a control group, comprising 20/sex/</w:t>
      </w:r>
      <w:r w:rsidR="00FD7AAC">
        <w:rPr>
          <w:lang w:bidi="ar-SA"/>
        </w:rPr>
        <w:t xml:space="preserve">group. Feed and water were provided </w:t>
      </w:r>
      <w:r w:rsidR="00FD7AAC" w:rsidRPr="00FD7AAC">
        <w:rPr>
          <w:i/>
          <w:iCs/>
          <w:lang w:bidi="ar-SA"/>
        </w:rPr>
        <w:t>ad libitum</w:t>
      </w:r>
      <w:r w:rsidR="00FD7AAC">
        <w:rPr>
          <w:lang w:bidi="ar-SA"/>
        </w:rPr>
        <w:t xml:space="preserve">. </w:t>
      </w:r>
      <w:r w:rsidR="009F7A03">
        <w:rPr>
          <w:lang w:bidi="ar-SA"/>
        </w:rPr>
        <w:t xml:space="preserve">Rats were observed daily, and subject to </w:t>
      </w:r>
      <w:r w:rsidR="00D01E2F">
        <w:rPr>
          <w:lang w:bidi="ar-SA"/>
        </w:rPr>
        <w:t>detailed examination once weekly. A functional observational battery was conducted in Week 13. Ophthalmic examinations were conducted pre</w:t>
      </w:r>
      <w:r w:rsidR="00247F67">
        <w:rPr>
          <w:lang w:bidi="ar-SA"/>
        </w:rPr>
        <w:t>-</w:t>
      </w:r>
      <w:r w:rsidR="00D01E2F">
        <w:rPr>
          <w:lang w:bidi="ar-SA"/>
        </w:rPr>
        <w:t>study and in Week 13.</w:t>
      </w:r>
      <w:r w:rsidR="00CF7206">
        <w:rPr>
          <w:lang w:bidi="ar-SA"/>
        </w:rPr>
        <w:t xml:space="preserve"> Bodyweights were recorded pre</w:t>
      </w:r>
      <w:r w:rsidR="00247F67">
        <w:rPr>
          <w:lang w:bidi="ar-SA"/>
        </w:rPr>
        <w:t>-</w:t>
      </w:r>
      <w:r w:rsidR="00CF7206">
        <w:rPr>
          <w:lang w:bidi="ar-SA"/>
        </w:rPr>
        <w:t xml:space="preserve">study and weekly thereafter. </w:t>
      </w:r>
      <w:r w:rsidR="00200BB2">
        <w:rPr>
          <w:lang w:bidi="ar-SA"/>
        </w:rPr>
        <w:t xml:space="preserve">Feed and water consumption were recorded for each rat. </w:t>
      </w:r>
      <w:r w:rsidR="00466ADD">
        <w:rPr>
          <w:lang w:bidi="ar-SA"/>
        </w:rPr>
        <w:t>Haematology and clinical chemistry parameters were measured pre</w:t>
      </w:r>
      <w:r w:rsidR="00B261D5">
        <w:rPr>
          <w:lang w:bidi="ar-SA"/>
        </w:rPr>
        <w:t>-</w:t>
      </w:r>
      <w:r w:rsidR="00466ADD">
        <w:rPr>
          <w:lang w:bidi="ar-SA"/>
        </w:rPr>
        <w:t xml:space="preserve">study, </w:t>
      </w:r>
      <w:r w:rsidR="00264485">
        <w:rPr>
          <w:lang w:bidi="ar-SA"/>
        </w:rPr>
        <w:t>mid</w:t>
      </w:r>
      <w:r w:rsidR="00B261D5">
        <w:rPr>
          <w:lang w:bidi="ar-SA"/>
        </w:rPr>
        <w:t>-</w:t>
      </w:r>
      <w:r w:rsidR="00264485">
        <w:rPr>
          <w:lang w:bidi="ar-SA"/>
        </w:rPr>
        <w:t>study and prior to scheduled termination.</w:t>
      </w:r>
      <w:r w:rsidR="00025DB6">
        <w:rPr>
          <w:lang w:bidi="ar-SA"/>
        </w:rPr>
        <w:t xml:space="preserve"> Urine was collected overnight prior to termination.</w:t>
      </w:r>
      <w:r w:rsidR="0071429F">
        <w:rPr>
          <w:lang w:bidi="ar-SA"/>
        </w:rPr>
        <w:t xml:space="preserve"> At the end of the in-life phase all rats were killed under anaesthesia and subject</w:t>
      </w:r>
      <w:r w:rsidR="005B0BB4">
        <w:rPr>
          <w:lang w:bidi="ar-SA"/>
        </w:rPr>
        <w:t>ed</w:t>
      </w:r>
      <w:r w:rsidR="0071429F">
        <w:rPr>
          <w:lang w:bidi="ar-SA"/>
        </w:rPr>
        <w:t xml:space="preserve"> to detailed necropsy. </w:t>
      </w:r>
      <w:r w:rsidR="003E0B4D">
        <w:rPr>
          <w:lang w:bidi="ar-SA"/>
        </w:rPr>
        <w:t xml:space="preserve">Fresh weights of organs were recorded according to guidelines, and a comprehensive list of organs and tissues was preserved for </w:t>
      </w:r>
      <w:r w:rsidR="00D86937">
        <w:rPr>
          <w:lang w:bidi="ar-SA"/>
        </w:rPr>
        <w:t xml:space="preserve">histopathology. </w:t>
      </w:r>
    </w:p>
    <w:p w14:paraId="13326CB2" w14:textId="6E6B70CF" w:rsidR="00F409DA" w:rsidRPr="00F409DA" w:rsidRDefault="004B7AAC" w:rsidP="00B15F67">
      <w:pPr>
        <w:rPr>
          <w:color w:val="00B050"/>
          <w:lang w:bidi="ar-SA"/>
        </w:rPr>
      </w:pPr>
      <w:r>
        <w:rPr>
          <w:lang w:bidi="ar-SA"/>
        </w:rPr>
        <w:t xml:space="preserve">All rats survived to scheduled termination of the in-life phase, and there were no </w:t>
      </w:r>
      <w:r w:rsidR="00C70E47">
        <w:rPr>
          <w:lang w:bidi="ar-SA"/>
        </w:rPr>
        <w:t xml:space="preserve">treatment-related effects on clinical signs or performance on the functional observational battery. </w:t>
      </w:r>
      <w:r w:rsidR="00BC76DD">
        <w:rPr>
          <w:lang w:bidi="ar-SA"/>
        </w:rPr>
        <w:t>Dietary exposure to chitin:glucan had no effect on</w:t>
      </w:r>
      <w:r w:rsidR="00AD205D">
        <w:rPr>
          <w:lang w:bidi="ar-SA"/>
        </w:rPr>
        <w:t xml:space="preserve"> group mean values for bodyweight, </w:t>
      </w:r>
      <w:r w:rsidR="0073036F">
        <w:rPr>
          <w:lang w:bidi="ar-SA"/>
        </w:rPr>
        <w:t xml:space="preserve">water consumption, </w:t>
      </w:r>
      <w:r w:rsidR="00944056">
        <w:rPr>
          <w:lang w:bidi="ar-SA"/>
        </w:rPr>
        <w:t xml:space="preserve">ophthalmology, </w:t>
      </w:r>
      <w:r w:rsidR="00926BA1">
        <w:rPr>
          <w:lang w:bidi="ar-SA"/>
        </w:rPr>
        <w:t xml:space="preserve">haematology, clinical chemistry, urinalysis, </w:t>
      </w:r>
      <w:r w:rsidR="00C53354">
        <w:rPr>
          <w:lang w:bidi="ar-SA"/>
        </w:rPr>
        <w:t xml:space="preserve">gross necropsy findings or microscopic findings. </w:t>
      </w:r>
      <w:r w:rsidR="00CF54E1">
        <w:rPr>
          <w:lang w:bidi="ar-SA"/>
        </w:rPr>
        <w:t xml:space="preserve">Group mean </w:t>
      </w:r>
      <w:r w:rsidR="007C03B5">
        <w:rPr>
          <w:lang w:bidi="ar-SA"/>
        </w:rPr>
        <w:t>f</w:t>
      </w:r>
      <w:r w:rsidR="00CD69F9">
        <w:rPr>
          <w:lang w:bidi="ar-SA"/>
        </w:rPr>
        <w:t xml:space="preserve">eed consumption was </w:t>
      </w:r>
      <w:r w:rsidR="00DF20F5">
        <w:rPr>
          <w:lang w:bidi="ar-SA"/>
        </w:rPr>
        <w:t>slightly higher in</w:t>
      </w:r>
      <w:r w:rsidR="002F6183">
        <w:rPr>
          <w:lang w:bidi="ar-SA"/>
        </w:rPr>
        <w:t xml:space="preserve"> the</w:t>
      </w:r>
      <w:r w:rsidR="00DF20F5">
        <w:rPr>
          <w:lang w:bidi="ar-SA"/>
        </w:rPr>
        <w:t xml:space="preserve"> 10% chitin:glucan group than in sex-matched controls. </w:t>
      </w:r>
      <w:r w:rsidR="00CF54E1">
        <w:rPr>
          <w:lang w:bidi="ar-SA"/>
        </w:rPr>
        <w:t xml:space="preserve">The </w:t>
      </w:r>
      <w:r w:rsidR="007C03B5">
        <w:rPr>
          <w:lang w:bidi="ar-SA"/>
        </w:rPr>
        <w:t xml:space="preserve">group mean </w:t>
      </w:r>
      <w:r w:rsidR="00CF54E1">
        <w:rPr>
          <w:lang w:bidi="ar-SA"/>
        </w:rPr>
        <w:t>weights of full and empty caecum were significantly increased over those of sex-matched controls in males consuming</w:t>
      </w:r>
      <w:r w:rsidR="007C03B5">
        <w:rPr>
          <w:lang w:bidi="ar-SA"/>
        </w:rPr>
        <w:t xml:space="preserve"> </w:t>
      </w:r>
      <w:r w:rsidR="007C03B5">
        <w:rPr>
          <w:rFonts w:cs="Arial"/>
          <w:lang w:bidi="ar-SA"/>
        </w:rPr>
        <w:t>≥</w:t>
      </w:r>
      <w:r w:rsidR="007C03B5">
        <w:rPr>
          <w:lang w:bidi="ar-SA"/>
        </w:rPr>
        <w:t>5% chitin:glucan, and females consuming 1</w:t>
      </w:r>
      <w:r w:rsidR="00AD0318">
        <w:rPr>
          <w:lang w:bidi="ar-SA"/>
        </w:rPr>
        <w:t xml:space="preserve">0% chitin:glucan. Increase in caecal size and volume is a well-recognized effect of increased fibre </w:t>
      </w:r>
      <w:r w:rsidR="00AD0318" w:rsidRPr="00FC05E2">
        <w:rPr>
          <w:lang w:bidi="ar-SA"/>
        </w:rPr>
        <w:t xml:space="preserve">consumption in rats. </w:t>
      </w:r>
      <w:r w:rsidR="00FC05E2" w:rsidRPr="00FC05E2">
        <w:rPr>
          <w:lang w:bidi="ar-SA"/>
        </w:rPr>
        <w:t xml:space="preserve">The authors identified the highest dietary concentration, equivalent to </w:t>
      </w:r>
      <w:r w:rsidR="00F409DA" w:rsidRPr="00FC05E2">
        <w:rPr>
          <w:lang w:bidi="ar-SA"/>
        </w:rPr>
        <w:t>6.6 and 7.0 g chitin-glucan/kg bw/day in male and female rats, respectively</w:t>
      </w:r>
      <w:r w:rsidR="00FC05E2" w:rsidRPr="00FC05E2">
        <w:rPr>
          <w:lang w:bidi="ar-SA"/>
        </w:rPr>
        <w:t>, as the NOAEL</w:t>
      </w:r>
      <w:r w:rsidR="00F409DA" w:rsidRPr="00FC05E2">
        <w:rPr>
          <w:lang w:bidi="ar-SA"/>
        </w:rPr>
        <w:t>.</w:t>
      </w:r>
    </w:p>
    <w:sectPr w:rsidR="00F409DA" w:rsidRPr="00F409DA" w:rsidSect="00BA6167">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D167E" w14:textId="77777777" w:rsidR="00111721" w:rsidRDefault="00111721">
      <w:r>
        <w:separator/>
      </w:r>
    </w:p>
  </w:endnote>
  <w:endnote w:type="continuationSeparator" w:id="0">
    <w:p w14:paraId="67C44837" w14:textId="77777777" w:rsidR="00111721" w:rsidRDefault="00111721">
      <w:r>
        <w:continuationSeparator/>
      </w:r>
    </w:p>
  </w:endnote>
  <w:endnote w:type="continuationNotice" w:id="1">
    <w:p w14:paraId="33524A1A" w14:textId="77777777" w:rsidR="00111721" w:rsidRDefault="001117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589C8" w14:textId="03BFB6C2" w:rsidR="00DF0B0B" w:rsidRDefault="00F324F9">
    <w:pPr>
      <w:pStyle w:val="Footer"/>
    </w:pPr>
    <w:r>
      <w:rPr>
        <w:noProof/>
      </w:rPr>
      <mc:AlternateContent>
        <mc:Choice Requires="wps">
          <w:drawing>
            <wp:anchor distT="0" distB="0" distL="114300" distR="114300" simplePos="1" relativeHeight="251658251" behindDoc="0" locked="0" layoutInCell="1" allowOverlap="1" wp14:anchorId="6CD2F555" wp14:editId="07373FC4">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403081995" name="janusSEAL SC F_Even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7ACBE3A" w14:textId="77777777" w:rsidR="00F324F9" w:rsidRDefault="00F324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CD2F555" id="_x0000_t202" coordsize="21600,21600" o:spt="202" path="m,l,21600r21600,l21600,xe">
              <v:stroke joinstyle="miter"/>
              <v:path gradientshapeok="t" o:connecttype="rect"/>
            </v:shapetype>
            <v:shape id="janusSEAL SC F_EvenPage" o:spid="_x0000_s1028" type="#_x0000_t202" style="position:absolute;margin-left:0;margin-top:0;width:110pt;height:36pt;z-index:2516582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r2fKwIAAFs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rPbY7waqA8LgoJ8Qb/lSYfgV8+GFORwJbA/HPDzjITVgTTBIlNTgfv3tPdojU6ilpMURK6n/uWNO&#10;UKK/GeTwfjyZxJlMl4QbJe5Ss7nUmF2zAGx0jAtleRLR2QV9FKWD5g23YR6zoooZjrlLGo7iIvSD&#10;j9vExXyejHAKLQsrs7Y8hj7C+tq9MWcHugIS/QTHYWTFO9Z62563+S6AVInSiHOP6gA/TnAaimHb&#10;4opc3pPV+Z8w+w0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GLWvZ8rAgAAWwQAAA4AAAAAAAAAAAAAAAAALgIAAGRycy9lMm9E&#10;b2MueG1sUEsBAi0AFAAGAAgAAAAhAJAQ+WTaAAAABAEAAA8AAAAAAAAAAAAAAAAAhQQAAGRycy9k&#10;b3ducmV2LnhtbFBLBQYAAAAABAAEAPMAAACMBQAAAAA=&#10;" filled="f" strokeweight=".5pt">
              <v:textbox>
                <w:txbxContent>
                  <w:p w14:paraId="07ACBE3A" w14:textId="77777777" w:rsidR="00F324F9" w:rsidRDefault="00F324F9"/>
                </w:txbxContent>
              </v:textbox>
              <w10:wrap type="through"/>
            </v:shape>
          </w:pict>
        </mc:Fallback>
      </mc:AlternateContent>
    </w:r>
    <w:r w:rsidR="0061107E">
      <w:rPr>
        <w:noProof/>
      </w:rPr>
      <mc:AlternateContent>
        <mc:Choice Requires="wps">
          <w:drawing>
            <wp:anchor distT="0" distB="0" distL="114300" distR="114300" simplePos="1" relativeHeight="251658245" behindDoc="0" locked="0" layoutInCell="1" allowOverlap="1" wp14:anchorId="022CB319" wp14:editId="4B209FD6">
              <wp:simplePos x="0" y="0"/>
              <wp:positionH relativeFrom="column">
                <wp:posOffset>0</wp:posOffset>
              </wp:positionH>
              <wp:positionV relativeFrom="paragraph">
                <wp:posOffset>0</wp:posOffset>
              </wp:positionV>
              <wp:extent cx="1397000" cy="457200"/>
              <wp:effectExtent l="0" t="0" r="0" b="0"/>
              <wp:wrapNone/>
              <wp:docPr id="1320171410" name="janusSEAL SC F_Even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E53BF7" w14:textId="0F890575" w:rsidR="0061107E" w:rsidRPr="008E36C9" w:rsidRDefault="008E36C9">
                          <w:pPr>
                            <w:rPr>
                              <w:b/>
                              <w:color w:val="FF0000"/>
                              <w:sz w:val="24"/>
                            </w:rPr>
                          </w:pPr>
                          <w:r w:rsidRPr="008E36C9">
                            <w:rPr>
                              <w:b/>
                              <w:color w:val="FF0000"/>
                              <w:sz w:val="24"/>
                            </w:rPr>
                            <w:fldChar w:fldCharType="begin"/>
                          </w:r>
                          <w:r w:rsidRPr="008E36C9">
                            <w:rPr>
                              <w:b/>
                              <w:color w:val="FF0000"/>
                              <w:sz w:val="24"/>
                            </w:rPr>
                            <w:instrText xml:space="preserve"> DOCPROPERTY PM_ProtectiveMarkingValue_Footer \* MERGEFORMAT </w:instrText>
                          </w:r>
                          <w:r w:rsidRPr="008E36C9">
                            <w:rPr>
                              <w:b/>
                              <w:color w:val="FF0000"/>
                              <w:sz w:val="24"/>
                            </w:rPr>
                            <w:fldChar w:fldCharType="separate"/>
                          </w:r>
                          <w:r w:rsidR="002F0023">
                            <w:rPr>
                              <w:b/>
                              <w:color w:val="FF0000"/>
                              <w:sz w:val="24"/>
                            </w:rPr>
                            <w:t>OFFICIAL</w:t>
                          </w:r>
                          <w:r w:rsidRPr="008E36C9">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22CB319" id="_x0000_s1029" type="#_x0000_t202" style="position:absolute;margin-left:0;margin-top:0;width:110pt;height:36pt;z-index:251658245;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" filled="f" stroked="f" strokeweight=".5pt">
              <v:textbox style="mso-fit-shape-to-text:t">
                <w:txbxContent>
                  <w:p w14:paraId="46E53BF7" w14:textId="0F890575" w:rsidR="0061107E" w:rsidRPr="008E36C9" w:rsidRDefault="008E36C9">
                    <w:pPr>
                      <w:rPr>
                        <w:b/>
                        <w:color w:val="FF0000"/>
                        <w:sz w:val="24"/>
                      </w:rPr>
                    </w:pPr>
                    <w:r w:rsidRPr="008E36C9">
                      <w:rPr>
                        <w:b/>
                        <w:color w:val="FF0000"/>
                        <w:sz w:val="24"/>
                      </w:rPr>
                      <w:fldChar w:fldCharType="begin"/>
                    </w:r>
                    <w:r w:rsidRPr="008E36C9">
                      <w:rPr>
                        <w:b/>
                        <w:color w:val="FF0000"/>
                        <w:sz w:val="24"/>
                      </w:rPr>
                      <w:instrText xml:space="preserve"> DOCPROPERTY PM_ProtectiveMarkingValue_Footer \* MERGEFORMAT </w:instrText>
                    </w:r>
                    <w:r w:rsidRPr="008E36C9">
                      <w:rPr>
                        <w:b/>
                        <w:color w:val="FF0000"/>
                        <w:sz w:val="24"/>
                      </w:rPr>
                      <w:fldChar w:fldCharType="separate"/>
                    </w:r>
                    <w:r w:rsidR="002F0023">
                      <w:rPr>
                        <w:b/>
                        <w:color w:val="FF0000"/>
                        <w:sz w:val="24"/>
                      </w:rPr>
                      <w:t>OFFICIAL</w:t>
                    </w:r>
                    <w:r w:rsidRPr="008E36C9">
                      <w:rPr>
                        <w:b/>
                        <w:color w:val="FF0000"/>
                        <w:sz w:val="24"/>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E9367" w14:textId="0C610973" w:rsidR="000548BA" w:rsidRDefault="00F23892">
    <w:pPr>
      <w:pStyle w:val="Footer"/>
      <w:jc w:val="center"/>
    </w:pPr>
    <w:sdt>
      <w:sdtPr>
        <w:id w:val="1782686414"/>
        <w:docPartObj>
          <w:docPartGallery w:val="Page Numbers (Bottom of Page)"/>
          <w:docPartUnique/>
        </w:docPartObj>
      </w:sdtPr>
      <w:sdtEndPr>
        <w:rPr>
          <w:noProof/>
        </w:rPr>
      </w:sdtEndPr>
      <w:sdtContent>
        <w:r w:rsidR="000548BA">
          <w:fldChar w:fldCharType="begin"/>
        </w:r>
        <w:r w:rsidR="000548BA">
          <w:instrText xml:space="preserve"> PAGE   \* MERGEFORMAT </w:instrText>
        </w:r>
        <w:r w:rsidR="000548BA">
          <w:fldChar w:fldCharType="separate"/>
        </w:r>
        <w:r w:rsidR="000548BA">
          <w:rPr>
            <w:noProof/>
          </w:rPr>
          <w:t>2</w:t>
        </w:r>
        <w:r w:rsidR="000548BA">
          <w:rPr>
            <w:noProof/>
          </w:rPr>
          <w:fldChar w:fldCharType="end"/>
        </w:r>
      </w:sdtContent>
    </w:sdt>
  </w:p>
  <w:p w14:paraId="24CCEA03" w14:textId="51445004" w:rsidR="0006473A" w:rsidRDefault="0006473A" w:rsidP="00DE1BD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726D3" w14:textId="3F326F37" w:rsidR="00FA01B2" w:rsidRPr="00DE1BD0" w:rsidRDefault="00F324F9" w:rsidP="00DE1BD0">
    <w:pPr>
      <w:pStyle w:val="Footer"/>
      <w:jc w:val="center"/>
    </w:pPr>
    <w:r>
      <w:rPr>
        <w:noProof/>
      </w:rPr>
      <mc:AlternateContent>
        <mc:Choice Requires="wps">
          <w:drawing>
            <wp:anchor distT="0" distB="0" distL="114300" distR="114300" simplePos="1" relativeHeight="251658250" behindDoc="0" locked="0" layoutInCell="1" allowOverlap="1" wp14:anchorId="0CE156E4" wp14:editId="051B1117">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77947528" name="janusSEAL SC F_First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27D30BC5" w14:textId="77777777" w:rsidR="00F324F9" w:rsidRDefault="00F324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CE156E4" id="_x0000_t202" coordsize="21600,21600" o:spt="202" path="m,l,21600r21600,l21600,xe">
              <v:stroke joinstyle="miter"/>
              <v:path gradientshapeok="t" o:connecttype="rect"/>
            </v:shapetype>
            <v:shape id="janusSEAL SC F_FirstPage" o:spid="_x0000_s1032" type="#_x0000_t202" style="position:absolute;left:0;text-align:left;margin-left:0;margin-top:0;width:110pt;height:36pt;z-index:2516582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0koKw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LD1VGp82UB0QBwf9iHjLlwrjr5gPL8zhTGB/OOfhGQ+pAYuCQaKkBvfrb+/RHqlCLSUtzlhJ/c8d&#10;c4IS/c0giffjySQOZbok4Chxl5rNpcbsmgVgp2PcKMuTiM4u6KMoHTRvuA7zmBVVzHDMXdJwFBeh&#10;n3xcJy7m82SEY2hZWJm15TH0EdfX7o05O/AVkOknOE4jK97R1tv2xM13AaRKnJ5RHfDHEU5TMaxb&#10;3JHLe7I6/xRmvwE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EY/SSgrAgAAXAQAAA4AAAAAAAAAAAAAAAAALgIAAGRycy9lMm9E&#10;b2MueG1sUEsBAi0AFAAGAAgAAAAhAJAQ+WTaAAAABAEAAA8AAAAAAAAAAAAAAAAAhQQAAGRycy9k&#10;b3ducmV2LnhtbFBLBQYAAAAABAAEAPMAAACMBQAAAAA=&#10;" filled="f" strokeweight=".5pt">
              <v:textbox>
                <w:txbxContent>
                  <w:p w14:paraId="27D30BC5" w14:textId="77777777" w:rsidR="00F324F9" w:rsidRDefault="00F324F9"/>
                </w:txbxContent>
              </v:textbox>
              <w10:wrap type="through"/>
            </v:shape>
          </w:pict>
        </mc:Fallback>
      </mc:AlternateContent>
    </w:r>
    <w:r w:rsidR="0061107E">
      <w:rPr>
        <w:noProof/>
      </w:rPr>
      <mc:AlternateContent>
        <mc:Choice Requires="wps">
          <w:drawing>
            <wp:anchor distT="0" distB="0" distL="114300" distR="114300" simplePos="1" relativeHeight="251658244" behindDoc="0" locked="0" layoutInCell="1" allowOverlap="1" wp14:anchorId="4D676EFB" wp14:editId="37A7C6FD">
              <wp:simplePos x="0" y="0"/>
              <wp:positionH relativeFrom="column">
                <wp:posOffset>0</wp:posOffset>
              </wp:positionH>
              <wp:positionV relativeFrom="paragraph">
                <wp:posOffset>0</wp:posOffset>
              </wp:positionV>
              <wp:extent cx="1397000" cy="457200"/>
              <wp:effectExtent l="0" t="0" r="0" b="0"/>
              <wp:wrapNone/>
              <wp:docPr id="1309178718" name="janusSEAL SC F_First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FD87C2" w14:textId="2752C592" w:rsidR="0061107E" w:rsidRPr="008E36C9" w:rsidRDefault="008E36C9">
                          <w:pPr>
                            <w:rPr>
                              <w:b/>
                              <w:color w:val="FF0000"/>
                              <w:sz w:val="24"/>
                            </w:rPr>
                          </w:pPr>
                          <w:r w:rsidRPr="008E36C9">
                            <w:rPr>
                              <w:b/>
                              <w:color w:val="FF0000"/>
                              <w:sz w:val="24"/>
                            </w:rPr>
                            <w:fldChar w:fldCharType="begin"/>
                          </w:r>
                          <w:r w:rsidRPr="008E36C9">
                            <w:rPr>
                              <w:b/>
                              <w:color w:val="FF0000"/>
                              <w:sz w:val="24"/>
                            </w:rPr>
                            <w:instrText xml:space="preserve"> DOCPROPERTY PM_ProtectiveMarkingValue_Footer \* MERGEFORMAT </w:instrText>
                          </w:r>
                          <w:r w:rsidRPr="008E36C9">
                            <w:rPr>
                              <w:b/>
                              <w:color w:val="FF0000"/>
                              <w:sz w:val="24"/>
                            </w:rPr>
                            <w:fldChar w:fldCharType="separate"/>
                          </w:r>
                          <w:r w:rsidR="002F0023">
                            <w:rPr>
                              <w:b/>
                              <w:color w:val="FF0000"/>
                              <w:sz w:val="24"/>
                            </w:rPr>
                            <w:t>OFFICIAL</w:t>
                          </w:r>
                          <w:r w:rsidRPr="008E36C9">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D676EFB" id="_x0000_s1033" type="#_x0000_t202" style="position:absolute;left:0;text-align:left;margin-left:0;margin-top:0;width:110pt;height:36pt;z-index:2516582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" filled="f" stroked="f" strokeweight=".5pt">
              <v:textbox style="mso-fit-shape-to-text:t">
                <w:txbxContent>
                  <w:p w14:paraId="7DFD87C2" w14:textId="2752C592" w:rsidR="0061107E" w:rsidRPr="008E36C9" w:rsidRDefault="008E36C9">
                    <w:pPr>
                      <w:rPr>
                        <w:b/>
                        <w:color w:val="FF0000"/>
                        <w:sz w:val="24"/>
                      </w:rPr>
                    </w:pPr>
                    <w:r w:rsidRPr="008E36C9">
                      <w:rPr>
                        <w:b/>
                        <w:color w:val="FF0000"/>
                        <w:sz w:val="24"/>
                      </w:rPr>
                      <w:fldChar w:fldCharType="begin"/>
                    </w:r>
                    <w:r w:rsidRPr="008E36C9">
                      <w:rPr>
                        <w:b/>
                        <w:color w:val="FF0000"/>
                        <w:sz w:val="24"/>
                      </w:rPr>
                      <w:instrText xml:space="preserve"> DOCPROPERTY PM_ProtectiveMarkingValue_Footer \* MERGEFORMAT </w:instrText>
                    </w:r>
                    <w:r w:rsidRPr="008E36C9">
                      <w:rPr>
                        <w:b/>
                        <w:color w:val="FF0000"/>
                        <w:sz w:val="24"/>
                      </w:rPr>
                      <w:fldChar w:fldCharType="separate"/>
                    </w:r>
                    <w:r w:rsidR="002F0023">
                      <w:rPr>
                        <w:b/>
                        <w:color w:val="FF0000"/>
                        <w:sz w:val="24"/>
                      </w:rPr>
                      <w:t>OFFICIAL</w:t>
                    </w:r>
                    <w:r w:rsidRPr="008E36C9">
                      <w:rPr>
                        <w:b/>
                        <w:color w:val="FF0000"/>
                        <w:sz w:val="24"/>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78989" w14:textId="77777777" w:rsidR="00111721" w:rsidRDefault="00111721">
      <w:r>
        <w:separator/>
      </w:r>
    </w:p>
  </w:footnote>
  <w:footnote w:type="continuationSeparator" w:id="0">
    <w:p w14:paraId="400C57AF" w14:textId="77777777" w:rsidR="00111721" w:rsidRDefault="00111721">
      <w:r>
        <w:continuationSeparator/>
      </w:r>
    </w:p>
  </w:footnote>
  <w:footnote w:type="continuationNotice" w:id="1">
    <w:p w14:paraId="13511297" w14:textId="77777777" w:rsidR="00111721" w:rsidRDefault="00111721"/>
  </w:footnote>
  <w:footnote w:id="2">
    <w:p w14:paraId="6D34A254" w14:textId="3DDD47A7" w:rsidR="005410CC" w:rsidRPr="005410CC" w:rsidRDefault="005410CC">
      <w:pPr>
        <w:pStyle w:val="FootnoteText"/>
      </w:pPr>
      <w:r>
        <w:rPr>
          <w:rStyle w:val="FootnoteReference"/>
        </w:rPr>
        <w:footnoteRef/>
      </w:r>
      <w:r>
        <w:t xml:space="preserve"> </w:t>
      </w:r>
      <w:r w:rsidR="00FA6CDD" w:rsidRPr="00FD35F1">
        <w:rPr>
          <w:i/>
          <w:iCs/>
          <w:sz w:val="16"/>
          <w:szCs w:val="16"/>
        </w:rPr>
        <w:t>Agaricus bisporus</w:t>
      </w:r>
      <w:r w:rsidR="00FA6CDD" w:rsidRPr="00FD35F1">
        <w:rPr>
          <w:sz w:val="16"/>
          <w:szCs w:val="16"/>
        </w:rPr>
        <w:t xml:space="preserve"> is one of the most common and widely cultivated species of edible mushrooms. It includes several varieties, with the most familiar being</w:t>
      </w:r>
      <w:r w:rsidR="008650FB" w:rsidRPr="00FD35F1">
        <w:rPr>
          <w:sz w:val="16"/>
          <w:szCs w:val="16"/>
        </w:rPr>
        <w:t xml:space="preserve"> white button mushrooms</w:t>
      </w:r>
      <w:r w:rsidR="004F4C55" w:rsidRPr="00FD35F1">
        <w:rPr>
          <w:sz w:val="16"/>
          <w:szCs w:val="16"/>
        </w:rPr>
        <w:t xml:space="preserve"> (</w:t>
      </w:r>
      <w:r w:rsidR="00F34D1D" w:rsidRPr="00FD35F1">
        <w:rPr>
          <w:sz w:val="16"/>
          <w:szCs w:val="16"/>
        </w:rPr>
        <w:t xml:space="preserve">champignon, </w:t>
      </w:r>
      <w:r w:rsidR="004C21D0" w:rsidRPr="00FD35F1">
        <w:rPr>
          <w:sz w:val="16"/>
          <w:szCs w:val="16"/>
        </w:rPr>
        <w:t>immature form)</w:t>
      </w:r>
      <w:r w:rsidR="008650FB" w:rsidRPr="00FD35F1">
        <w:rPr>
          <w:sz w:val="16"/>
          <w:szCs w:val="16"/>
        </w:rPr>
        <w:t xml:space="preserve">, </w:t>
      </w:r>
      <w:r w:rsidR="00042002" w:rsidRPr="00FD35F1">
        <w:rPr>
          <w:sz w:val="16"/>
          <w:szCs w:val="16"/>
        </w:rPr>
        <w:t>brown button mushrooms</w:t>
      </w:r>
      <w:r w:rsidR="004C21D0" w:rsidRPr="00FD35F1">
        <w:rPr>
          <w:sz w:val="16"/>
          <w:szCs w:val="16"/>
        </w:rPr>
        <w:t xml:space="preserve"> (more mature form)</w:t>
      </w:r>
      <w:r w:rsidR="004A6135" w:rsidRPr="00FD35F1">
        <w:rPr>
          <w:sz w:val="16"/>
          <w:szCs w:val="16"/>
        </w:rPr>
        <w:t xml:space="preserve"> and portobello mushrooms</w:t>
      </w:r>
      <w:r w:rsidR="006D7020" w:rsidRPr="00FD35F1">
        <w:rPr>
          <w:sz w:val="16"/>
          <w:szCs w:val="16"/>
        </w:rPr>
        <w:t xml:space="preserve"> (fully mature)</w:t>
      </w:r>
      <w:r w:rsidR="002171D1">
        <w:rPr>
          <w:sz w:val="16"/>
          <w:szCs w:val="16"/>
        </w:rPr>
        <w:t>.</w:t>
      </w:r>
    </w:p>
  </w:footnote>
  <w:footnote w:id="3">
    <w:p w14:paraId="2836EEA8" w14:textId="7374AC61" w:rsidR="00354BD4" w:rsidRPr="00354BD4" w:rsidRDefault="00354BD4">
      <w:pPr>
        <w:pStyle w:val="FootnoteText"/>
      </w:pPr>
      <w:r>
        <w:rPr>
          <w:rStyle w:val="FootnoteReference"/>
        </w:rPr>
        <w:footnoteRef/>
      </w:r>
      <w:r>
        <w:t xml:space="preserve"> </w:t>
      </w:r>
      <w:r w:rsidR="00202953" w:rsidRPr="00FD35F1">
        <w:rPr>
          <w:sz w:val="16"/>
          <w:szCs w:val="16"/>
        </w:rPr>
        <w:t>PubChem typically calculates the molecular weight of a polymer by multiplying the molecular weight of the monomer unit by the degree of polymerization (chain length). If there is a distribution of polymer chain lengths, PubChem may use more advanced techniques to calculate the number average and weight average molecular weights.</w:t>
      </w:r>
    </w:p>
  </w:footnote>
  <w:footnote w:id="4">
    <w:p w14:paraId="055D10EE" w14:textId="753DBF59" w:rsidR="00AE5B4C" w:rsidRPr="00AE5B4C" w:rsidRDefault="00AE5B4C">
      <w:pPr>
        <w:pStyle w:val="FootnoteText"/>
      </w:pPr>
      <w:r>
        <w:rPr>
          <w:rStyle w:val="FootnoteReference"/>
        </w:rPr>
        <w:footnoteRef/>
      </w:r>
      <w:r>
        <w:t xml:space="preserve"> </w:t>
      </w:r>
      <w:r w:rsidRPr="00AE5B4C">
        <w:rPr>
          <w:sz w:val="16"/>
          <w:szCs w:val="16"/>
        </w:rPr>
        <w:t>A "food grade" material is one that has been manufactured and tested to ensure it does not contain harmful chemicals or contaminants that could pose a risk to human health when it comes into contact with food.</w:t>
      </w:r>
    </w:p>
  </w:footnote>
  <w:footnote w:id="5">
    <w:p w14:paraId="758E547A" w14:textId="70FC9455" w:rsidR="009B32BD" w:rsidRPr="00DC2EA0" w:rsidRDefault="00012854">
      <w:pPr>
        <w:pStyle w:val="FootnoteText"/>
        <w:rPr>
          <w:rStyle w:val="FootnoteReference"/>
        </w:rPr>
      </w:pPr>
      <w:r w:rsidRPr="00DC2EA0">
        <w:rPr>
          <w:rStyle w:val="FootnoteReference"/>
        </w:rPr>
        <w:footnoteRef/>
      </w:r>
      <w:hyperlink r:id="rId1" w:history="1">
        <w:r w:rsidR="00DC2EA0" w:rsidRPr="00DC2EA0">
          <w:rPr>
            <w:rStyle w:val="Hyperlink"/>
            <w:vertAlign w:val="superscript"/>
          </w:rPr>
          <w:t>Federal Register of Legislation - Australia New Zealand Food Standards Code – Schedule 3 – Identity and purity</w:t>
        </w:r>
      </w:hyperlink>
    </w:p>
    <w:p w14:paraId="0FD71A4E" w14:textId="77777777" w:rsidR="009B32BD" w:rsidRPr="009B32BD" w:rsidRDefault="009B32BD">
      <w:pPr>
        <w:pStyle w:val="FootnoteText"/>
        <w:rPr>
          <w:rStyle w:val="FootnoteReferenc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89405" w14:textId="68BADFDB" w:rsidR="00FA01B2" w:rsidRPr="00DE1BD0" w:rsidRDefault="00F324F9" w:rsidP="00DE1BD0">
    <w:pPr>
      <w:pStyle w:val="Header"/>
      <w:jc w:val="center"/>
    </w:pPr>
    <w:r>
      <w:rPr>
        <w:noProof/>
      </w:rPr>
      <mc:AlternateContent>
        <mc:Choice Requires="wps">
          <w:drawing>
            <wp:anchor distT="0" distB="0" distL="114300" distR="114300" simplePos="1" relativeHeight="251658248" behindDoc="0" locked="0" layoutInCell="1" allowOverlap="1" wp14:anchorId="642ACCBE" wp14:editId="060E87A2">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987765676" name="janusSEAL SC H_Even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610F35B6" w14:textId="77777777" w:rsidR="00F324F9" w:rsidRDefault="00F324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42ACCBE" id="_x0000_t202" coordsize="21600,21600" o:spt="202" path="m,l,21600r21600,l21600,xe">
              <v:stroke joinstyle="miter"/>
              <v:path gradientshapeok="t" o:connecttype="rect"/>
            </v:shapetype>
            <v:shape id="janusSEAL SC H_EvenPage" o:spid="_x0000_s1026" type="#_x0000_t202" style="position:absolute;left:0;text-align:left;margin-left:0;margin-top:0;width:110pt;height:36pt;z-index:251658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" filled="f" strokeweight=".5pt">
              <v:textbox>
                <w:txbxContent>
                  <w:p w14:paraId="610F35B6" w14:textId="77777777" w:rsidR="00F324F9" w:rsidRDefault="00F324F9"/>
                </w:txbxContent>
              </v:textbox>
              <w10:wrap type="through"/>
            </v:shape>
          </w:pict>
        </mc:Fallback>
      </mc:AlternateContent>
    </w:r>
    <w:r w:rsidR="0061107E">
      <w:rPr>
        <w:noProof/>
      </w:rPr>
      <mc:AlternateContent>
        <mc:Choice Requires="wps">
          <w:drawing>
            <wp:anchor distT="0" distB="0" distL="114300" distR="114300" simplePos="1" relativeHeight="251658242" behindDoc="0" locked="0" layoutInCell="1" allowOverlap="1" wp14:anchorId="20785C59" wp14:editId="08CCAE71">
              <wp:simplePos x="0" y="0"/>
              <wp:positionH relativeFrom="column">
                <wp:posOffset>0</wp:posOffset>
              </wp:positionH>
              <wp:positionV relativeFrom="paragraph">
                <wp:posOffset>0</wp:posOffset>
              </wp:positionV>
              <wp:extent cx="1397000" cy="457200"/>
              <wp:effectExtent l="0" t="0" r="0" b="0"/>
              <wp:wrapNone/>
              <wp:docPr id="1831740007" name="janusSEAL SC H_Even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525986" w14:textId="0D5C7204" w:rsidR="0061107E" w:rsidRPr="008E36C9" w:rsidRDefault="008E36C9">
                          <w:pPr>
                            <w:rPr>
                              <w:b/>
                              <w:color w:val="FF0000"/>
                              <w:sz w:val="24"/>
                            </w:rPr>
                          </w:pPr>
                          <w:r w:rsidRPr="008E36C9">
                            <w:rPr>
                              <w:b/>
                              <w:color w:val="FF0000"/>
                              <w:sz w:val="24"/>
                            </w:rPr>
                            <w:fldChar w:fldCharType="begin"/>
                          </w:r>
                          <w:r w:rsidRPr="008E36C9">
                            <w:rPr>
                              <w:b/>
                              <w:color w:val="FF0000"/>
                              <w:sz w:val="24"/>
                            </w:rPr>
                            <w:instrText xml:space="preserve"> DOCPROPERTY PM_ProtectiveMarkingValue_Header \* MERGEFORMAT </w:instrText>
                          </w:r>
                          <w:r w:rsidRPr="008E36C9">
                            <w:rPr>
                              <w:b/>
                              <w:color w:val="FF0000"/>
                              <w:sz w:val="24"/>
                            </w:rPr>
                            <w:fldChar w:fldCharType="separate"/>
                          </w:r>
                          <w:r w:rsidR="002F0023">
                            <w:rPr>
                              <w:b/>
                              <w:color w:val="FF0000"/>
                              <w:sz w:val="24"/>
                            </w:rPr>
                            <w:t>OFFICIAL</w:t>
                          </w:r>
                          <w:r w:rsidRPr="008E36C9">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0785C59" id="_x0000_s1027" type="#_x0000_t202" style="position:absolute;left:0;text-align:left;margin-left:0;margin-top:0;width:110pt;height:36pt;z-index:25165824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" filled="f" stroked="f" strokeweight=".5pt">
              <v:textbox style="mso-fit-shape-to-text:t">
                <w:txbxContent>
                  <w:p w14:paraId="09525986" w14:textId="0D5C7204" w:rsidR="0061107E" w:rsidRPr="008E36C9" w:rsidRDefault="008E36C9">
                    <w:pPr>
                      <w:rPr>
                        <w:b/>
                        <w:color w:val="FF0000"/>
                        <w:sz w:val="24"/>
                      </w:rPr>
                    </w:pPr>
                    <w:r w:rsidRPr="008E36C9">
                      <w:rPr>
                        <w:b/>
                        <w:color w:val="FF0000"/>
                        <w:sz w:val="24"/>
                      </w:rPr>
                      <w:fldChar w:fldCharType="begin"/>
                    </w:r>
                    <w:r w:rsidRPr="008E36C9">
                      <w:rPr>
                        <w:b/>
                        <w:color w:val="FF0000"/>
                        <w:sz w:val="24"/>
                      </w:rPr>
                      <w:instrText xml:space="preserve"> DOCPROPERTY PM_ProtectiveMarkingValue_Header \* MERGEFORMAT </w:instrText>
                    </w:r>
                    <w:r w:rsidRPr="008E36C9">
                      <w:rPr>
                        <w:b/>
                        <w:color w:val="FF0000"/>
                        <w:sz w:val="24"/>
                      </w:rPr>
                      <w:fldChar w:fldCharType="separate"/>
                    </w:r>
                    <w:r w:rsidR="002F0023">
                      <w:rPr>
                        <w:b/>
                        <w:color w:val="FF0000"/>
                        <w:sz w:val="24"/>
                      </w:rPr>
                      <w:t>OFFICIAL</w:t>
                    </w:r>
                    <w:r w:rsidRPr="008E36C9">
                      <w:rPr>
                        <w:b/>
                        <w:color w:val="FF0000"/>
                        <w:sz w:val="24"/>
                      </w:rPr>
                      <w:fldChar w:fldCharType="end"/>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5B484" w14:textId="699015EF" w:rsidR="0006473A" w:rsidRDefault="00F324F9">
    <w:pPr>
      <w:pStyle w:val="Header"/>
      <w:jc w:val="center"/>
      <w:rPr>
        <w:b/>
        <w:bCs/>
      </w:rPr>
    </w:pPr>
    <w:r>
      <w:rPr>
        <w:b/>
        <w:bCs/>
        <w:noProof/>
      </w:rPr>
      <mc:AlternateContent>
        <mc:Choice Requires="wps">
          <w:drawing>
            <wp:anchor distT="0" distB="0" distL="114300" distR="114300" simplePos="1" relativeHeight="251658247" behindDoc="0" locked="0" layoutInCell="1" allowOverlap="1" wp14:anchorId="57A66151" wp14:editId="27A00F48">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119091105" name="janusSEAL SC H_First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5CE1086" w14:textId="77777777" w:rsidR="00F324F9" w:rsidRDefault="00F324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7A66151" id="_x0000_t202" coordsize="21600,21600" o:spt="202" path="m,l,21600r21600,l21600,xe">
              <v:stroke joinstyle="miter"/>
              <v:path gradientshapeok="t" o:connecttype="rect"/>
            </v:shapetype>
            <v:shape id="janusSEAL SC H_FirstPage" o:spid="_x0000_s1030" type="#_x0000_t202" style="position:absolute;left:0;text-align:left;margin-left:0;margin-top:0;width:110pt;height:36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KGfqWArAgAAWwQAAA4AAAAAAAAAAAAAAAAALgIAAGRycy9lMm9E&#10;b2MueG1sUEsBAi0AFAAGAAgAAAAhAJAQ+WTaAAAABAEAAA8AAAAAAAAAAAAAAAAAhQQAAGRycy9k&#10;b3ducmV2LnhtbFBLBQYAAAAABAAEAPMAAACMBQAAAAA=&#10;" filled="f" strokeweight=".5pt">
              <v:textbox>
                <w:txbxContent>
                  <w:p w14:paraId="05CE1086" w14:textId="77777777" w:rsidR="00F324F9" w:rsidRDefault="00F324F9"/>
                </w:txbxContent>
              </v:textbox>
              <w10:wrap type="through"/>
            </v:shape>
          </w:pict>
        </mc:Fallback>
      </mc:AlternateContent>
    </w:r>
    <w:r w:rsidR="0061107E">
      <w:rPr>
        <w:b/>
        <w:bCs/>
        <w:noProof/>
      </w:rPr>
      <mc:AlternateContent>
        <mc:Choice Requires="wps">
          <w:drawing>
            <wp:anchor distT="0" distB="0" distL="114300" distR="114300" simplePos="1" relativeHeight="251658241" behindDoc="0" locked="0" layoutInCell="1" allowOverlap="1" wp14:anchorId="638ECA97" wp14:editId="473E7EF5">
              <wp:simplePos x="0" y="0"/>
              <wp:positionH relativeFrom="column">
                <wp:posOffset>0</wp:posOffset>
              </wp:positionH>
              <wp:positionV relativeFrom="paragraph">
                <wp:posOffset>0</wp:posOffset>
              </wp:positionV>
              <wp:extent cx="1397000" cy="457200"/>
              <wp:effectExtent l="0" t="0" r="0" b="0"/>
              <wp:wrapNone/>
              <wp:docPr id="144700421" name="janusSEAL SC H_First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BE299C" w14:textId="73B0E260" w:rsidR="0061107E" w:rsidRPr="008E36C9" w:rsidRDefault="008E36C9">
                          <w:pPr>
                            <w:rPr>
                              <w:b/>
                              <w:color w:val="FF0000"/>
                              <w:sz w:val="24"/>
                            </w:rPr>
                          </w:pPr>
                          <w:r w:rsidRPr="008E36C9">
                            <w:rPr>
                              <w:b/>
                              <w:color w:val="FF0000"/>
                              <w:sz w:val="24"/>
                            </w:rPr>
                            <w:fldChar w:fldCharType="begin"/>
                          </w:r>
                          <w:r w:rsidRPr="008E36C9">
                            <w:rPr>
                              <w:b/>
                              <w:color w:val="FF0000"/>
                              <w:sz w:val="24"/>
                            </w:rPr>
                            <w:instrText xml:space="preserve"> DOCPROPERTY PM_ProtectiveMarkingValue_Header \* MERGEFORMAT </w:instrText>
                          </w:r>
                          <w:r w:rsidRPr="008E36C9">
                            <w:rPr>
                              <w:b/>
                              <w:color w:val="FF0000"/>
                              <w:sz w:val="24"/>
                            </w:rPr>
                            <w:fldChar w:fldCharType="separate"/>
                          </w:r>
                          <w:r w:rsidR="002F0023">
                            <w:rPr>
                              <w:b/>
                              <w:color w:val="FF0000"/>
                              <w:sz w:val="24"/>
                            </w:rPr>
                            <w:t>OFFICIAL</w:t>
                          </w:r>
                          <w:r w:rsidRPr="008E36C9">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38ECA97" id="_x0000_s1031" type="#_x0000_t202" style="position:absolute;left:0;text-align:left;margin-left:0;margin-top:0;width:110pt;height:36pt;z-index:25165824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" filled="f" stroked="f" strokeweight=".5pt">
              <v:textbox style="mso-fit-shape-to-text:t">
                <w:txbxContent>
                  <w:p w14:paraId="6FBE299C" w14:textId="73B0E260" w:rsidR="0061107E" w:rsidRPr="008E36C9" w:rsidRDefault="008E36C9">
                    <w:pPr>
                      <w:rPr>
                        <w:b/>
                        <w:color w:val="FF0000"/>
                        <w:sz w:val="24"/>
                      </w:rPr>
                    </w:pPr>
                    <w:r w:rsidRPr="008E36C9">
                      <w:rPr>
                        <w:b/>
                        <w:color w:val="FF0000"/>
                        <w:sz w:val="24"/>
                      </w:rPr>
                      <w:fldChar w:fldCharType="begin"/>
                    </w:r>
                    <w:r w:rsidRPr="008E36C9">
                      <w:rPr>
                        <w:b/>
                        <w:color w:val="FF0000"/>
                        <w:sz w:val="24"/>
                      </w:rPr>
                      <w:instrText xml:space="preserve"> DOCPROPERTY PM_ProtectiveMarkingValue_Header \* MERGEFORMAT </w:instrText>
                    </w:r>
                    <w:r w:rsidRPr="008E36C9">
                      <w:rPr>
                        <w:b/>
                        <w:color w:val="FF0000"/>
                        <w:sz w:val="24"/>
                      </w:rPr>
                      <w:fldChar w:fldCharType="separate"/>
                    </w:r>
                    <w:r w:rsidR="002F0023">
                      <w:rPr>
                        <w:b/>
                        <w:color w:val="FF0000"/>
                        <w:sz w:val="24"/>
                      </w:rPr>
                      <w:t>OFFICIAL</w:t>
                    </w:r>
                    <w:r w:rsidRPr="008E36C9">
                      <w:rPr>
                        <w:b/>
                        <w:color w:val="FF0000"/>
                        <w:sz w:val="24"/>
                      </w:rP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B19B6"/>
    <w:multiLevelType w:val="hybridMultilevel"/>
    <w:tmpl w:val="F1E8E7DA"/>
    <w:lvl w:ilvl="0" w:tplc="60B226B8">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2463CEC"/>
    <w:multiLevelType w:val="hybridMultilevel"/>
    <w:tmpl w:val="F5543B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DEC203B"/>
    <w:multiLevelType w:val="hybridMultilevel"/>
    <w:tmpl w:val="C76AA06A"/>
    <w:lvl w:ilvl="0" w:tplc="CC8C8D50">
      <w:start w:val="1"/>
      <w:numFmt w:val="decimal"/>
      <w:pStyle w:val="FSFigureTitle"/>
      <w:lvlText w:val="Figure %1."/>
      <w:lvlJc w:val="left"/>
      <w:pPr>
        <w:ind w:left="5038" w:hanging="360"/>
      </w:pPr>
      <w:rPr>
        <w:rFonts w:hint="default"/>
      </w:rPr>
    </w:lvl>
    <w:lvl w:ilvl="1" w:tplc="774893F8">
      <w:start w:val="1"/>
      <w:numFmt w:val="lowerLetter"/>
      <w:lvlText w:val="%2)"/>
      <w:lvlJc w:val="left"/>
      <w:pPr>
        <w:ind w:left="1650" w:hanging="57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6054271"/>
    <w:multiLevelType w:val="hybridMultilevel"/>
    <w:tmpl w:val="82601004"/>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1E30EA"/>
    <w:multiLevelType w:val="hybridMultilevel"/>
    <w:tmpl w:val="43AC74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EBE7836"/>
    <w:multiLevelType w:val="hybridMultilevel"/>
    <w:tmpl w:val="ABCC2F6C"/>
    <w:lvl w:ilvl="0" w:tplc="8DB272BA">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587887"/>
    <w:multiLevelType w:val="hybridMultilevel"/>
    <w:tmpl w:val="5E00893E"/>
    <w:lvl w:ilvl="0" w:tplc="6A2A244A">
      <w:start w:val="1"/>
      <w:numFmt w:val="decimal"/>
      <w:pStyle w:val="FSTableTitle"/>
      <w:lvlText w:val="Tabl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F7A07E1"/>
    <w:multiLevelType w:val="hybridMultilevel"/>
    <w:tmpl w:val="D80AA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 w15:restartNumberingAfterBreak="0">
    <w:nsid w:val="4E292F6F"/>
    <w:multiLevelType w:val="multilevel"/>
    <w:tmpl w:val="25A8FA9C"/>
    <w:lvl w:ilvl="0">
      <w:start w:val="1"/>
      <w:numFmt w:val="decimal"/>
      <w:pStyle w:val="Heading1"/>
      <w:lvlText w:val="%1"/>
      <w:lvlJc w:val="left"/>
      <w:pPr>
        <w:ind w:left="432" w:hanging="432"/>
      </w:pPr>
    </w:lvl>
    <w:lvl w:ilvl="1">
      <w:start w:val="1"/>
      <w:numFmt w:val="decimal"/>
      <w:pStyle w:val="Heading2"/>
      <w:lvlText w:val="%1.%2"/>
      <w:lvlJc w:val="left"/>
      <w:pPr>
        <w:ind w:left="1285"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rPr>
        <w:b w:val="0"/>
        <w:bCs/>
        <w:i/>
        <w:iCs/>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594620B1"/>
    <w:multiLevelType w:val="hybridMultilevel"/>
    <w:tmpl w:val="AC82A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B840F9A"/>
    <w:multiLevelType w:val="hybridMultilevel"/>
    <w:tmpl w:val="6E0A191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0463424"/>
    <w:multiLevelType w:val="hybridMultilevel"/>
    <w:tmpl w:val="0592337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6FA2CC5"/>
    <w:multiLevelType w:val="hybridMultilevel"/>
    <w:tmpl w:val="94DC6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17845439">
    <w:abstractNumId w:val="4"/>
  </w:num>
  <w:num w:numId="2" w16cid:durableId="1313752752">
    <w:abstractNumId w:val="9"/>
  </w:num>
  <w:num w:numId="3" w16cid:durableId="1816291675">
    <w:abstractNumId w:val="2"/>
  </w:num>
  <w:num w:numId="4" w16cid:durableId="169417050">
    <w:abstractNumId w:val="10"/>
  </w:num>
  <w:num w:numId="5" w16cid:durableId="8613586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2083159">
    <w:abstractNumId w:val="8"/>
  </w:num>
  <w:num w:numId="7" w16cid:durableId="298847048">
    <w:abstractNumId w:val="14"/>
  </w:num>
  <w:num w:numId="8" w16cid:durableId="1462572293">
    <w:abstractNumId w:val="3"/>
  </w:num>
  <w:num w:numId="9" w16cid:durableId="1277716317">
    <w:abstractNumId w:val="7"/>
  </w:num>
  <w:num w:numId="10" w16cid:durableId="286854400">
    <w:abstractNumId w:val="0"/>
  </w:num>
  <w:num w:numId="11" w16cid:durableId="596252461">
    <w:abstractNumId w:val="13"/>
  </w:num>
  <w:num w:numId="12" w16cid:durableId="2116292841">
    <w:abstractNumId w:val="12"/>
  </w:num>
  <w:num w:numId="13" w16cid:durableId="547647829">
    <w:abstractNumId w:val="5"/>
  </w:num>
  <w:num w:numId="14" w16cid:durableId="641467520">
    <w:abstractNumId w:val="11"/>
  </w:num>
  <w:num w:numId="15" w16cid:durableId="631834822">
    <w:abstractNumId w:val="6"/>
  </w:num>
  <w:num w:numId="16" w16cid:durableId="1704817501">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6EE"/>
    <w:rsid w:val="000004EF"/>
    <w:rsid w:val="0000077B"/>
    <w:rsid w:val="00000B96"/>
    <w:rsid w:val="00000CDB"/>
    <w:rsid w:val="00000F62"/>
    <w:rsid w:val="0000121B"/>
    <w:rsid w:val="000018A1"/>
    <w:rsid w:val="00001BC1"/>
    <w:rsid w:val="00001C03"/>
    <w:rsid w:val="00001C14"/>
    <w:rsid w:val="00001C34"/>
    <w:rsid w:val="00001CF2"/>
    <w:rsid w:val="00001D87"/>
    <w:rsid w:val="00001E19"/>
    <w:rsid w:val="00001E5C"/>
    <w:rsid w:val="000021A5"/>
    <w:rsid w:val="0000247B"/>
    <w:rsid w:val="00002CA8"/>
    <w:rsid w:val="00002DBA"/>
    <w:rsid w:val="00002FC6"/>
    <w:rsid w:val="000036AD"/>
    <w:rsid w:val="0000372A"/>
    <w:rsid w:val="000037DA"/>
    <w:rsid w:val="00003A70"/>
    <w:rsid w:val="00004156"/>
    <w:rsid w:val="0000469B"/>
    <w:rsid w:val="000048E3"/>
    <w:rsid w:val="00004B3A"/>
    <w:rsid w:val="00004C6D"/>
    <w:rsid w:val="000051FF"/>
    <w:rsid w:val="00005918"/>
    <w:rsid w:val="00005A5D"/>
    <w:rsid w:val="00005B87"/>
    <w:rsid w:val="00005F6E"/>
    <w:rsid w:val="0000615D"/>
    <w:rsid w:val="00006176"/>
    <w:rsid w:val="00006345"/>
    <w:rsid w:val="00006ECC"/>
    <w:rsid w:val="000070ED"/>
    <w:rsid w:val="000078AE"/>
    <w:rsid w:val="00007973"/>
    <w:rsid w:val="00007CCE"/>
    <w:rsid w:val="00007EAA"/>
    <w:rsid w:val="00010154"/>
    <w:rsid w:val="00010193"/>
    <w:rsid w:val="000101B3"/>
    <w:rsid w:val="00010438"/>
    <w:rsid w:val="000105D9"/>
    <w:rsid w:val="000106C7"/>
    <w:rsid w:val="00010BDD"/>
    <w:rsid w:val="00010E34"/>
    <w:rsid w:val="00011082"/>
    <w:rsid w:val="00011864"/>
    <w:rsid w:val="00011F83"/>
    <w:rsid w:val="0001212D"/>
    <w:rsid w:val="00012145"/>
    <w:rsid w:val="00012231"/>
    <w:rsid w:val="00012359"/>
    <w:rsid w:val="00012378"/>
    <w:rsid w:val="00012525"/>
    <w:rsid w:val="00012854"/>
    <w:rsid w:val="00012A16"/>
    <w:rsid w:val="00012AA1"/>
    <w:rsid w:val="00012B7C"/>
    <w:rsid w:val="00012C97"/>
    <w:rsid w:val="00012D21"/>
    <w:rsid w:val="00012F61"/>
    <w:rsid w:val="00013471"/>
    <w:rsid w:val="0001365F"/>
    <w:rsid w:val="00013857"/>
    <w:rsid w:val="0001385F"/>
    <w:rsid w:val="00013AC8"/>
    <w:rsid w:val="00013B14"/>
    <w:rsid w:val="00013B93"/>
    <w:rsid w:val="00013F3E"/>
    <w:rsid w:val="00014448"/>
    <w:rsid w:val="0001449A"/>
    <w:rsid w:val="000145B9"/>
    <w:rsid w:val="00014684"/>
    <w:rsid w:val="00014733"/>
    <w:rsid w:val="00014951"/>
    <w:rsid w:val="00014D7F"/>
    <w:rsid w:val="00015010"/>
    <w:rsid w:val="0001517E"/>
    <w:rsid w:val="00015352"/>
    <w:rsid w:val="00015763"/>
    <w:rsid w:val="000157D5"/>
    <w:rsid w:val="000157F2"/>
    <w:rsid w:val="00015AE0"/>
    <w:rsid w:val="00015B9B"/>
    <w:rsid w:val="00015CA1"/>
    <w:rsid w:val="00015DED"/>
    <w:rsid w:val="00015F8C"/>
    <w:rsid w:val="00016282"/>
    <w:rsid w:val="000165AB"/>
    <w:rsid w:val="00016CA3"/>
    <w:rsid w:val="00016CC7"/>
    <w:rsid w:val="00016D78"/>
    <w:rsid w:val="00016E3B"/>
    <w:rsid w:val="00016F19"/>
    <w:rsid w:val="00016F38"/>
    <w:rsid w:val="00017228"/>
    <w:rsid w:val="00017256"/>
    <w:rsid w:val="0001729E"/>
    <w:rsid w:val="00017B2D"/>
    <w:rsid w:val="00017D17"/>
    <w:rsid w:val="0002039A"/>
    <w:rsid w:val="000207B6"/>
    <w:rsid w:val="000207C4"/>
    <w:rsid w:val="0002081A"/>
    <w:rsid w:val="00020880"/>
    <w:rsid w:val="00020944"/>
    <w:rsid w:val="00020A52"/>
    <w:rsid w:val="00020B07"/>
    <w:rsid w:val="00020BB4"/>
    <w:rsid w:val="00020FAB"/>
    <w:rsid w:val="000211EC"/>
    <w:rsid w:val="00021390"/>
    <w:rsid w:val="0002162D"/>
    <w:rsid w:val="000216D0"/>
    <w:rsid w:val="00021DFB"/>
    <w:rsid w:val="00022105"/>
    <w:rsid w:val="00022126"/>
    <w:rsid w:val="000221F5"/>
    <w:rsid w:val="00022807"/>
    <w:rsid w:val="00022953"/>
    <w:rsid w:val="00022969"/>
    <w:rsid w:val="00022B38"/>
    <w:rsid w:val="00022C70"/>
    <w:rsid w:val="00022FB2"/>
    <w:rsid w:val="000231F7"/>
    <w:rsid w:val="00023373"/>
    <w:rsid w:val="000233EA"/>
    <w:rsid w:val="00023463"/>
    <w:rsid w:val="000235C3"/>
    <w:rsid w:val="00023698"/>
    <w:rsid w:val="000238B3"/>
    <w:rsid w:val="00023A2B"/>
    <w:rsid w:val="00023C0D"/>
    <w:rsid w:val="00023D0C"/>
    <w:rsid w:val="00023F1B"/>
    <w:rsid w:val="00024094"/>
    <w:rsid w:val="000242C7"/>
    <w:rsid w:val="000244C8"/>
    <w:rsid w:val="0002471A"/>
    <w:rsid w:val="00024BF5"/>
    <w:rsid w:val="00024C0C"/>
    <w:rsid w:val="00024E05"/>
    <w:rsid w:val="00025145"/>
    <w:rsid w:val="00025268"/>
    <w:rsid w:val="00025A46"/>
    <w:rsid w:val="00025BB0"/>
    <w:rsid w:val="00025DB6"/>
    <w:rsid w:val="00025EC2"/>
    <w:rsid w:val="00026AB1"/>
    <w:rsid w:val="00026BD8"/>
    <w:rsid w:val="000270D0"/>
    <w:rsid w:val="00027952"/>
    <w:rsid w:val="00027970"/>
    <w:rsid w:val="00027A74"/>
    <w:rsid w:val="00027AFA"/>
    <w:rsid w:val="00027D02"/>
    <w:rsid w:val="00027DB0"/>
    <w:rsid w:val="00027DCB"/>
    <w:rsid w:val="000302B0"/>
    <w:rsid w:val="00030508"/>
    <w:rsid w:val="00030675"/>
    <w:rsid w:val="00030847"/>
    <w:rsid w:val="0003091D"/>
    <w:rsid w:val="000309D1"/>
    <w:rsid w:val="00030A11"/>
    <w:rsid w:val="00030A28"/>
    <w:rsid w:val="00030AB7"/>
    <w:rsid w:val="00030C4D"/>
    <w:rsid w:val="00030D05"/>
    <w:rsid w:val="0003105C"/>
    <w:rsid w:val="00031180"/>
    <w:rsid w:val="0003120D"/>
    <w:rsid w:val="00031664"/>
    <w:rsid w:val="000316B9"/>
    <w:rsid w:val="00031C5D"/>
    <w:rsid w:val="00031D81"/>
    <w:rsid w:val="000322EC"/>
    <w:rsid w:val="00032590"/>
    <w:rsid w:val="00032592"/>
    <w:rsid w:val="00032A2C"/>
    <w:rsid w:val="00032B42"/>
    <w:rsid w:val="00032B4A"/>
    <w:rsid w:val="00032C31"/>
    <w:rsid w:val="00033232"/>
    <w:rsid w:val="000338F7"/>
    <w:rsid w:val="000339FA"/>
    <w:rsid w:val="00033A76"/>
    <w:rsid w:val="00033E59"/>
    <w:rsid w:val="00033F42"/>
    <w:rsid w:val="0003432A"/>
    <w:rsid w:val="0003468C"/>
    <w:rsid w:val="00034797"/>
    <w:rsid w:val="00035072"/>
    <w:rsid w:val="00035295"/>
    <w:rsid w:val="0003567C"/>
    <w:rsid w:val="00035831"/>
    <w:rsid w:val="000358DB"/>
    <w:rsid w:val="00035A82"/>
    <w:rsid w:val="00035D64"/>
    <w:rsid w:val="00035FF3"/>
    <w:rsid w:val="0003614B"/>
    <w:rsid w:val="0003623D"/>
    <w:rsid w:val="0003670C"/>
    <w:rsid w:val="00036880"/>
    <w:rsid w:val="0003696B"/>
    <w:rsid w:val="0003697E"/>
    <w:rsid w:val="0003699A"/>
    <w:rsid w:val="000369DA"/>
    <w:rsid w:val="00036A92"/>
    <w:rsid w:val="00036C00"/>
    <w:rsid w:val="00036C7B"/>
    <w:rsid w:val="00036C90"/>
    <w:rsid w:val="00037042"/>
    <w:rsid w:val="000370A0"/>
    <w:rsid w:val="000370CE"/>
    <w:rsid w:val="0003713D"/>
    <w:rsid w:val="000372E5"/>
    <w:rsid w:val="0003730C"/>
    <w:rsid w:val="0003742E"/>
    <w:rsid w:val="0003795E"/>
    <w:rsid w:val="00037CD0"/>
    <w:rsid w:val="00037E5C"/>
    <w:rsid w:val="00037FAF"/>
    <w:rsid w:val="000401FF"/>
    <w:rsid w:val="000405C9"/>
    <w:rsid w:val="00040629"/>
    <w:rsid w:val="0004072D"/>
    <w:rsid w:val="000407A1"/>
    <w:rsid w:val="000409FA"/>
    <w:rsid w:val="00040FCE"/>
    <w:rsid w:val="00040FEA"/>
    <w:rsid w:val="0004183A"/>
    <w:rsid w:val="00041A01"/>
    <w:rsid w:val="00041A08"/>
    <w:rsid w:val="00041A4F"/>
    <w:rsid w:val="00041BB2"/>
    <w:rsid w:val="00042002"/>
    <w:rsid w:val="0004201F"/>
    <w:rsid w:val="00042054"/>
    <w:rsid w:val="000421AD"/>
    <w:rsid w:val="000425D1"/>
    <w:rsid w:val="00042877"/>
    <w:rsid w:val="00042C2B"/>
    <w:rsid w:val="00042F45"/>
    <w:rsid w:val="000432DE"/>
    <w:rsid w:val="00043500"/>
    <w:rsid w:val="0004350B"/>
    <w:rsid w:val="00043544"/>
    <w:rsid w:val="00043812"/>
    <w:rsid w:val="000439CD"/>
    <w:rsid w:val="00043A54"/>
    <w:rsid w:val="00044126"/>
    <w:rsid w:val="0004450F"/>
    <w:rsid w:val="0004475F"/>
    <w:rsid w:val="00044A1E"/>
    <w:rsid w:val="00044B96"/>
    <w:rsid w:val="00044BE7"/>
    <w:rsid w:val="00044C3B"/>
    <w:rsid w:val="00044F9E"/>
    <w:rsid w:val="000450F0"/>
    <w:rsid w:val="00045558"/>
    <w:rsid w:val="0004583E"/>
    <w:rsid w:val="00045B6E"/>
    <w:rsid w:val="00045ED2"/>
    <w:rsid w:val="00045F1E"/>
    <w:rsid w:val="0004655B"/>
    <w:rsid w:val="0004658B"/>
    <w:rsid w:val="0004669D"/>
    <w:rsid w:val="000467ED"/>
    <w:rsid w:val="00046ACD"/>
    <w:rsid w:val="00046CAA"/>
    <w:rsid w:val="00046FD7"/>
    <w:rsid w:val="00046FE3"/>
    <w:rsid w:val="00047353"/>
    <w:rsid w:val="0004766A"/>
    <w:rsid w:val="0004774A"/>
    <w:rsid w:val="0004783D"/>
    <w:rsid w:val="00047AE6"/>
    <w:rsid w:val="00047D76"/>
    <w:rsid w:val="00047DB6"/>
    <w:rsid w:val="00050666"/>
    <w:rsid w:val="00050B13"/>
    <w:rsid w:val="00050BFE"/>
    <w:rsid w:val="00051008"/>
    <w:rsid w:val="00051021"/>
    <w:rsid w:val="000510E1"/>
    <w:rsid w:val="00051399"/>
    <w:rsid w:val="00051ED9"/>
    <w:rsid w:val="00051F92"/>
    <w:rsid w:val="000520C5"/>
    <w:rsid w:val="000523D2"/>
    <w:rsid w:val="00052400"/>
    <w:rsid w:val="0005241D"/>
    <w:rsid w:val="00052550"/>
    <w:rsid w:val="00052630"/>
    <w:rsid w:val="000527AE"/>
    <w:rsid w:val="0005289E"/>
    <w:rsid w:val="0005298C"/>
    <w:rsid w:val="00052D77"/>
    <w:rsid w:val="00052E6F"/>
    <w:rsid w:val="00052F85"/>
    <w:rsid w:val="00052FDE"/>
    <w:rsid w:val="00053539"/>
    <w:rsid w:val="000537AF"/>
    <w:rsid w:val="000543B2"/>
    <w:rsid w:val="000544A4"/>
    <w:rsid w:val="000547EE"/>
    <w:rsid w:val="000548BA"/>
    <w:rsid w:val="00054ABE"/>
    <w:rsid w:val="00054F6D"/>
    <w:rsid w:val="0005519D"/>
    <w:rsid w:val="00055489"/>
    <w:rsid w:val="000554C7"/>
    <w:rsid w:val="00055571"/>
    <w:rsid w:val="000559A0"/>
    <w:rsid w:val="00055AF2"/>
    <w:rsid w:val="0005622D"/>
    <w:rsid w:val="0005680C"/>
    <w:rsid w:val="00056928"/>
    <w:rsid w:val="00056997"/>
    <w:rsid w:val="00056D26"/>
    <w:rsid w:val="00057181"/>
    <w:rsid w:val="000571F9"/>
    <w:rsid w:val="000574BF"/>
    <w:rsid w:val="00057524"/>
    <w:rsid w:val="000576F8"/>
    <w:rsid w:val="00057ABE"/>
    <w:rsid w:val="00057B61"/>
    <w:rsid w:val="00057CA6"/>
    <w:rsid w:val="00057FBF"/>
    <w:rsid w:val="000601FB"/>
    <w:rsid w:val="0006035C"/>
    <w:rsid w:val="000603D8"/>
    <w:rsid w:val="000607AB"/>
    <w:rsid w:val="00060836"/>
    <w:rsid w:val="00060893"/>
    <w:rsid w:val="00060D1C"/>
    <w:rsid w:val="00061634"/>
    <w:rsid w:val="0006169D"/>
    <w:rsid w:val="000616E2"/>
    <w:rsid w:val="000617AF"/>
    <w:rsid w:val="00061BD6"/>
    <w:rsid w:val="00061BDB"/>
    <w:rsid w:val="00061F49"/>
    <w:rsid w:val="0006212A"/>
    <w:rsid w:val="00062189"/>
    <w:rsid w:val="00062201"/>
    <w:rsid w:val="00062662"/>
    <w:rsid w:val="000626AA"/>
    <w:rsid w:val="00062725"/>
    <w:rsid w:val="000627F8"/>
    <w:rsid w:val="0006281D"/>
    <w:rsid w:val="00062830"/>
    <w:rsid w:val="00062CC7"/>
    <w:rsid w:val="00062CD1"/>
    <w:rsid w:val="00062D85"/>
    <w:rsid w:val="00062F2A"/>
    <w:rsid w:val="0006310E"/>
    <w:rsid w:val="000631F8"/>
    <w:rsid w:val="000632D5"/>
    <w:rsid w:val="000633CE"/>
    <w:rsid w:val="00063489"/>
    <w:rsid w:val="000634C0"/>
    <w:rsid w:val="0006387A"/>
    <w:rsid w:val="00063B12"/>
    <w:rsid w:val="00063B26"/>
    <w:rsid w:val="00063CE0"/>
    <w:rsid w:val="00063D6B"/>
    <w:rsid w:val="00063F7E"/>
    <w:rsid w:val="00064555"/>
    <w:rsid w:val="0006473A"/>
    <w:rsid w:val="000649DC"/>
    <w:rsid w:val="00064B2D"/>
    <w:rsid w:val="00064B69"/>
    <w:rsid w:val="00064E25"/>
    <w:rsid w:val="00064E49"/>
    <w:rsid w:val="00064E8C"/>
    <w:rsid w:val="0006513C"/>
    <w:rsid w:val="00065359"/>
    <w:rsid w:val="00065576"/>
    <w:rsid w:val="000656CF"/>
    <w:rsid w:val="00065CB5"/>
    <w:rsid w:val="00065E71"/>
    <w:rsid w:val="00065F1B"/>
    <w:rsid w:val="00065F1F"/>
    <w:rsid w:val="0006629B"/>
    <w:rsid w:val="0006650A"/>
    <w:rsid w:val="000668E2"/>
    <w:rsid w:val="0006693C"/>
    <w:rsid w:val="000669A2"/>
    <w:rsid w:val="000669D0"/>
    <w:rsid w:val="00066B6B"/>
    <w:rsid w:val="00066C86"/>
    <w:rsid w:val="00066D2C"/>
    <w:rsid w:val="00066E8A"/>
    <w:rsid w:val="00066F30"/>
    <w:rsid w:val="00066F5A"/>
    <w:rsid w:val="00067139"/>
    <w:rsid w:val="000671E5"/>
    <w:rsid w:val="00067257"/>
    <w:rsid w:val="000677B0"/>
    <w:rsid w:val="00067876"/>
    <w:rsid w:val="00067A8A"/>
    <w:rsid w:val="00067B34"/>
    <w:rsid w:val="00070156"/>
    <w:rsid w:val="000704D1"/>
    <w:rsid w:val="00070576"/>
    <w:rsid w:val="0007066F"/>
    <w:rsid w:val="000706BF"/>
    <w:rsid w:val="00070873"/>
    <w:rsid w:val="00070E15"/>
    <w:rsid w:val="00070EA7"/>
    <w:rsid w:val="00070FBA"/>
    <w:rsid w:val="000711A4"/>
    <w:rsid w:val="0007130B"/>
    <w:rsid w:val="00071322"/>
    <w:rsid w:val="000716F4"/>
    <w:rsid w:val="000718B1"/>
    <w:rsid w:val="000718CD"/>
    <w:rsid w:val="00071B75"/>
    <w:rsid w:val="00071E60"/>
    <w:rsid w:val="00071EB4"/>
    <w:rsid w:val="00071F62"/>
    <w:rsid w:val="00072303"/>
    <w:rsid w:val="000723AA"/>
    <w:rsid w:val="000725CA"/>
    <w:rsid w:val="000729A9"/>
    <w:rsid w:val="00072BAA"/>
    <w:rsid w:val="00072E21"/>
    <w:rsid w:val="0007303F"/>
    <w:rsid w:val="00073136"/>
    <w:rsid w:val="0007367A"/>
    <w:rsid w:val="00073ADF"/>
    <w:rsid w:val="00073B10"/>
    <w:rsid w:val="00073F5E"/>
    <w:rsid w:val="00074659"/>
    <w:rsid w:val="000748F1"/>
    <w:rsid w:val="00074927"/>
    <w:rsid w:val="00074AD2"/>
    <w:rsid w:val="00074B0A"/>
    <w:rsid w:val="00074BDA"/>
    <w:rsid w:val="00074FE5"/>
    <w:rsid w:val="00074FF6"/>
    <w:rsid w:val="000752AB"/>
    <w:rsid w:val="00075523"/>
    <w:rsid w:val="00075CFD"/>
    <w:rsid w:val="00075D49"/>
    <w:rsid w:val="000761F5"/>
    <w:rsid w:val="0007631A"/>
    <w:rsid w:val="00076535"/>
    <w:rsid w:val="0007661A"/>
    <w:rsid w:val="000768F5"/>
    <w:rsid w:val="00076903"/>
    <w:rsid w:val="00076CB1"/>
    <w:rsid w:val="00076D33"/>
    <w:rsid w:val="00077190"/>
    <w:rsid w:val="000771C7"/>
    <w:rsid w:val="000774EB"/>
    <w:rsid w:val="000777A0"/>
    <w:rsid w:val="00077A66"/>
    <w:rsid w:val="00077BC3"/>
    <w:rsid w:val="00077C1B"/>
    <w:rsid w:val="00077D4C"/>
    <w:rsid w:val="000802F9"/>
    <w:rsid w:val="00080326"/>
    <w:rsid w:val="0008077E"/>
    <w:rsid w:val="00080D86"/>
    <w:rsid w:val="00080F17"/>
    <w:rsid w:val="00080FE9"/>
    <w:rsid w:val="00081191"/>
    <w:rsid w:val="0008127B"/>
    <w:rsid w:val="0008178E"/>
    <w:rsid w:val="00081823"/>
    <w:rsid w:val="00081B21"/>
    <w:rsid w:val="00081D35"/>
    <w:rsid w:val="00081DC2"/>
    <w:rsid w:val="00081E77"/>
    <w:rsid w:val="00082CB2"/>
    <w:rsid w:val="00082F2B"/>
    <w:rsid w:val="000832AD"/>
    <w:rsid w:val="0008330C"/>
    <w:rsid w:val="000835E4"/>
    <w:rsid w:val="0008368D"/>
    <w:rsid w:val="0008377A"/>
    <w:rsid w:val="00083DA0"/>
    <w:rsid w:val="00083E0D"/>
    <w:rsid w:val="000841D8"/>
    <w:rsid w:val="000843C4"/>
    <w:rsid w:val="000843DF"/>
    <w:rsid w:val="00084402"/>
    <w:rsid w:val="00084405"/>
    <w:rsid w:val="00084A76"/>
    <w:rsid w:val="00084D58"/>
    <w:rsid w:val="00085791"/>
    <w:rsid w:val="0008587A"/>
    <w:rsid w:val="00085BB7"/>
    <w:rsid w:val="00085CB0"/>
    <w:rsid w:val="00085D53"/>
    <w:rsid w:val="00085DFD"/>
    <w:rsid w:val="000864FC"/>
    <w:rsid w:val="00086580"/>
    <w:rsid w:val="00086657"/>
    <w:rsid w:val="00086944"/>
    <w:rsid w:val="000869B5"/>
    <w:rsid w:val="000869D8"/>
    <w:rsid w:val="000869FE"/>
    <w:rsid w:val="00086B8C"/>
    <w:rsid w:val="00086D59"/>
    <w:rsid w:val="00086D6B"/>
    <w:rsid w:val="00086EA5"/>
    <w:rsid w:val="000872AB"/>
    <w:rsid w:val="00087EB6"/>
    <w:rsid w:val="000904B5"/>
    <w:rsid w:val="00090786"/>
    <w:rsid w:val="0009096A"/>
    <w:rsid w:val="000909C7"/>
    <w:rsid w:val="00090BD3"/>
    <w:rsid w:val="00090CD3"/>
    <w:rsid w:val="00090D8E"/>
    <w:rsid w:val="000912CF"/>
    <w:rsid w:val="000913E5"/>
    <w:rsid w:val="00091443"/>
    <w:rsid w:val="000915C9"/>
    <w:rsid w:val="00091615"/>
    <w:rsid w:val="00091B4E"/>
    <w:rsid w:val="00091CEF"/>
    <w:rsid w:val="0009233A"/>
    <w:rsid w:val="000924FF"/>
    <w:rsid w:val="00092909"/>
    <w:rsid w:val="00092B0B"/>
    <w:rsid w:val="00092CDA"/>
    <w:rsid w:val="00092F81"/>
    <w:rsid w:val="00093255"/>
    <w:rsid w:val="000932E2"/>
    <w:rsid w:val="000934DE"/>
    <w:rsid w:val="00093683"/>
    <w:rsid w:val="0009387E"/>
    <w:rsid w:val="00093B98"/>
    <w:rsid w:val="00093C79"/>
    <w:rsid w:val="00093D24"/>
    <w:rsid w:val="0009412E"/>
    <w:rsid w:val="000945E5"/>
    <w:rsid w:val="00094725"/>
    <w:rsid w:val="0009499F"/>
    <w:rsid w:val="00094D24"/>
    <w:rsid w:val="000950F7"/>
    <w:rsid w:val="0009515E"/>
    <w:rsid w:val="0009519A"/>
    <w:rsid w:val="0009572B"/>
    <w:rsid w:val="00095949"/>
    <w:rsid w:val="00095AF6"/>
    <w:rsid w:val="00095D45"/>
    <w:rsid w:val="00096069"/>
    <w:rsid w:val="0009650D"/>
    <w:rsid w:val="00096563"/>
    <w:rsid w:val="000965C7"/>
    <w:rsid w:val="00096F59"/>
    <w:rsid w:val="000971D3"/>
    <w:rsid w:val="000971FA"/>
    <w:rsid w:val="00097244"/>
    <w:rsid w:val="00097245"/>
    <w:rsid w:val="0009748D"/>
    <w:rsid w:val="000976FF"/>
    <w:rsid w:val="000977FD"/>
    <w:rsid w:val="000A0132"/>
    <w:rsid w:val="000A04BF"/>
    <w:rsid w:val="000A0CE1"/>
    <w:rsid w:val="000A0DA3"/>
    <w:rsid w:val="000A0E08"/>
    <w:rsid w:val="000A0F7E"/>
    <w:rsid w:val="000A10D9"/>
    <w:rsid w:val="000A121C"/>
    <w:rsid w:val="000A12B3"/>
    <w:rsid w:val="000A1405"/>
    <w:rsid w:val="000A1475"/>
    <w:rsid w:val="000A189C"/>
    <w:rsid w:val="000A18DE"/>
    <w:rsid w:val="000A2121"/>
    <w:rsid w:val="000A25AA"/>
    <w:rsid w:val="000A260F"/>
    <w:rsid w:val="000A27E9"/>
    <w:rsid w:val="000A2949"/>
    <w:rsid w:val="000A29A0"/>
    <w:rsid w:val="000A2ACE"/>
    <w:rsid w:val="000A2B8A"/>
    <w:rsid w:val="000A2DC0"/>
    <w:rsid w:val="000A2EC4"/>
    <w:rsid w:val="000A3021"/>
    <w:rsid w:val="000A30AE"/>
    <w:rsid w:val="000A31C9"/>
    <w:rsid w:val="000A339A"/>
    <w:rsid w:val="000A343C"/>
    <w:rsid w:val="000A3544"/>
    <w:rsid w:val="000A3767"/>
    <w:rsid w:val="000A3ACB"/>
    <w:rsid w:val="000A3B7A"/>
    <w:rsid w:val="000A3CB0"/>
    <w:rsid w:val="000A3D8B"/>
    <w:rsid w:val="000A4449"/>
    <w:rsid w:val="000A498E"/>
    <w:rsid w:val="000A4B28"/>
    <w:rsid w:val="000A4CF1"/>
    <w:rsid w:val="000A5035"/>
    <w:rsid w:val="000A5BD7"/>
    <w:rsid w:val="000A5DF8"/>
    <w:rsid w:val="000A5F06"/>
    <w:rsid w:val="000A6131"/>
    <w:rsid w:val="000A6BD1"/>
    <w:rsid w:val="000A6E0C"/>
    <w:rsid w:val="000A6F5F"/>
    <w:rsid w:val="000A6F95"/>
    <w:rsid w:val="000A6FA9"/>
    <w:rsid w:val="000A70DE"/>
    <w:rsid w:val="000A7114"/>
    <w:rsid w:val="000A715C"/>
    <w:rsid w:val="000A767B"/>
    <w:rsid w:val="000A76D3"/>
    <w:rsid w:val="000A786A"/>
    <w:rsid w:val="000A7ABA"/>
    <w:rsid w:val="000A7EF8"/>
    <w:rsid w:val="000B01AA"/>
    <w:rsid w:val="000B0365"/>
    <w:rsid w:val="000B054E"/>
    <w:rsid w:val="000B060D"/>
    <w:rsid w:val="000B06F4"/>
    <w:rsid w:val="000B0ECD"/>
    <w:rsid w:val="000B1058"/>
    <w:rsid w:val="000B1242"/>
    <w:rsid w:val="000B135F"/>
    <w:rsid w:val="000B149D"/>
    <w:rsid w:val="000B18C0"/>
    <w:rsid w:val="000B2217"/>
    <w:rsid w:val="000B2262"/>
    <w:rsid w:val="000B2527"/>
    <w:rsid w:val="000B2D6C"/>
    <w:rsid w:val="000B2EEE"/>
    <w:rsid w:val="000B2F35"/>
    <w:rsid w:val="000B30C5"/>
    <w:rsid w:val="000B3706"/>
    <w:rsid w:val="000B37A1"/>
    <w:rsid w:val="000B411F"/>
    <w:rsid w:val="000B4146"/>
    <w:rsid w:val="000B42C4"/>
    <w:rsid w:val="000B42F2"/>
    <w:rsid w:val="000B49B5"/>
    <w:rsid w:val="000B4EF1"/>
    <w:rsid w:val="000B516A"/>
    <w:rsid w:val="000B526C"/>
    <w:rsid w:val="000B52A0"/>
    <w:rsid w:val="000B5917"/>
    <w:rsid w:val="000B5B25"/>
    <w:rsid w:val="000B5C09"/>
    <w:rsid w:val="000B5DC8"/>
    <w:rsid w:val="000B6039"/>
    <w:rsid w:val="000B6757"/>
    <w:rsid w:val="000B678F"/>
    <w:rsid w:val="000B679E"/>
    <w:rsid w:val="000B6A24"/>
    <w:rsid w:val="000B6AF2"/>
    <w:rsid w:val="000B6EB7"/>
    <w:rsid w:val="000B7038"/>
    <w:rsid w:val="000B73DE"/>
    <w:rsid w:val="000B761B"/>
    <w:rsid w:val="000B7680"/>
    <w:rsid w:val="000B7E46"/>
    <w:rsid w:val="000C0084"/>
    <w:rsid w:val="000C041E"/>
    <w:rsid w:val="000C05AF"/>
    <w:rsid w:val="000C0DE5"/>
    <w:rsid w:val="000C1C36"/>
    <w:rsid w:val="000C1F28"/>
    <w:rsid w:val="000C20C5"/>
    <w:rsid w:val="000C231B"/>
    <w:rsid w:val="000C27BD"/>
    <w:rsid w:val="000C29AF"/>
    <w:rsid w:val="000C29FF"/>
    <w:rsid w:val="000C2A33"/>
    <w:rsid w:val="000C2D73"/>
    <w:rsid w:val="000C309D"/>
    <w:rsid w:val="000C32E1"/>
    <w:rsid w:val="000C332E"/>
    <w:rsid w:val="000C3380"/>
    <w:rsid w:val="000C3587"/>
    <w:rsid w:val="000C37C9"/>
    <w:rsid w:val="000C3D45"/>
    <w:rsid w:val="000C3E9C"/>
    <w:rsid w:val="000C3FB9"/>
    <w:rsid w:val="000C4148"/>
    <w:rsid w:val="000C481E"/>
    <w:rsid w:val="000C4CD2"/>
    <w:rsid w:val="000C4E85"/>
    <w:rsid w:val="000C521D"/>
    <w:rsid w:val="000C567B"/>
    <w:rsid w:val="000C599D"/>
    <w:rsid w:val="000C5CBB"/>
    <w:rsid w:val="000C5FC4"/>
    <w:rsid w:val="000C63EF"/>
    <w:rsid w:val="000C6759"/>
    <w:rsid w:val="000C6939"/>
    <w:rsid w:val="000C698B"/>
    <w:rsid w:val="000C6A39"/>
    <w:rsid w:val="000C6BAF"/>
    <w:rsid w:val="000C6EDC"/>
    <w:rsid w:val="000C7599"/>
    <w:rsid w:val="000C7A8F"/>
    <w:rsid w:val="000C7E9C"/>
    <w:rsid w:val="000C7F66"/>
    <w:rsid w:val="000D0201"/>
    <w:rsid w:val="000D02AF"/>
    <w:rsid w:val="000D0419"/>
    <w:rsid w:val="000D07CD"/>
    <w:rsid w:val="000D0BB1"/>
    <w:rsid w:val="000D0CDC"/>
    <w:rsid w:val="000D0E42"/>
    <w:rsid w:val="000D1141"/>
    <w:rsid w:val="000D13FD"/>
    <w:rsid w:val="000D17E6"/>
    <w:rsid w:val="000D1B16"/>
    <w:rsid w:val="000D1DE7"/>
    <w:rsid w:val="000D1F40"/>
    <w:rsid w:val="000D1F8D"/>
    <w:rsid w:val="000D1F9C"/>
    <w:rsid w:val="000D2099"/>
    <w:rsid w:val="000D21E0"/>
    <w:rsid w:val="000D2910"/>
    <w:rsid w:val="000D2C84"/>
    <w:rsid w:val="000D2FF2"/>
    <w:rsid w:val="000D3096"/>
    <w:rsid w:val="000D311F"/>
    <w:rsid w:val="000D3418"/>
    <w:rsid w:val="000D3435"/>
    <w:rsid w:val="000D34CD"/>
    <w:rsid w:val="000D3584"/>
    <w:rsid w:val="000D36EA"/>
    <w:rsid w:val="000D3894"/>
    <w:rsid w:val="000D3966"/>
    <w:rsid w:val="000D3C13"/>
    <w:rsid w:val="000D3C96"/>
    <w:rsid w:val="000D3D8C"/>
    <w:rsid w:val="000D4685"/>
    <w:rsid w:val="000D484E"/>
    <w:rsid w:val="000D4980"/>
    <w:rsid w:val="000D4DC1"/>
    <w:rsid w:val="000D4E1B"/>
    <w:rsid w:val="000D4FAE"/>
    <w:rsid w:val="000D4FCD"/>
    <w:rsid w:val="000D50B0"/>
    <w:rsid w:val="000D520A"/>
    <w:rsid w:val="000D54D5"/>
    <w:rsid w:val="000D566B"/>
    <w:rsid w:val="000D5C24"/>
    <w:rsid w:val="000D5F0C"/>
    <w:rsid w:val="000D6332"/>
    <w:rsid w:val="000D6907"/>
    <w:rsid w:val="000D6D3C"/>
    <w:rsid w:val="000D6E58"/>
    <w:rsid w:val="000D6FD4"/>
    <w:rsid w:val="000D747D"/>
    <w:rsid w:val="000D7805"/>
    <w:rsid w:val="000D7942"/>
    <w:rsid w:val="000D79F0"/>
    <w:rsid w:val="000D7A1C"/>
    <w:rsid w:val="000D7DC7"/>
    <w:rsid w:val="000D7FEA"/>
    <w:rsid w:val="000E03F7"/>
    <w:rsid w:val="000E0AE4"/>
    <w:rsid w:val="000E0C1E"/>
    <w:rsid w:val="000E109C"/>
    <w:rsid w:val="000E1228"/>
    <w:rsid w:val="000E12F0"/>
    <w:rsid w:val="000E1426"/>
    <w:rsid w:val="000E1543"/>
    <w:rsid w:val="000E19AE"/>
    <w:rsid w:val="000E1A47"/>
    <w:rsid w:val="000E1BF6"/>
    <w:rsid w:val="000E1C0F"/>
    <w:rsid w:val="000E2006"/>
    <w:rsid w:val="000E2020"/>
    <w:rsid w:val="000E2134"/>
    <w:rsid w:val="000E232B"/>
    <w:rsid w:val="000E23B4"/>
    <w:rsid w:val="000E29EF"/>
    <w:rsid w:val="000E2D7C"/>
    <w:rsid w:val="000E2F0B"/>
    <w:rsid w:val="000E3153"/>
    <w:rsid w:val="000E3189"/>
    <w:rsid w:val="000E3589"/>
    <w:rsid w:val="000E3DBC"/>
    <w:rsid w:val="000E41B1"/>
    <w:rsid w:val="000E41F8"/>
    <w:rsid w:val="000E436D"/>
    <w:rsid w:val="000E4373"/>
    <w:rsid w:val="000E4547"/>
    <w:rsid w:val="000E4590"/>
    <w:rsid w:val="000E48D9"/>
    <w:rsid w:val="000E4B38"/>
    <w:rsid w:val="000E4E53"/>
    <w:rsid w:val="000E5012"/>
    <w:rsid w:val="000E502E"/>
    <w:rsid w:val="000E58DD"/>
    <w:rsid w:val="000E5D03"/>
    <w:rsid w:val="000E5DF0"/>
    <w:rsid w:val="000E611A"/>
    <w:rsid w:val="000E632B"/>
    <w:rsid w:val="000E6847"/>
    <w:rsid w:val="000E69CF"/>
    <w:rsid w:val="000E6A56"/>
    <w:rsid w:val="000E6D2F"/>
    <w:rsid w:val="000E6DD9"/>
    <w:rsid w:val="000E7155"/>
    <w:rsid w:val="000E77D9"/>
    <w:rsid w:val="000E7864"/>
    <w:rsid w:val="000E7B8D"/>
    <w:rsid w:val="000E7DCC"/>
    <w:rsid w:val="000E7DDA"/>
    <w:rsid w:val="000E7F4A"/>
    <w:rsid w:val="000E7FF5"/>
    <w:rsid w:val="000F0051"/>
    <w:rsid w:val="000F00BD"/>
    <w:rsid w:val="000F036E"/>
    <w:rsid w:val="000F04F0"/>
    <w:rsid w:val="000F062D"/>
    <w:rsid w:val="000F09F8"/>
    <w:rsid w:val="000F0AC4"/>
    <w:rsid w:val="000F0E16"/>
    <w:rsid w:val="000F101F"/>
    <w:rsid w:val="000F1075"/>
    <w:rsid w:val="000F1285"/>
    <w:rsid w:val="000F1314"/>
    <w:rsid w:val="000F143E"/>
    <w:rsid w:val="000F1794"/>
    <w:rsid w:val="000F1838"/>
    <w:rsid w:val="000F194C"/>
    <w:rsid w:val="000F19A8"/>
    <w:rsid w:val="000F1C96"/>
    <w:rsid w:val="000F1CD0"/>
    <w:rsid w:val="000F201E"/>
    <w:rsid w:val="000F25EC"/>
    <w:rsid w:val="000F265A"/>
    <w:rsid w:val="000F2677"/>
    <w:rsid w:val="000F2BBF"/>
    <w:rsid w:val="000F2C50"/>
    <w:rsid w:val="000F2F86"/>
    <w:rsid w:val="000F2FB1"/>
    <w:rsid w:val="000F3389"/>
    <w:rsid w:val="000F36B7"/>
    <w:rsid w:val="000F397E"/>
    <w:rsid w:val="000F3BC8"/>
    <w:rsid w:val="000F3BCD"/>
    <w:rsid w:val="000F3EFA"/>
    <w:rsid w:val="000F4039"/>
    <w:rsid w:val="000F415C"/>
    <w:rsid w:val="000F422B"/>
    <w:rsid w:val="000F432B"/>
    <w:rsid w:val="000F4734"/>
    <w:rsid w:val="000F47EC"/>
    <w:rsid w:val="000F4A56"/>
    <w:rsid w:val="000F4B62"/>
    <w:rsid w:val="000F4BFC"/>
    <w:rsid w:val="000F4D22"/>
    <w:rsid w:val="000F50EF"/>
    <w:rsid w:val="000F5588"/>
    <w:rsid w:val="000F567D"/>
    <w:rsid w:val="000F5728"/>
    <w:rsid w:val="000F58AC"/>
    <w:rsid w:val="000F5A5C"/>
    <w:rsid w:val="000F5B4B"/>
    <w:rsid w:val="000F5C37"/>
    <w:rsid w:val="000F5DC3"/>
    <w:rsid w:val="000F6216"/>
    <w:rsid w:val="000F676C"/>
    <w:rsid w:val="000F68E2"/>
    <w:rsid w:val="000F69DC"/>
    <w:rsid w:val="000F6DBE"/>
    <w:rsid w:val="000F700D"/>
    <w:rsid w:val="000F73D7"/>
    <w:rsid w:val="000F7AB8"/>
    <w:rsid w:val="000F7DA5"/>
    <w:rsid w:val="000F7DDB"/>
    <w:rsid w:val="000F7F09"/>
    <w:rsid w:val="000F7FF9"/>
    <w:rsid w:val="001009F0"/>
    <w:rsid w:val="00100DCB"/>
    <w:rsid w:val="001012F6"/>
    <w:rsid w:val="0010142C"/>
    <w:rsid w:val="00101F5A"/>
    <w:rsid w:val="001020AC"/>
    <w:rsid w:val="001020D2"/>
    <w:rsid w:val="00102835"/>
    <w:rsid w:val="00102AFB"/>
    <w:rsid w:val="00102FC4"/>
    <w:rsid w:val="00103134"/>
    <w:rsid w:val="0010319B"/>
    <w:rsid w:val="001031FC"/>
    <w:rsid w:val="00103576"/>
    <w:rsid w:val="00103F1E"/>
    <w:rsid w:val="001041EE"/>
    <w:rsid w:val="00104428"/>
    <w:rsid w:val="0010445B"/>
    <w:rsid w:val="0010447E"/>
    <w:rsid w:val="001047ED"/>
    <w:rsid w:val="00104D9E"/>
    <w:rsid w:val="00105045"/>
    <w:rsid w:val="0010552D"/>
    <w:rsid w:val="00105573"/>
    <w:rsid w:val="001059F0"/>
    <w:rsid w:val="00105D76"/>
    <w:rsid w:val="00105EC1"/>
    <w:rsid w:val="001061FE"/>
    <w:rsid w:val="00106230"/>
    <w:rsid w:val="00106246"/>
    <w:rsid w:val="0010636E"/>
    <w:rsid w:val="00106388"/>
    <w:rsid w:val="00106A3B"/>
    <w:rsid w:val="00106A62"/>
    <w:rsid w:val="00107057"/>
    <w:rsid w:val="001070AB"/>
    <w:rsid w:val="0010794A"/>
    <w:rsid w:val="00107A0A"/>
    <w:rsid w:val="00107BF2"/>
    <w:rsid w:val="00107D4F"/>
    <w:rsid w:val="00107D70"/>
    <w:rsid w:val="001100A7"/>
    <w:rsid w:val="0011030D"/>
    <w:rsid w:val="001104D2"/>
    <w:rsid w:val="0011076F"/>
    <w:rsid w:val="00110926"/>
    <w:rsid w:val="00110A1B"/>
    <w:rsid w:val="00110B99"/>
    <w:rsid w:val="00110C9E"/>
    <w:rsid w:val="00110CE3"/>
    <w:rsid w:val="00110D43"/>
    <w:rsid w:val="00110EEF"/>
    <w:rsid w:val="00110FBD"/>
    <w:rsid w:val="00110FF0"/>
    <w:rsid w:val="0011144F"/>
    <w:rsid w:val="001116AA"/>
    <w:rsid w:val="00111721"/>
    <w:rsid w:val="00111E9D"/>
    <w:rsid w:val="0011216A"/>
    <w:rsid w:val="00112205"/>
    <w:rsid w:val="001124E5"/>
    <w:rsid w:val="0011254A"/>
    <w:rsid w:val="00112A4F"/>
    <w:rsid w:val="00112DC3"/>
    <w:rsid w:val="00112F22"/>
    <w:rsid w:val="001130C6"/>
    <w:rsid w:val="001134E8"/>
    <w:rsid w:val="001136E8"/>
    <w:rsid w:val="00113A0B"/>
    <w:rsid w:val="00113CE3"/>
    <w:rsid w:val="00114077"/>
    <w:rsid w:val="00114215"/>
    <w:rsid w:val="001142FF"/>
    <w:rsid w:val="001144ED"/>
    <w:rsid w:val="0011466E"/>
    <w:rsid w:val="00114831"/>
    <w:rsid w:val="00114981"/>
    <w:rsid w:val="00114C03"/>
    <w:rsid w:val="00114C20"/>
    <w:rsid w:val="00114C22"/>
    <w:rsid w:val="00114E73"/>
    <w:rsid w:val="001152A2"/>
    <w:rsid w:val="001152E5"/>
    <w:rsid w:val="0011549B"/>
    <w:rsid w:val="00115D38"/>
    <w:rsid w:val="00115DD2"/>
    <w:rsid w:val="001161C3"/>
    <w:rsid w:val="00116226"/>
    <w:rsid w:val="0011651B"/>
    <w:rsid w:val="00116A13"/>
    <w:rsid w:val="0011731B"/>
    <w:rsid w:val="00117416"/>
    <w:rsid w:val="00117522"/>
    <w:rsid w:val="0011758E"/>
    <w:rsid w:val="00117B59"/>
    <w:rsid w:val="00117CFE"/>
    <w:rsid w:val="001204FE"/>
    <w:rsid w:val="00120937"/>
    <w:rsid w:val="00120CF0"/>
    <w:rsid w:val="001210BE"/>
    <w:rsid w:val="001211A7"/>
    <w:rsid w:val="0012123F"/>
    <w:rsid w:val="0012189D"/>
    <w:rsid w:val="00121A61"/>
    <w:rsid w:val="00121C72"/>
    <w:rsid w:val="00121EEB"/>
    <w:rsid w:val="00122033"/>
    <w:rsid w:val="001220A3"/>
    <w:rsid w:val="001221FC"/>
    <w:rsid w:val="001222E8"/>
    <w:rsid w:val="00122524"/>
    <w:rsid w:val="00122C1E"/>
    <w:rsid w:val="00122CF7"/>
    <w:rsid w:val="00122DDE"/>
    <w:rsid w:val="001232AB"/>
    <w:rsid w:val="00123428"/>
    <w:rsid w:val="00123433"/>
    <w:rsid w:val="001236F6"/>
    <w:rsid w:val="0012371B"/>
    <w:rsid w:val="00123786"/>
    <w:rsid w:val="00123842"/>
    <w:rsid w:val="00123913"/>
    <w:rsid w:val="00123EC4"/>
    <w:rsid w:val="00123EFB"/>
    <w:rsid w:val="001241ED"/>
    <w:rsid w:val="00124608"/>
    <w:rsid w:val="00124695"/>
    <w:rsid w:val="00124A03"/>
    <w:rsid w:val="00124A13"/>
    <w:rsid w:val="00124BE4"/>
    <w:rsid w:val="00124DF2"/>
    <w:rsid w:val="001255D3"/>
    <w:rsid w:val="001256B4"/>
    <w:rsid w:val="00125715"/>
    <w:rsid w:val="001257B3"/>
    <w:rsid w:val="00125914"/>
    <w:rsid w:val="00125CEB"/>
    <w:rsid w:val="00125E9E"/>
    <w:rsid w:val="00126209"/>
    <w:rsid w:val="001262A4"/>
    <w:rsid w:val="00126331"/>
    <w:rsid w:val="00126536"/>
    <w:rsid w:val="0012671F"/>
    <w:rsid w:val="001269B5"/>
    <w:rsid w:val="00126C62"/>
    <w:rsid w:val="00127029"/>
    <w:rsid w:val="001272BB"/>
    <w:rsid w:val="00127B6A"/>
    <w:rsid w:val="00127D63"/>
    <w:rsid w:val="00127D79"/>
    <w:rsid w:val="00127E29"/>
    <w:rsid w:val="00130035"/>
    <w:rsid w:val="001305C8"/>
    <w:rsid w:val="00130925"/>
    <w:rsid w:val="00130DAA"/>
    <w:rsid w:val="00130F2F"/>
    <w:rsid w:val="0013116E"/>
    <w:rsid w:val="001311A7"/>
    <w:rsid w:val="001315B8"/>
    <w:rsid w:val="001319C3"/>
    <w:rsid w:val="00131B69"/>
    <w:rsid w:val="00131D31"/>
    <w:rsid w:val="001322FD"/>
    <w:rsid w:val="001323C5"/>
    <w:rsid w:val="00132926"/>
    <w:rsid w:val="00132A64"/>
    <w:rsid w:val="00132ABC"/>
    <w:rsid w:val="00132B70"/>
    <w:rsid w:val="00132B73"/>
    <w:rsid w:val="00132C31"/>
    <w:rsid w:val="00132DC2"/>
    <w:rsid w:val="00132E21"/>
    <w:rsid w:val="00132E90"/>
    <w:rsid w:val="001330C2"/>
    <w:rsid w:val="001332CB"/>
    <w:rsid w:val="001332F3"/>
    <w:rsid w:val="0013346A"/>
    <w:rsid w:val="001337BC"/>
    <w:rsid w:val="0013387E"/>
    <w:rsid w:val="00133E90"/>
    <w:rsid w:val="0013402A"/>
    <w:rsid w:val="001343B9"/>
    <w:rsid w:val="00135077"/>
    <w:rsid w:val="001353E0"/>
    <w:rsid w:val="0013566F"/>
    <w:rsid w:val="00135BDD"/>
    <w:rsid w:val="00135E30"/>
    <w:rsid w:val="00135EA4"/>
    <w:rsid w:val="00136335"/>
    <w:rsid w:val="0013634D"/>
    <w:rsid w:val="001363F7"/>
    <w:rsid w:val="0013676F"/>
    <w:rsid w:val="001367E9"/>
    <w:rsid w:val="001368AB"/>
    <w:rsid w:val="00136AAF"/>
    <w:rsid w:val="00136AEA"/>
    <w:rsid w:val="00136B91"/>
    <w:rsid w:val="00136BE7"/>
    <w:rsid w:val="0013714F"/>
    <w:rsid w:val="00137243"/>
    <w:rsid w:val="0013746C"/>
    <w:rsid w:val="0013756E"/>
    <w:rsid w:val="0013759A"/>
    <w:rsid w:val="00137AEB"/>
    <w:rsid w:val="00137B82"/>
    <w:rsid w:val="00140532"/>
    <w:rsid w:val="0014055F"/>
    <w:rsid w:val="0014073E"/>
    <w:rsid w:val="00140B4E"/>
    <w:rsid w:val="00140BC7"/>
    <w:rsid w:val="00140C1A"/>
    <w:rsid w:val="00140CC8"/>
    <w:rsid w:val="00140FE2"/>
    <w:rsid w:val="00141020"/>
    <w:rsid w:val="0014164B"/>
    <w:rsid w:val="00141B98"/>
    <w:rsid w:val="00141C22"/>
    <w:rsid w:val="00142056"/>
    <w:rsid w:val="00142254"/>
    <w:rsid w:val="001429EC"/>
    <w:rsid w:val="00142D1E"/>
    <w:rsid w:val="00142ED8"/>
    <w:rsid w:val="001431C5"/>
    <w:rsid w:val="001431F1"/>
    <w:rsid w:val="00143263"/>
    <w:rsid w:val="0014332B"/>
    <w:rsid w:val="00143349"/>
    <w:rsid w:val="0014380D"/>
    <w:rsid w:val="001439C6"/>
    <w:rsid w:val="0014418D"/>
    <w:rsid w:val="0014430A"/>
    <w:rsid w:val="00144DA5"/>
    <w:rsid w:val="00144E4A"/>
    <w:rsid w:val="00144EF0"/>
    <w:rsid w:val="00145226"/>
    <w:rsid w:val="00145356"/>
    <w:rsid w:val="0014597E"/>
    <w:rsid w:val="00145C08"/>
    <w:rsid w:val="00145C82"/>
    <w:rsid w:val="00145DD6"/>
    <w:rsid w:val="00145E4F"/>
    <w:rsid w:val="00145E62"/>
    <w:rsid w:val="001462EF"/>
    <w:rsid w:val="001466CB"/>
    <w:rsid w:val="00146E2E"/>
    <w:rsid w:val="00146F00"/>
    <w:rsid w:val="001470D9"/>
    <w:rsid w:val="001473A9"/>
    <w:rsid w:val="001474C9"/>
    <w:rsid w:val="00147814"/>
    <w:rsid w:val="00147941"/>
    <w:rsid w:val="00147E0A"/>
    <w:rsid w:val="00147F78"/>
    <w:rsid w:val="00147F8A"/>
    <w:rsid w:val="00150197"/>
    <w:rsid w:val="00150521"/>
    <w:rsid w:val="00150A9F"/>
    <w:rsid w:val="00150ADD"/>
    <w:rsid w:val="00150D27"/>
    <w:rsid w:val="00150EB3"/>
    <w:rsid w:val="001510EE"/>
    <w:rsid w:val="0015123F"/>
    <w:rsid w:val="00151478"/>
    <w:rsid w:val="0015198F"/>
    <w:rsid w:val="00151A90"/>
    <w:rsid w:val="00151A9D"/>
    <w:rsid w:val="00151D9C"/>
    <w:rsid w:val="00151DDC"/>
    <w:rsid w:val="00151E98"/>
    <w:rsid w:val="00152163"/>
    <w:rsid w:val="00152487"/>
    <w:rsid w:val="00152490"/>
    <w:rsid w:val="00152902"/>
    <w:rsid w:val="00152D8D"/>
    <w:rsid w:val="00152F6B"/>
    <w:rsid w:val="00153042"/>
    <w:rsid w:val="001531A2"/>
    <w:rsid w:val="00153360"/>
    <w:rsid w:val="0015344D"/>
    <w:rsid w:val="00153641"/>
    <w:rsid w:val="0015385D"/>
    <w:rsid w:val="0015395A"/>
    <w:rsid w:val="00153F6F"/>
    <w:rsid w:val="00154145"/>
    <w:rsid w:val="0015426F"/>
    <w:rsid w:val="001542D8"/>
    <w:rsid w:val="001548E7"/>
    <w:rsid w:val="00154A96"/>
    <w:rsid w:val="00154EC9"/>
    <w:rsid w:val="001550CC"/>
    <w:rsid w:val="00155869"/>
    <w:rsid w:val="00155ECF"/>
    <w:rsid w:val="00155F56"/>
    <w:rsid w:val="001561E5"/>
    <w:rsid w:val="00156541"/>
    <w:rsid w:val="00156722"/>
    <w:rsid w:val="001569A6"/>
    <w:rsid w:val="001569AA"/>
    <w:rsid w:val="00156C8F"/>
    <w:rsid w:val="00156E27"/>
    <w:rsid w:val="00157262"/>
    <w:rsid w:val="001572B3"/>
    <w:rsid w:val="001573C9"/>
    <w:rsid w:val="001574B6"/>
    <w:rsid w:val="0015751F"/>
    <w:rsid w:val="00157545"/>
    <w:rsid w:val="001575F6"/>
    <w:rsid w:val="0015764B"/>
    <w:rsid w:val="001576C3"/>
    <w:rsid w:val="00157855"/>
    <w:rsid w:val="00157BF2"/>
    <w:rsid w:val="00157D84"/>
    <w:rsid w:val="00157F3C"/>
    <w:rsid w:val="00160153"/>
    <w:rsid w:val="0016018A"/>
    <w:rsid w:val="001607B9"/>
    <w:rsid w:val="001608BC"/>
    <w:rsid w:val="00160A0D"/>
    <w:rsid w:val="00160AC7"/>
    <w:rsid w:val="00160B17"/>
    <w:rsid w:val="00160B3E"/>
    <w:rsid w:val="00160ED6"/>
    <w:rsid w:val="00160F4D"/>
    <w:rsid w:val="00160FA1"/>
    <w:rsid w:val="00160FAF"/>
    <w:rsid w:val="0016105F"/>
    <w:rsid w:val="001610CA"/>
    <w:rsid w:val="00161114"/>
    <w:rsid w:val="00161137"/>
    <w:rsid w:val="001612D8"/>
    <w:rsid w:val="00161547"/>
    <w:rsid w:val="00161877"/>
    <w:rsid w:val="00161A8C"/>
    <w:rsid w:val="00161ACB"/>
    <w:rsid w:val="00161DF2"/>
    <w:rsid w:val="00162351"/>
    <w:rsid w:val="001626E5"/>
    <w:rsid w:val="001626F4"/>
    <w:rsid w:val="00162A3A"/>
    <w:rsid w:val="00162AB9"/>
    <w:rsid w:val="00162C84"/>
    <w:rsid w:val="00162E90"/>
    <w:rsid w:val="00162FE7"/>
    <w:rsid w:val="00163101"/>
    <w:rsid w:val="00163373"/>
    <w:rsid w:val="00163479"/>
    <w:rsid w:val="00163BB4"/>
    <w:rsid w:val="001640BD"/>
    <w:rsid w:val="00164A22"/>
    <w:rsid w:val="00164A57"/>
    <w:rsid w:val="00164AF8"/>
    <w:rsid w:val="00164B98"/>
    <w:rsid w:val="00164E70"/>
    <w:rsid w:val="00165107"/>
    <w:rsid w:val="0016511B"/>
    <w:rsid w:val="001651C1"/>
    <w:rsid w:val="00165217"/>
    <w:rsid w:val="00165367"/>
    <w:rsid w:val="001655D3"/>
    <w:rsid w:val="0016598D"/>
    <w:rsid w:val="0016599B"/>
    <w:rsid w:val="00165BCA"/>
    <w:rsid w:val="00165D2A"/>
    <w:rsid w:val="0016610F"/>
    <w:rsid w:val="00166D9A"/>
    <w:rsid w:val="00166E49"/>
    <w:rsid w:val="0016702E"/>
    <w:rsid w:val="001671CE"/>
    <w:rsid w:val="00167529"/>
    <w:rsid w:val="00167588"/>
    <w:rsid w:val="001675CA"/>
    <w:rsid w:val="00167C51"/>
    <w:rsid w:val="00167CD7"/>
    <w:rsid w:val="001707B6"/>
    <w:rsid w:val="00171020"/>
    <w:rsid w:val="001714DF"/>
    <w:rsid w:val="0017159A"/>
    <w:rsid w:val="00171A5A"/>
    <w:rsid w:val="001724F1"/>
    <w:rsid w:val="001726D1"/>
    <w:rsid w:val="0017282E"/>
    <w:rsid w:val="00172CD2"/>
    <w:rsid w:val="001731FF"/>
    <w:rsid w:val="00173BD5"/>
    <w:rsid w:val="00174CA4"/>
    <w:rsid w:val="00174D56"/>
    <w:rsid w:val="00175034"/>
    <w:rsid w:val="0017537D"/>
    <w:rsid w:val="001759FA"/>
    <w:rsid w:val="00175C0E"/>
    <w:rsid w:val="00175F1F"/>
    <w:rsid w:val="00176696"/>
    <w:rsid w:val="00177200"/>
    <w:rsid w:val="00177381"/>
    <w:rsid w:val="0017767B"/>
    <w:rsid w:val="00177D9D"/>
    <w:rsid w:val="00177E38"/>
    <w:rsid w:val="00177F05"/>
    <w:rsid w:val="00177F6D"/>
    <w:rsid w:val="00177FE1"/>
    <w:rsid w:val="001802CA"/>
    <w:rsid w:val="00180899"/>
    <w:rsid w:val="001809F0"/>
    <w:rsid w:val="00180C41"/>
    <w:rsid w:val="00180C68"/>
    <w:rsid w:val="00180CF4"/>
    <w:rsid w:val="00180FC9"/>
    <w:rsid w:val="001810CA"/>
    <w:rsid w:val="00181161"/>
    <w:rsid w:val="00181164"/>
    <w:rsid w:val="001815A4"/>
    <w:rsid w:val="001816E8"/>
    <w:rsid w:val="001819BF"/>
    <w:rsid w:val="00181B3E"/>
    <w:rsid w:val="00181C9E"/>
    <w:rsid w:val="00182346"/>
    <w:rsid w:val="001823AC"/>
    <w:rsid w:val="00182722"/>
    <w:rsid w:val="001827A6"/>
    <w:rsid w:val="00182883"/>
    <w:rsid w:val="00182B2D"/>
    <w:rsid w:val="00182BEE"/>
    <w:rsid w:val="00182C14"/>
    <w:rsid w:val="00182C4C"/>
    <w:rsid w:val="00182D6D"/>
    <w:rsid w:val="00183120"/>
    <w:rsid w:val="001831B6"/>
    <w:rsid w:val="001831E0"/>
    <w:rsid w:val="0018354D"/>
    <w:rsid w:val="00183604"/>
    <w:rsid w:val="00183774"/>
    <w:rsid w:val="0018379F"/>
    <w:rsid w:val="0018394E"/>
    <w:rsid w:val="00183D6E"/>
    <w:rsid w:val="00184301"/>
    <w:rsid w:val="0018473B"/>
    <w:rsid w:val="00184E0A"/>
    <w:rsid w:val="0018501F"/>
    <w:rsid w:val="001854E9"/>
    <w:rsid w:val="001854EF"/>
    <w:rsid w:val="001855D7"/>
    <w:rsid w:val="001855F7"/>
    <w:rsid w:val="00185D9F"/>
    <w:rsid w:val="001862B8"/>
    <w:rsid w:val="0018631A"/>
    <w:rsid w:val="001863D6"/>
    <w:rsid w:val="001863F6"/>
    <w:rsid w:val="0018684E"/>
    <w:rsid w:val="00186B20"/>
    <w:rsid w:val="00186B7C"/>
    <w:rsid w:val="00187187"/>
    <w:rsid w:val="00187224"/>
    <w:rsid w:val="0018723B"/>
    <w:rsid w:val="001874E4"/>
    <w:rsid w:val="0018770B"/>
    <w:rsid w:val="001877A9"/>
    <w:rsid w:val="00187941"/>
    <w:rsid w:val="00187B66"/>
    <w:rsid w:val="00187FAA"/>
    <w:rsid w:val="001902D0"/>
    <w:rsid w:val="001907FB"/>
    <w:rsid w:val="00190846"/>
    <w:rsid w:val="001908B1"/>
    <w:rsid w:val="00190B71"/>
    <w:rsid w:val="00190D74"/>
    <w:rsid w:val="00190FF2"/>
    <w:rsid w:val="0019169F"/>
    <w:rsid w:val="00191AE6"/>
    <w:rsid w:val="00191E01"/>
    <w:rsid w:val="00192120"/>
    <w:rsid w:val="001924E2"/>
    <w:rsid w:val="0019259F"/>
    <w:rsid w:val="001928D0"/>
    <w:rsid w:val="00192A85"/>
    <w:rsid w:val="00193A41"/>
    <w:rsid w:val="00193B99"/>
    <w:rsid w:val="00193D35"/>
    <w:rsid w:val="00193D6E"/>
    <w:rsid w:val="00194127"/>
    <w:rsid w:val="001944E6"/>
    <w:rsid w:val="001945F6"/>
    <w:rsid w:val="00194773"/>
    <w:rsid w:val="00194AE7"/>
    <w:rsid w:val="00194BAE"/>
    <w:rsid w:val="00195118"/>
    <w:rsid w:val="0019511A"/>
    <w:rsid w:val="0019523F"/>
    <w:rsid w:val="0019524F"/>
    <w:rsid w:val="001953B6"/>
    <w:rsid w:val="001955E6"/>
    <w:rsid w:val="001956DA"/>
    <w:rsid w:val="00195C0A"/>
    <w:rsid w:val="00195C6F"/>
    <w:rsid w:val="00195D17"/>
    <w:rsid w:val="00195D9D"/>
    <w:rsid w:val="00195E7A"/>
    <w:rsid w:val="00196112"/>
    <w:rsid w:val="001963FB"/>
    <w:rsid w:val="0019646A"/>
    <w:rsid w:val="00196484"/>
    <w:rsid w:val="001964EC"/>
    <w:rsid w:val="00196807"/>
    <w:rsid w:val="00196B1F"/>
    <w:rsid w:val="00196E5C"/>
    <w:rsid w:val="001976F1"/>
    <w:rsid w:val="00197AB7"/>
    <w:rsid w:val="00197D8D"/>
    <w:rsid w:val="0019F5B7"/>
    <w:rsid w:val="001A0120"/>
    <w:rsid w:val="001A0192"/>
    <w:rsid w:val="001A055C"/>
    <w:rsid w:val="001A07D0"/>
    <w:rsid w:val="001A0AA7"/>
    <w:rsid w:val="001A0CD4"/>
    <w:rsid w:val="001A1094"/>
    <w:rsid w:val="001A10C0"/>
    <w:rsid w:val="001A1708"/>
    <w:rsid w:val="001A19A3"/>
    <w:rsid w:val="001A1A75"/>
    <w:rsid w:val="001A1B71"/>
    <w:rsid w:val="001A1F97"/>
    <w:rsid w:val="001A2522"/>
    <w:rsid w:val="001A25EF"/>
    <w:rsid w:val="001A2657"/>
    <w:rsid w:val="001A267D"/>
    <w:rsid w:val="001A28A7"/>
    <w:rsid w:val="001A33AA"/>
    <w:rsid w:val="001A3594"/>
    <w:rsid w:val="001A36A0"/>
    <w:rsid w:val="001A36F6"/>
    <w:rsid w:val="001A374C"/>
    <w:rsid w:val="001A389E"/>
    <w:rsid w:val="001A38AC"/>
    <w:rsid w:val="001A3A04"/>
    <w:rsid w:val="001A3B96"/>
    <w:rsid w:val="001A3E65"/>
    <w:rsid w:val="001A3EC2"/>
    <w:rsid w:val="001A4391"/>
    <w:rsid w:val="001A4498"/>
    <w:rsid w:val="001A4AAD"/>
    <w:rsid w:val="001A53CA"/>
    <w:rsid w:val="001A5468"/>
    <w:rsid w:val="001A5768"/>
    <w:rsid w:val="001A5857"/>
    <w:rsid w:val="001A5860"/>
    <w:rsid w:val="001A5906"/>
    <w:rsid w:val="001A5DB4"/>
    <w:rsid w:val="001A5E55"/>
    <w:rsid w:val="001A5F48"/>
    <w:rsid w:val="001A6071"/>
    <w:rsid w:val="001A6165"/>
    <w:rsid w:val="001A624C"/>
    <w:rsid w:val="001A64B4"/>
    <w:rsid w:val="001A653B"/>
    <w:rsid w:val="001A6B3E"/>
    <w:rsid w:val="001A6D7F"/>
    <w:rsid w:val="001A72AD"/>
    <w:rsid w:val="001A7425"/>
    <w:rsid w:val="001A7562"/>
    <w:rsid w:val="001A7600"/>
    <w:rsid w:val="001A7708"/>
    <w:rsid w:val="001A7900"/>
    <w:rsid w:val="001A79C8"/>
    <w:rsid w:val="001A7BDF"/>
    <w:rsid w:val="001A7E4B"/>
    <w:rsid w:val="001A7E9A"/>
    <w:rsid w:val="001B0219"/>
    <w:rsid w:val="001B0423"/>
    <w:rsid w:val="001B05E3"/>
    <w:rsid w:val="001B0C1A"/>
    <w:rsid w:val="001B0DFF"/>
    <w:rsid w:val="001B0F25"/>
    <w:rsid w:val="001B10C6"/>
    <w:rsid w:val="001B112F"/>
    <w:rsid w:val="001B11E7"/>
    <w:rsid w:val="001B1283"/>
    <w:rsid w:val="001B142D"/>
    <w:rsid w:val="001B1699"/>
    <w:rsid w:val="001B179F"/>
    <w:rsid w:val="001B17F1"/>
    <w:rsid w:val="001B19DB"/>
    <w:rsid w:val="001B1C9A"/>
    <w:rsid w:val="001B1DFF"/>
    <w:rsid w:val="001B1E4A"/>
    <w:rsid w:val="001B1F22"/>
    <w:rsid w:val="001B22A5"/>
    <w:rsid w:val="001B25FB"/>
    <w:rsid w:val="001B2C72"/>
    <w:rsid w:val="001B2E19"/>
    <w:rsid w:val="001B37B0"/>
    <w:rsid w:val="001B39F9"/>
    <w:rsid w:val="001B3A29"/>
    <w:rsid w:val="001B3B87"/>
    <w:rsid w:val="001B4177"/>
    <w:rsid w:val="001B41DC"/>
    <w:rsid w:val="001B44EB"/>
    <w:rsid w:val="001B459E"/>
    <w:rsid w:val="001B45A6"/>
    <w:rsid w:val="001B4678"/>
    <w:rsid w:val="001B489A"/>
    <w:rsid w:val="001B497A"/>
    <w:rsid w:val="001B4B83"/>
    <w:rsid w:val="001B5071"/>
    <w:rsid w:val="001B50F4"/>
    <w:rsid w:val="001B5607"/>
    <w:rsid w:val="001B5AA1"/>
    <w:rsid w:val="001B5C4C"/>
    <w:rsid w:val="001B67A9"/>
    <w:rsid w:val="001B6CCD"/>
    <w:rsid w:val="001B6E1C"/>
    <w:rsid w:val="001B6EAE"/>
    <w:rsid w:val="001B7498"/>
    <w:rsid w:val="001B7624"/>
    <w:rsid w:val="001B7AB2"/>
    <w:rsid w:val="001B7E60"/>
    <w:rsid w:val="001B7E9C"/>
    <w:rsid w:val="001C00FC"/>
    <w:rsid w:val="001C0431"/>
    <w:rsid w:val="001C06E0"/>
    <w:rsid w:val="001C0741"/>
    <w:rsid w:val="001C0B73"/>
    <w:rsid w:val="001C0CEB"/>
    <w:rsid w:val="001C0E22"/>
    <w:rsid w:val="001C0FD6"/>
    <w:rsid w:val="001C10C0"/>
    <w:rsid w:val="001C11BF"/>
    <w:rsid w:val="001C1474"/>
    <w:rsid w:val="001C1656"/>
    <w:rsid w:val="001C1692"/>
    <w:rsid w:val="001C16F4"/>
    <w:rsid w:val="001C1705"/>
    <w:rsid w:val="001C1907"/>
    <w:rsid w:val="001C1F84"/>
    <w:rsid w:val="001C20C8"/>
    <w:rsid w:val="001C21DF"/>
    <w:rsid w:val="001C21F2"/>
    <w:rsid w:val="001C2262"/>
    <w:rsid w:val="001C2267"/>
    <w:rsid w:val="001C2271"/>
    <w:rsid w:val="001C229B"/>
    <w:rsid w:val="001C23DA"/>
    <w:rsid w:val="001C2439"/>
    <w:rsid w:val="001C26AE"/>
    <w:rsid w:val="001C26B1"/>
    <w:rsid w:val="001C27A3"/>
    <w:rsid w:val="001C2A46"/>
    <w:rsid w:val="001C2BA1"/>
    <w:rsid w:val="001C2BA4"/>
    <w:rsid w:val="001C2CDC"/>
    <w:rsid w:val="001C2E52"/>
    <w:rsid w:val="001C2FD8"/>
    <w:rsid w:val="001C30C4"/>
    <w:rsid w:val="001C371A"/>
    <w:rsid w:val="001C37B1"/>
    <w:rsid w:val="001C3859"/>
    <w:rsid w:val="001C3A39"/>
    <w:rsid w:val="001C3B70"/>
    <w:rsid w:val="001C3D06"/>
    <w:rsid w:val="001C3D18"/>
    <w:rsid w:val="001C3E6F"/>
    <w:rsid w:val="001C404B"/>
    <w:rsid w:val="001C40A1"/>
    <w:rsid w:val="001C45AE"/>
    <w:rsid w:val="001C46E0"/>
    <w:rsid w:val="001C4783"/>
    <w:rsid w:val="001C4A6C"/>
    <w:rsid w:val="001C4AC8"/>
    <w:rsid w:val="001C4D14"/>
    <w:rsid w:val="001C4E33"/>
    <w:rsid w:val="001C5108"/>
    <w:rsid w:val="001C5295"/>
    <w:rsid w:val="001C540F"/>
    <w:rsid w:val="001C56B0"/>
    <w:rsid w:val="001C578D"/>
    <w:rsid w:val="001C5869"/>
    <w:rsid w:val="001C5ADB"/>
    <w:rsid w:val="001C5E59"/>
    <w:rsid w:val="001C6016"/>
    <w:rsid w:val="001C61F6"/>
    <w:rsid w:val="001C63D8"/>
    <w:rsid w:val="001C66ED"/>
    <w:rsid w:val="001C681A"/>
    <w:rsid w:val="001C68F3"/>
    <w:rsid w:val="001C69B2"/>
    <w:rsid w:val="001C6A7E"/>
    <w:rsid w:val="001C6B95"/>
    <w:rsid w:val="001C6D07"/>
    <w:rsid w:val="001C75A1"/>
    <w:rsid w:val="001C785F"/>
    <w:rsid w:val="001C7994"/>
    <w:rsid w:val="001C7B92"/>
    <w:rsid w:val="001C7C82"/>
    <w:rsid w:val="001C7F3C"/>
    <w:rsid w:val="001D00F0"/>
    <w:rsid w:val="001D0567"/>
    <w:rsid w:val="001D08AE"/>
    <w:rsid w:val="001D0B65"/>
    <w:rsid w:val="001D0CF4"/>
    <w:rsid w:val="001D1352"/>
    <w:rsid w:val="001D1AF9"/>
    <w:rsid w:val="001D1B6F"/>
    <w:rsid w:val="001D1B99"/>
    <w:rsid w:val="001D1F63"/>
    <w:rsid w:val="001D2064"/>
    <w:rsid w:val="001D2155"/>
    <w:rsid w:val="001D244C"/>
    <w:rsid w:val="001D25AD"/>
    <w:rsid w:val="001D2609"/>
    <w:rsid w:val="001D263C"/>
    <w:rsid w:val="001D271C"/>
    <w:rsid w:val="001D2811"/>
    <w:rsid w:val="001D2AAE"/>
    <w:rsid w:val="001D2B07"/>
    <w:rsid w:val="001D2F7E"/>
    <w:rsid w:val="001D31B6"/>
    <w:rsid w:val="001D31C5"/>
    <w:rsid w:val="001D333F"/>
    <w:rsid w:val="001D33BD"/>
    <w:rsid w:val="001D34EA"/>
    <w:rsid w:val="001D38BB"/>
    <w:rsid w:val="001D38C3"/>
    <w:rsid w:val="001D3923"/>
    <w:rsid w:val="001D39BB"/>
    <w:rsid w:val="001D3A95"/>
    <w:rsid w:val="001D3B15"/>
    <w:rsid w:val="001D3D7B"/>
    <w:rsid w:val="001D4063"/>
    <w:rsid w:val="001D416D"/>
    <w:rsid w:val="001D41C0"/>
    <w:rsid w:val="001D42D6"/>
    <w:rsid w:val="001D432A"/>
    <w:rsid w:val="001D43D8"/>
    <w:rsid w:val="001D4634"/>
    <w:rsid w:val="001D4682"/>
    <w:rsid w:val="001D46C6"/>
    <w:rsid w:val="001D487B"/>
    <w:rsid w:val="001D48E2"/>
    <w:rsid w:val="001D4937"/>
    <w:rsid w:val="001D4A11"/>
    <w:rsid w:val="001D4A35"/>
    <w:rsid w:val="001D4BB7"/>
    <w:rsid w:val="001D4C6B"/>
    <w:rsid w:val="001D4D94"/>
    <w:rsid w:val="001D4E78"/>
    <w:rsid w:val="001D4F90"/>
    <w:rsid w:val="001D5054"/>
    <w:rsid w:val="001D5216"/>
    <w:rsid w:val="001D530B"/>
    <w:rsid w:val="001D5423"/>
    <w:rsid w:val="001D5B99"/>
    <w:rsid w:val="001D5D6D"/>
    <w:rsid w:val="001D5FB5"/>
    <w:rsid w:val="001D6454"/>
    <w:rsid w:val="001D699F"/>
    <w:rsid w:val="001D6AC6"/>
    <w:rsid w:val="001D71B7"/>
    <w:rsid w:val="001D732E"/>
    <w:rsid w:val="001D7429"/>
    <w:rsid w:val="001D76E9"/>
    <w:rsid w:val="001D77DD"/>
    <w:rsid w:val="001D7A84"/>
    <w:rsid w:val="001D7A88"/>
    <w:rsid w:val="001D7D27"/>
    <w:rsid w:val="001E0813"/>
    <w:rsid w:val="001E08C1"/>
    <w:rsid w:val="001E094E"/>
    <w:rsid w:val="001E09FA"/>
    <w:rsid w:val="001E0B6D"/>
    <w:rsid w:val="001E0BD8"/>
    <w:rsid w:val="001E0E29"/>
    <w:rsid w:val="001E0FE2"/>
    <w:rsid w:val="001E10CC"/>
    <w:rsid w:val="001E121A"/>
    <w:rsid w:val="001E13FA"/>
    <w:rsid w:val="001E1DDA"/>
    <w:rsid w:val="001E1E29"/>
    <w:rsid w:val="001E1F89"/>
    <w:rsid w:val="001E1FA8"/>
    <w:rsid w:val="001E20CE"/>
    <w:rsid w:val="001E2796"/>
    <w:rsid w:val="001E2A31"/>
    <w:rsid w:val="001E2A95"/>
    <w:rsid w:val="001E2D6E"/>
    <w:rsid w:val="001E2D9C"/>
    <w:rsid w:val="001E2EE0"/>
    <w:rsid w:val="001E3193"/>
    <w:rsid w:val="001E31DA"/>
    <w:rsid w:val="001E3285"/>
    <w:rsid w:val="001E34F8"/>
    <w:rsid w:val="001E36AE"/>
    <w:rsid w:val="001E3D3C"/>
    <w:rsid w:val="001E3D4F"/>
    <w:rsid w:val="001E3F08"/>
    <w:rsid w:val="001E4182"/>
    <w:rsid w:val="001E4196"/>
    <w:rsid w:val="001E461B"/>
    <w:rsid w:val="001E4635"/>
    <w:rsid w:val="001E490E"/>
    <w:rsid w:val="001E4D8B"/>
    <w:rsid w:val="001E5098"/>
    <w:rsid w:val="001E56EC"/>
    <w:rsid w:val="001E5A36"/>
    <w:rsid w:val="001E5B36"/>
    <w:rsid w:val="001E5BF9"/>
    <w:rsid w:val="001E5E4B"/>
    <w:rsid w:val="001E5EC2"/>
    <w:rsid w:val="001E60F6"/>
    <w:rsid w:val="001E63BA"/>
    <w:rsid w:val="001E64A3"/>
    <w:rsid w:val="001E671D"/>
    <w:rsid w:val="001E67D6"/>
    <w:rsid w:val="001E6CD9"/>
    <w:rsid w:val="001E6D62"/>
    <w:rsid w:val="001E6FBE"/>
    <w:rsid w:val="001E7170"/>
    <w:rsid w:val="001E72C1"/>
    <w:rsid w:val="001E7566"/>
    <w:rsid w:val="001E7659"/>
    <w:rsid w:val="001E7783"/>
    <w:rsid w:val="001E7A91"/>
    <w:rsid w:val="001E7E65"/>
    <w:rsid w:val="001E7FB9"/>
    <w:rsid w:val="001F035E"/>
    <w:rsid w:val="001F0ACA"/>
    <w:rsid w:val="001F0D98"/>
    <w:rsid w:val="001F0DEB"/>
    <w:rsid w:val="001F12B0"/>
    <w:rsid w:val="001F13CE"/>
    <w:rsid w:val="001F1A78"/>
    <w:rsid w:val="001F1AA4"/>
    <w:rsid w:val="001F2144"/>
    <w:rsid w:val="001F25DB"/>
    <w:rsid w:val="001F28E8"/>
    <w:rsid w:val="001F2991"/>
    <w:rsid w:val="001F29CD"/>
    <w:rsid w:val="001F2E31"/>
    <w:rsid w:val="001F303E"/>
    <w:rsid w:val="001F3122"/>
    <w:rsid w:val="001F34E8"/>
    <w:rsid w:val="001F37E9"/>
    <w:rsid w:val="001F3A85"/>
    <w:rsid w:val="001F3C6D"/>
    <w:rsid w:val="001F40BA"/>
    <w:rsid w:val="001F468B"/>
    <w:rsid w:val="001F491E"/>
    <w:rsid w:val="001F4A65"/>
    <w:rsid w:val="001F5475"/>
    <w:rsid w:val="001F571B"/>
    <w:rsid w:val="001F57C2"/>
    <w:rsid w:val="001F5890"/>
    <w:rsid w:val="001F5B1E"/>
    <w:rsid w:val="001F5D42"/>
    <w:rsid w:val="001F6160"/>
    <w:rsid w:val="001F6454"/>
    <w:rsid w:val="001F65AE"/>
    <w:rsid w:val="001F66A9"/>
    <w:rsid w:val="001F66E4"/>
    <w:rsid w:val="001F6882"/>
    <w:rsid w:val="001F73AC"/>
    <w:rsid w:val="001F754C"/>
    <w:rsid w:val="001F7618"/>
    <w:rsid w:val="001F766B"/>
    <w:rsid w:val="001F794A"/>
    <w:rsid w:val="001F7B0D"/>
    <w:rsid w:val="001F7C36"/>
    <w:rsid w:val="00200328"/>
    <w:rsid w:val="002003CC"/>
    <w:rsid w:val="002004AE"/>
    <w:rsid w:val="002004BC"/>
    <w:rsid w:val="0020063F"/>
    <w:rsid w:val="0020072E"/>
    <w:rsid w:val="00200BB2"/>
    <w:rsid w:val="00200D6E"/>
    <w:rsid w:val="00200E97"/>
    <w:rsid w:val="00200E99"/>
    <w:rsid w:val="00200FCB"/>
    <w:rsid w:val="0020146E"/>
    <w:rsid w:val="002014F9"/>
    <w:rsid w:val="00201802"/>
    <w:rsid w:val="00201A2B"/>
    <w:rsid w:val="00201C0B"/>
    <w:rsid w:val="00201CC4"/>
    <w:rsid w:val="00201E18"/>
    <w:rsid w:val="00201EEF"/>
    <w:rsid w:val="00202065"/>
    <w:rsid w:val="002025E6"/>
    <w:rsid w:val="00202634"/>
    <w:rsid w:val="002027DA"/>
    <w:rsid w:val="00202812"/>
    <w:rsid w:val="00202953"/>
    <w:rsid w:val="00202AB9"/>
    <w:rsid w:val="00202B52"/>
    <w:rsid w:val="00202F75"/>
    <w:rsid w:val="00202FF0"/>
    <w:rsid w:val="00203371"/>
    <w:rsid w:val="00203540"/>
    <w:rsid w:val="0020359E"/>
    <w:rsid w:val="00203872"/>
    <w:rsid w:val="00203B3E"/>
    <w:rsid w:val="00204191"/>
    <w:rsid w:val="00204209"/>
    <w:rsid w:val="002042C9"/>
    <w:rsid w:val="00204304"/>
    <w:rsid w:val="00204647"/>
    <w:rsid w:val="00204924"/>
    <w:rsid w:val="00204987"/>
    <w:rsid w:val="00204B03"/>
    <w:rsid w:val="00204CA2"/>
    <w:rsid w:val="002050C1"/>
    <w:rsid w:val="0020510F"/>
    <w:rsid w:val="00205381"/>
    <w:rsid w:val="002054D0"/>
    <w:rsid w:val="0020559C"/>
    <w:rsid w:val="00205A8E"/>
    <w:rsid w:val="00205D43"/>
    <w:rsid w:val="00205E60"/>
    <w:rsid w:val="00205F8A"/>
    <w:rsid w:val="002063E8"/>
    <w:rsid w:val="00206610"/>
    <w:rsid w:val="0020665E"/>
    <w:rsid w:val="002066DE"/>
    <w:rsid w:val="00206BD5"/>
    <w:rsid w:val="00206FBC"/>
    <w:rsid w:val="002076DC"/>
    <w:rsid w:val="00207C8C"/>
    <w:rsid w:val="00207E8E"/>
    <w:rsid w:val="00207FFC"/>
    <w:rsid w:val="00210005"/>
    <w:rsid w:val="00210062"/>
    <w:rsid w:val="002100BA"/>
    <w:rsid w:val="00210121"/>
    <w:rsid w:val="0021054C"/>
    <w:rsid w:val="0021068E"/>
    <w:rsid w:val="00210BDD"/>
    <w:rsid w:val="00210BE5"/>
    <w:rsid w:val="00210D5A"/>
    <w:rsid w:val="00210E32"/>
    <w:rsid w:val="002110F5"/>
    <w:rsid w:val="0021181B"/>
    <w:rsid w:val="00211DCC"/>
    <w:rsid w:val="00211F30"/>
    <w:rsid w:val="00211F63"/>
    <w:rsid w:val="0021218D"/>
    <w:rsid w:val="00212B3D"/>
    <w:rsid w:val="00212D1A"/>
    <w:rsid w:val="0021328B"/>
    <w:rsid w:val="002132A3"/>
    <w:rsid w:val="00213445"/>
    <w:rsid w:val="0021356E"/>
    <w:rsid w:val="0021379C"/>
    <w:rsid w:val="0021384B"/>
    <w:rsid w:val="00213BFE"/>
    <w:rsid w:val="00213D2D"/>
    <w:rsid w:val="00214710"/>
    <w:rsid w:val="00214724"/>
    <w:rsid w:val="00214726"/>
    <w:rsid w:val="00214A57"/>
    <w:rsid w:val="00214B3F"/>
    <w:rsid w:val="00214EB9"/>
    <w:rsid w:val="00214EE5"/>
    <w:rsid w:val="00214EEF"/>
    <w:rsid w:val="002152EC"/>
    <w:rsid w:val="0021534A"/>
    <w:rsid w:val="00215396"/>
    <w:rsid w:val="00215528"/>
    <w:rsid w:val="00215530"/>
    <w:rsid w:val="0021579E"/>
    <w:rsid w:val="0021596E"/>
    <w:rsid w:val="00215C44"/>
    <w:rsid w:val="00215F04"/>
    <w:rsid w:val="00215FA0"/>
    <w:rsid w:val="00216112"/>
    <w:rsid w:val="0021612B"/>
    <w:rsid w:val="00216545"/>
    <w:rsid w:val="002169D8"/>
    <w:rsid w:val="00216B8F"/>
    <w:rsid w:val="00216E23"/>
    <w:rsid w:val="002170B0"/>
    <w:rsid w:val="002171D1"/>
    <w:rsid w:val="00217329"/>
    <w:rsid w:val="002174D1"/>
    <w:rsid w:val="00217890"/>
    <w:rsid w:val="00217A1F"/>
    <w:rsid w:val="00217CFA"/>
    <w:rsid w:val="00220010"/>
    <w:rsid w:val="00220160"/>
    <w:rsid w:val="002201B3"/>
    <w:rsid w:val="00220474"/>
    <w:rsid w:val="00220482"/>
    <w:rsid w:val="00220589"/>
    <w:rsid w:val="002206B2"/>
    <w:rsid w:val="00220745"/>
    <w:rsid w:val="00220804"/>
    <w:rsid w:val="0022083A"/>
    <w:rsid w:val="00220994"/>
    <w:rsid w:val="002210AD"/>
    <w:rsid w:val="00221109"/>
    <w:rsid w:val="0022115C"/>
    <w:rsid w:val="00221B4F"/>
    <w:rsid w:val="00221C85"/>
    <w:rsid w:val="00221D07"/>
    <w:rsid w:val="00221F1A"/>
    <w:rsid w:val="0022211E"/>
    <w:rsid w:val="0022221E"/>
    <w:rsid w:val="0022238B"/>
    <w:rsid w:val="00222487"/>
    <w:rsid w:val="00222652"/>
    <w:rsid w:val="0022269B"/>
    <w:rsid w:val="0022276A"/>
    <w:rsid w:val="002227FA"/>
    <w:rsid w:val="00222CF8"/>
    <w:rsid w:val="00222D51"/>
    <w:rsid w:val="0022326A"/>
    <w:rsid w:val="00223B4E"/>
    <w:rsid w:val="00223E3D"/>
    <w:rsid w:val="00223E87"/>
    <w:rsid w:val="00224069"/>
    <w:rsid w:val="00224144"/>
    <w:rsid w:val="002244A6"/>
    <w:rsid w:val="00224706"/>
    <w:rsid w:val="00224762"/>
    <w:rsid w:val="002247C9"/>
    <w:rsid w:val="002248B7"/>
    <w:rsid w:val="00224B58"/>
    <w:rsid w:val="002250AB"/>
    <w:rsid w:val="00225471"/>
    <w:rsid w:val="0022554D"/>
    <w:rsid w:val="00225555"/>
    <w:rsid w:val="002258EE"/>
    <w:rsid w:val="002259E9"/>
    <w:rsid w:val="00225CD5"/>
    <w:rsid w:val="00226491"/>
    <w:rsid w:val="002268A4"/>
    <w:rsid w:val="00226C46"/>
    <w:rsid w:val="00226CEB"/>
    <w:rsid w:val="00226D01"/>
    <w:rsid w:val="00226FFF"/>
    <w:rsid w:val="002272C8"/>
    <w:rsid w:val="0022742A"/>
    <w:rsid w:val="002278BC"/>
    <w:rsid w:val="0022797E"/>
    <w:rsid w:val="00227C39"/>
    <w:rsid w:val="00227E4A"/>
    <w:rsid w:val="00227ED7"/>
    <w:rsid w:val="00230126"/>
    <w:rsid w:val="00230136"/>
    <w:rsid w:val="002308FE"/>
    <w:rsid w:val="0023091C"/>
    <w:rsid w:val="00230A05"/>
    <w:rsid w:val="00230B5D"/>
    <w:rsid w:val="00230D11"/>
    <w:rsid w:val="00230EFD"/>
    <w:rsid w:val="00231069"/>
    <w:rsid w:val="002310EF"/>
    <w:rsid w:val="0023147A"/>
    <w:rsid w:val="00231600"/>
    <w:rsid w:val="00231DCB"/>
    <w:rsid w:val="00231EDB"/>
    <w:rsid w:val="0023206E"/>
    <w:rsid w:val="0023249A"/>
    <w:rsid w:val="00232C3E"/>
    <w:rsid w:val="00232D48"/>
    <w:rsid w:val="00232DDC"/>
    <w:rsid w:val="00232EF6"/>
    <w:rsid w:val="00232F60"/>
    <w:rsid w:val="0023301F"/>
    <w:rsid w:val="00233245"/>
    <w:rsid w:val="00233478"/>
    <w:rsid w:val="0023373B"/>
    <w:rsid w:val="0023391C"/>
    <w:rsid w:val="00233936"/>
    <w:rsid w:val="00233B4B"/>
    <w:rsid w:val="002340C3"/>
    <w:rsid w:val="00234356"/>
    <w:rsid w:val="002346CA"/>
    <w:rsid w:val="0023482B"/>
    <w:rsid w:val="00234A75"/>
    <w:rsid w:val="00234BCF"/>
    <w:rsid w:val="00234E97"/>
    <w:rsid w:val="00235370"/>
    <w:rsid w:val="002354E7"/>
    <w:rsid w:val="00235B37"/>
    <w:rsid w:val="00235E42"/>
    <w:rsid w:val="00235E43"/>
    <w:rsid w:val="00235EAA"/>
    <w:rsid w:val="00235F27"/>
    <w:rsid w:val="00235F96"/>
    <w:rsid w:val="00236893"/>
    <w:rsid w:val="00236BE7"/>
    <w:rsid w:val="00236EDD"/>
    <w:rsid w:val="00236EE7"/>
    <w:rsid w:val="0023713C"/>
    <w:rsid w:val="002371D4"/>
    <w:rsid w:val="00237201"/>
    <w:rsid w:val="002373D2"/>
    <w:rsid w:val="0024025D"/>
    <w:rsid w:val="0024038C"/>
    <w:rsid w:val="00240519"/>
    <w:rsid w:val="00240548"/>
    <w:rsid w:val="00240879"/>
    <w:rsid w:val="00240DA1"/>
    <w:rsid w:val="00240F03"/>
    <w:rsid w:val="00240F09"/>
    <w:rsid w:val="00240FB1"/>
    <w:rsid w:val="00241512"/>
    <w:rsid w:val="002417F6"/>
    <w:rsid w:val="00241CCD"/>
    <w:rsid w:val="00241DC5"/>
    <w:rsid w:val="00242044"/>
    <w:rsid w:val="00242332"/>
    <w:rsid w:val="002424A6"/>
    <w:rsid w:val="00242562"/>
    <w:rsid w:val="00242574"/>
    <w:rsid w:val="002426A3"/>
    <w:rsid w:val="00242F5B"/>
    <w:rsid w:val="00242F6A"/>
    <w:rsid w:val="00243242"/>
    <w:rsid w:val="0024344A"/>
    <w:rsid w:val="00243790"/>
    <w:rsid w:val="00243C62"/>
    <w:rsid w:val="00243F24"/>
    <w:rsid w:val="0024480A"/>
    <w:rsid w:val="0024493E"/>
    <w:rsid w:val="0024512D"/>
    <w:rsid w:val="00245644"/>
    <w:rsid w:val="0024582E"/>
    <w:rsid w:val="00245903"/>
    <w:rsid w:val="00245C56"/>
    <w:rsid w:val="00245E07"/>
    <w:rsid w:val="00245E58"/>
    <w:rsid w:val="00245EF6"/>
    <w:rsid w:val="002462FF"/>
    <w:rsid w:val="002463BB"/>
    <w:rsid w:val="0024644F"/>
    <w:rsid w:val="002465C0"/>
    <w:rsid w:val="00246894"/>
    <w:rsid w:val="00246D98"/>
    <w:rsid w:val="0024700A"/>
    <w:rsid w:val="00247180"/>
    <w:rsid w:val="00247482"/>
    <w:rsid w:val="002474C6"/>
    <w:rsid w:val="0024782C"/>
    <w:rsid w:val="00247DC7"/>
    <w:rsid w:val="00247F67"/>
    <w:rsid w:val="00250117"/>
    <w:rsid w:val="002502BA"/>
    <w:rsid w:val="0025093C"/>
    <w:rsid w:val="002509D8"/>
    <w:rsid w:val="00250BEB"/>
    <w:rsid w:val="002512F2"/>
    <w:rsid w:val="00251581"/>
    <w:rsid w:val="002516F4"/>
    <w:rsid w:val="00251819"/>
    <w:rsid w:val="00251A63"/>
    <w:rsid w:val="00251AC6"/>
    <w:rsid w:val="00251D25"/>
    <w:rsid w:val="00251F96"/>
    <w:rsid w:val="0025215F"/>
    <w:rsid w:val="002521AD"/>
    <w:rsid w:val="00252604"/>
    <w:rsid w:val="0025281D"/>
    <w:rsid w:val="00252970"/>
    <w:rsid w:val="00252D27"/>
    <w:rsid w:val="00252E1D"/>
    <w:rsid w:val="00252F52"/>
    <w:rsid w:val="00253613"/>
    <w:rsid w:val="002537FC"/>
    <w:rsid w:val="00253E54"/>
    <w:rsid w:val="00253FFD"/>
    <w:rsid w:val="002542AF"/>
    <w:rsid w:val="002547EF"/>
    <w:rsid w:val="002548CB"/>
    <w:rsid w:val="002548D4"/>
    <w:rsid w:val="00254C0B"/>
    <w:rsid w:val="00254E40"/>
    <w:rsid w:val="002550DB"/>
    <w:rsid w:val="002552C9"/>
    <w:rsid w:val="00255ACB"/>
    <w:rsid w:val="00255DB9"/>
    <w:rsid w:val="00255E6D"/>
    <w:rsid w:val="002560B2"/>
    <w:rsid w:val="002563D7"/>
    <w:rsid w:val="002564CF"/>
    <w:rsid w:val="00256757"/>
    <w:rsid w:val="00256896"/>
    <w:rsid w:val="002569BF"/>
    <w:rsid w:val="00256A69"/>
    <w:rsid w:val="00256A85"/>
    <w:rsid w:val="00256D65"/>
    <w:rsid w:val="00256DCF"/>
    <w:rsid w:val="00257420"/>
    <w:rsid w:val="002575AE"/>
    <w:rsid w:val="00257756"/>
    <w:rsid w:val="0025790C"/>
    <w:rsid w:val="00257AAB"/>
    <w:rsid w:val="00257D9A"/>
    <w:rsid w:val="00257EB5"/>
    <w:rsid w:val="0026008B"/>
    <w:rsid w:val="0026034B"/>
    <w:rsid w:val="002606AA"/>
    <w:rsid w:val="002606B9"/>
    <w:rsid w:val="002606DF"/>
    <w:rsid w:val="002606FC"/>
    <w:rsid w:val="00260AB9"/>
    <w:rsid w:val="00260AFB"/>
    <w:rsid w:val="00260D0C"/>
    <w:rsid w:val="00260DB7"/>
    <w:rsid w:val="00260F5F"/>
    <w:rsid w:val="00261ACC"/>
    <w:rsid w:val="00261CAC"/>
    <w:rsid w:val="00261F6A"/>
    <w:rsid w:val="00261FF2"/>
    <w:rsid w:val="00262B5F"/>
    <w:rsid w:val="002634D7"/>
    <w:rsid w:val="002637B6"/>
    <w:rsid w:val="00263823"/>
    <w:rsid w:val="00263846"/>
    <w:rsid w:val="0026385E"/>
    <w:rsid w:val="0026397A"/>
    <w:rsid w:val="002639F9"/>
    <w:rsid w:val="00263BF2"/>
    <w:rsid w:val="00263E7E"/>
    <w:rsid w:val="00263EE3"/>
    <w:rsid w:val="00263F1A"/>
    <w:rsid w:val="00264485"/>
    <w:rsid w:val="00264551"/>
    <w:rsid w:val="0026464F"/>
    <w:rsid w:val="0026467B"/>
    <w:rsid w:val="002646B6"/>
    <w:rsid w:val="00264AFF"/>
    <w:rsid w:val="00264B7F"/>
    <w:rsid w:val="00264E43"/>
    <w:rsid w:val="0026534A"/>
    <w:rsid w:val="002654C7"/>
    <w:rsid w:val="0026569E"/>
    <w:rsid w:val="0026581D"/>
    <w:rsid w:val="0026596F"/>
    <w:rsid w:val="0026607F"/>
    <w:rsid w:val="002660E5"/>
    <w:rsid w:val="00266185"/>
    <w:rsid w:val="002664DC"/>
    <w:rsid w:val="00266527"/>
    <w:rsid w:val="00266569"/>
    <w:rsid w:val="0026662A"/>
    <w:rsid w:val="002668FD"/>
    <w:rsid w:val="002669AD"/>
    <w:rsid w:val="002670AF"/>
    <w:rsid w:val="00267214"/>
    <w:rsid w:val="002673CE"/>
    <w:rsid w:val="00267431"/>
    <w:rsid w:val="002675A6"/>
    <w:rsid w:val="002676E1"/>
    <w:rsid w:val="00267C34"/>
    <w:rsid w:val="002701BE"/>
    <w:rsid w:val="002702D1"/>
    <w:rsid w:val="002703DC"/>
    <w:rsid w:val="00270402"/>
    <w:rsid w:val="0027090D"/>
    <w:rsid w:val="002709F0"/>
    <w:rsid w:val="00270CC5"/>
    <w:rsid w:val="0027147E"/>
    <w:rsid w:val="002717F7"/>
    <w:rsid w:val="00271958"/>
    <w:rsid w:val="00271DFA"/>
    <w:rsid w:val="00271F00"/>
    <w:rsid w:val="0027202A"/>
    <w:rsid w:val="0027219C"/>
    <w:rsid w:val="002721F7"/>
    <w:rsid w:val="00272292"/>
    <w:rsid w:val="002723DF"/>
    <w:rsid w:val="00272497"/>
    <w:rsid w:val="002726A9"/>
    <w:rsid w:val="002726E1"/>
    <w:rsid w:val="0027271D"/>
    <w:rsid w:val="00272750"/>
    <w:rsid w:val="0027279D"/>
    <w:rsid w:val="0027287D"/>
    <w:rsid w:val="002728BB"/>
    <w:rsid w:val="002729A9"/>
    <w:rsid w:val="002729E5"/>
    <w:rsid w:val="00272B15"/>
    <w:rsid w:val="00272CE2"/>
    <w:rsid w:val="00272E7E"/>
    <w:rsid w:val="002731F5"/>
    <w:rsid w:val="002738F4"/>
    <w:rsid w:val="00273A80"/>
    <w:rsid w:val="00273CF9"/>
    <w:rsid w:val="00273F0C"/>
    <w:rsid w:val="00273F69"/>
    <w:rsid w:val="0027463F"/>
    <w:rsid w:val="00274A95"/>
    <w:rsid w:val="00274B23"/>
    <w:rsid w:val="00274B7F"/>
    <w:rsid w:val="00274ECB"/>
    <w:rsid w:val="0027525C"/>
    <w:rsid w:val="0027568C"/>
    <w:rsid w:val="002756B5"/>
    <w:rsid w:val="00275A19"/>
    <w:rsid w:val="00275CAE"/>
    <w:rsid w:val="00275DCF"/>
    <w:rsid w:val="00275F70"/>
    <w:rsid w:val="0027617C"/>
    <w:rsid w:val="0027642F"/>
    <w:rsid w:val="0027659C"/>
    <w:rsid w:val="002768E1"/>
    <w:rsid w:val="0027691E"/>
    <w:rsid w:val="002769C6"/>
    <w:rsid w:val="002769F4"/>
    <w:rsid w:val="00276C75"/>
    <w:rsid w:val="00277822"/>
    <w:rsid w:val="00277857"/>
    <w:rsid w:val="00277D90"/>
    <w:rsid w:val="00280386"/>
    <w:rsid w:val="00280396"/>
    <w:rsid w:val="002805B1"/>
    <w:rsid w:val="002806A1"/>
    <w:rsid w:val="00280828"/>
    <w:rsid w:val="00280B2B"/>
    <w:rsid w:val="00280B6D"/>
    <w:rsid w:val="00280C00"/>
    <w:rsid w:val="00280F4A"/>
    <w:rsid w:val="002815F0"/>
    <w:rsid w:val="00281AA1"/>
    <w:rsid w:val="002826A5"/>
    <w:rsid w:val="00282893"/>
    <w:rsid w:val="00282A82"/>
    <w:rsid w:val="00282C15"/>
    <w:rsid w:val="00282C17"/>
    <w:rsid w:val="00282D0A"/>
    <w:rsid w:val="00282F52"/>
    <w:rsid w:val="00283011"/>
    <w:rsid w:val="00283453"/>
    <w:rsid w:val="00283559"/>
    <w:rsid w:val="002837BE"/>
    <w:rsid w:val="00283840"/>
    <w:rsid w:val="00283986"/>
    <w:rsid w:val="00283C9B"/>
    <w:rsid w:val="00283DC4"/>
    <w:rsid w:val="00283E05"/>
    <w:rsid w:val="00283FE1"/>
    <w:rsid w:val="00284279"/>
    <w:rsid w:val="002844BB"/>
    <w:rsid w:val="002844DA"/>
    <w:rsid w:val="00284754"/>
    <w:rsid w:val="00284AD4"/>
    <w:rsid w:val="00284D99"/>
    <w:rsid w:val="0028575A"/>
    <w:rsid w:val="00285A47"/>
    <w:rsid w:val="00285CD3"/>
    <w:rsid w:val="00285F25"/>
    <w:rsid w:val="00286103"/>
    <w:rsid w:val="00286123"/>
    <w:rsid w:val="0028616E"/>
    <w:rsid w:val="002863B8"/>
    <w:rsid w:val="002865DB"/>
    <w:rsid w:val="002867BC"/>
    <w:rsid w:val="002868A5"/>
    <w:rsid w:val="00286A32"/>
    <w:rsid w:val="00286B4A"/>
    <w:rsid w:val="00286B88"/>
    <w:rsid w:val="00286CD3"/>
    <w:rsid w:val="00286D39"/>
    <w:rsid w:val="00286E19"/>
    <w:rsid w:val="002876B7"/>
    <w:rsid w:val="0028795F"/>
    <w:rsid w:val="00287B18"/>
    <w:rsid w:val="00287EE6"/>
    <w:rsid w:val="0029019A"/>
    <w:rsid w:val="0029023D"/>
    <w:rsid w:val="002905EB"/>
    <w:rsid w:val="002906AF"/>
    <w:rsid w:val="002907A2"/>
    <w:rsid w:val="00290ECA"/>
    <w:rsid w:val="00291020"/>
    <w:rsid w:val="00291167"/>
    <w:rsid w:val="002912BD"/>
    <w:rsid w:val="0029157D"/>
    <w:rsid w:val="002919A4"/>
    <w:rsid w:val="00291C82"/>
    <w:rsid w:val="0029200F"/>
    <w:rsid w:val="0029204E"/>
    <w:rsid w:val="00292055"/>
    <w:rsid w:val="00292193"/>
    <w:rsid w:val="00292237"/>
    <w:rsid w:val="002923BB"/>
    <w:rsid w:val="0029257D"/>
    <w:rsid w:val="00292A0C"/>
    <w:rsid w:val="00292B1B"/>
    <w:rsid w:val="00292B9E"/>
    <w:rsid w:val="00292BEB"/>
    <w:rsid w:val="00292E58"/>
    <w:rsid w:val="002936FC"/>
    <w:rsid w:val="0029386B"/>
    <w:rsid w:val="00293B75"/>
    <w:rsid w:val="00293CCA"/>
    <w:rsid w:val="00293FDE"/>
    <w:rsid w:val="00294309"/>
    <w:rsid w:val="00294473"/>
    <w:rsid w:val="00294510"/>
    <w:rsid w:val="002945D0"/>
    <w:rsid w:val="00294717"/>
    <w:rsid w:val="0029499B"/>
    <w:rsid w:val="00294A2A"/>
    <w:rsid w:val="00294D80"/>
    <w:rsid w:val="00294EC2"/>
    <w:rsid w:val="002956EF"/>
    <w:rsid w:val="00295CEF"/>
    <w:rsid w:val="00295DA3"/>
    <w:rsid w:val="00295EE8"/>
    <w:rsid w:val="0029631C"/>
    <w:rsid w:val="0029657F"/>
    <w:rsid w:val="00296782"/>
    <w:rsid w:val="00296A2B"/>
    <w:rsid w:val="00296C79"/>
    <w:rsid w:val="00296D68"/>
    <w:rsid w:val="00297619"/>
    <w:rsid w:val="0029778E"/>
    <w:rsid w:val="00297AF1"/>
    <w:rsid w:val="00297E24"/>
    <w:rsid w:val="00297F9E"/>
    <w:rsid w:val="002A0194"/>
    <w:rsid w:val="002A0234"/>
    <w:rsid w:val="002A035B"/>
    <w:rsid w:val="002A0621"/>
    <w:rsid w:val="002A083D"/>
    <w:rsid w:val="002A0AB8"/>
    <w:rsid w:val="002A0CB5"/>
    <w:rsid w:val="002A0D7A"/>
    <w:rsid w:val="002A0FA8"/>
    <w:rsid w:val="002A10E3"/>
    <w:rsid w:val="002A10E5"/>
    <w:rsid w:val="002A150C"/>
    <w:rsid w:val="002A15F9"/>
    <w:rsid w:val="002A1708"/>
    <w:rsid w:val="002A179D"/>
    <w:rsid w:val="002A1968"/>
    <w:rsid w:val="002A1B26"/>
    <w:rsid w:val="002A21D3"/>
    <w:rsid w:val="002A2403"/>
    <w:rsid w:val="002A24B9"/>
    <w:rsid w:val="002A2694"/>
    <w:rsid w:val="002A286C"/>
    <w:rsid w:val="002A2A64"/>
    <w:rsid w:val="002A2B00"/>
    <w:rsid w:val="002A2C98"/>
    <w:rsid w:val="002A3314"/>
    <w:rsid w:val="002A33C7"/>
    <w:rsid w:val="002A3653"/>
    <w:rsid w:val="002A3A3F"/>
    <w:rsid w:val="002A3C51"/>
    <w:rsid w:val="002A412D"/>
    <w:rsid w:val="002A41DB"/>
    <w:rsid w:val="002A42BE"/>
    <w:rsid w:val="002A43AB"/>
    <w:rsid w:val="002A440D"/>
    <w:rsid w:val="002A45FE"/>
    <w:rsid w:val="002A474F"/>
    <w:rsid w:val="002A477B"/>
    <w:rsid w:val="002A496F"/>
    <w:rsid w:val="002A4A5E"/>
    <w:rsid w:val="002A4C3C"/>
    <w:rsid w:val="002A4D5D"/>
    <w:rsid w:val="002A4D6A"/>
    <w:rsid w:val="002A4EDD"/>
    <w:rsid w:val="002A50D8"/>
    <w:rsid w:val="002A5309"/>
    <w:rsid w:val="002A5561"/>
    <w:rsid w:val="002A5768"/>
    <w:rsid w:val="002A5AC1"/>
    <w:rsid w:val="002A5F8B"/>
    <w:rsid w:val="002A63D0"/>
    <w:rsid w:val="002A640D"/>
    <w:rsid w:val="002A6530"/>
    <w:rsid w:val="002A6631"/>
    <w:rsid w:val="002A684E"/>
    <w:rsid w:val="002A6B87"/>
    <w:rsid w:val="002A6D75"/>
    <w:rsid w:val="002A6E79"/>
    <w:rsid w:val="002A707A"/>
    <w:rsid w:val="002A70C8"/>
    <w:rsid w:val="002A7483"/>
    <w:rsid w:val="002A7ACD"/>
    <w:rsid w:val="002A7DC3"/>
    <w:rsid w:val="002A7F6C"/>
    <w:rsid w:val="002B00D8"/>
    <w:rsid w:val="002B02DF"/>
    <w:rsid w:val="002B0311"/>
    <w:rsid w:val="002B0454"/>
    <w:rsid w:val="002B0624"/>
    <w:rsid w:val="002B1140"/>
    <w:rsid w:val="002B13BF"/>
    <w:rsid w:val="002B1638"/>
    <w:rsid w:val="002B1782"/>
    <w:rsid w:val="002B1855"/>
    <w:rsid w:val="002B1981"/>
    <w:rsid w:val="002B1A8C"/>
    <w:rsid w:val="002B1B4F"/>
    <w:rsid w:val="002B1B53"/>
    <w:rsid w:val="002B1B6E"/>
    <w:rsid w:val="002B1D9E"/>
    <w:rsid w:val="002B1E24"/>
    <w:rsid w:val="002B2073"/>
    <w:rsid w:val="002B20CA"/>
    <w:rsid w:val="002B2124"/>
    <w:rsid w:val="002B22CA"/>
    <w:rsid w:val="002B233F"/>
    <w:rsid w:val="002B25E4"/>
    <w:rsid w:val="002B2D69"/>
    <w:rsid w:val="002B2DA1"/>
    <w:rsid w:val="002B2DB5"/>
    <w:rsid w:val="002B2DDD"/>
    <w:rsid w:val="002B368A"/>
    <w:rsid w:val="002B37CF"/>
    <w:rsid w:val="002B3E93"/>
    <w:rsid w:val="002B3EA9"/>
    <w:rsid w:val="002B3F05"/>
    <w:rsid w:val="002B3F67"/>
    <w:rsid w:val="002B43AB"/>
    <w:rsid w:val="002B43DC"/>
    <w:rsid w:val="002B4A7D"/>
    <w:rsid w:val="002B4AAE"/>
    <w:rsid w:val="002B4C0F"/>
    <w:rsid w:val="002B4C76"/>
    <w:rsid w:val="002B4C81"/>
    <w:rsid w:val="002B4E00"/>
    <w:rsid w:val="002B4FD1"/>
    <w:rsid w:val="002B506D"/>
    <w:rsid w:val="002B51AF"/>
    <w:rsid w:val="002B55DD"/>
    <w:rsid w:val="002B597D"/>
    <w:rsid w:val="002B598F"/>
    <w:rsid w:val="002B5CC7"/>
    <w:rsid w:val="002B5EB5"/>
    <w:rsid w:val="002B5F6A"/>
    <w:rsid w:val="002B5F8C"/>
    <w:rsid w:val="002B6483"/>
    <w:rsid w:val="002B6506"/>
    <w:rsid w:val="002B6550"/>
    <w:rsid w:val="002B67A6"/>
    <w:rsid w:val="002B67BD"/>
    <w:rsid w:val="002B6C06"/>
    <w:rsid w:val="002B6DC0"/>
    <w:rsid w:val="002B6DE5"/>
    <w:rsid w:val="002B72F7"/>
    <w:rsid w:val="002B732D"/>
    <w:rsid w:val="002B7470"/>
    <w:rsid w:val="002B7494"/>
    <w:rsid w:val="002B76B2"/>
    <w:rsid w:val="002B7C8D"/>
    <w:rsid w:val="002B7DEB"/>
    <w:rsid w:val="002C0495"/>
    <w:rsid w:val="002C05F2"/>
    <w:rsid w:val="002C0826"/>
    <w:rsid w:val="002C0CA8"/>
    <w:rsid w:val="002C0CE4"/>
    <w:rsid w:val="002C12DB"/>
    <w:rsid w:val="002C13ED"/>
    <w:rsid w:val="002C18FB"/>
    <w:rsid w:val="002C1A63"/>
    <w:rsid w:val="002C1A8D"/>
    <w:rsid w:val="002C1D80"/>
    <w:rsid w:val="002C1E06"/>
    <w:rsid w:val="002C21A1"/>
    <w:rsid w:val="002C2900"/>
    <w:rsid w:val="002C2A00"/>
    <w:rsid w:val="002C2BC0"/>
    <w:rsid w:val="002C2EB4"/>
    <w:rsid w:val="002C309B"/>
    <w:rsid w:val="002C3824"/>
    <w:rsid w:val="002C443D"/>
    <w:rsid w:val="002C4961"/>
    <w:rsid w:val="002C4C75"/>
    <w:rsid w:val="002C4C81"/>
    <w:rsid w:val="002C4F1C"/>
    <w:rsid w:val="002C4F9C"/>
    <w:rsid w:val="002C5162"/>
    <w:rsid w:val="002C5A32"/>
    <w:rsid w:val="002C5BC0"/>
    <w:rsid w:val="002C5CF0"/>
    <w:rsid w:val="002C5E2E"/>
    <w:rsid w:val="002C5FAA"/>
    <w:rsid w:val="002C6730"/>
    <w:rsid w:val="002C69A0"/>
    <w:rsid w:val="002C6A2A"/>
    <w:rsid w:val="002C6A7B"/>
    <w:rsid w:val="002C6DA9"/>
    <w:rsid w:val="002C6DE3"/>
    <w:rsid w:val="002C6FAA"/>
    <w:rsid w:val="002C7359"/>
    <w:rsid w:val="002C748E"/>
    <w:rsid w:val="002C74CC"/>
    <w:rsid w:val="002C7566"/>
    <w:rsid w:val="002C782B"/>
    <w:rsid w:val="002C7BA7"/>
    <w:rsid w:val="002C7F3A"/>
    <w:rsid w:val="002D00B1"/>
    <w:rsid w:val="002D0210"/>
    <w:rsid w:val="002D035E"/>
    <w:rsid w:val="002D03F7"/>
    <w:rsid w:val="002D042A"/>
    <w:rsid w:val="002D06A8"/>
    <w:rsid w:val="002D0831"/>
    <w:rsid w:val="002D092E"/>
    <w:rsid w:val="002D0A84"/>
    <w:rsid w:val="002D0B8B"/>
    <w:rsid w:val="002D0D09"/>
    <w:rsid w:val="002D0F7A"/>
    <w:rsid w:val="002D0F93"/>
    <w:rsid w:val="002D1624"/>
    <w:rsid w:val="002D18F5"/>
    <w:rsid w:val="002D1FEE"/>
    <w:rsid w:val="002D224B"/>
    <w:rsid w:val="002D23A5"/>
    <w:rsid w:val="002D24F5"/>
    <w:rsid w:val="002D2769"/>
    <w:rsid w:val="002D2976"/>
    <w:rsid w:val="002D2AC9"/>
    <w:rsid w:val="002D2BA1"/>
    <w:rsid w:val="002D2E9A"/>
    <w:rsid w:val="002D2F9A"/>
    <w:rsid w:val="002D32C6"/>
    <w:rsid w:val="002D3377"/>
    <w:rsid w:val="002D33D4"/>
    <w:rsid w:val="002D3553"/>
    <w:rsid w:val="002D3597"/>
    <w:rsid w:val="002D36CE"/>
    <w:rsid w:val="002D37AF"/>
    <w:rsid w:val="002D3894"/>
    <w:rsid w:val="002D3CD5"/>
    <w:rsid w:val="002D3F4F"/>
    <w:rsid w:val="002D3F98"/>
    <w:rsid w:val="002D47AB"/>
    <w:rsid w:val="002D47F6"/>
    <w:rsid w:val="002D483A"/>
    <w:rsid w:val="002D49A9"/>
    <w:rsid w:val="002D4C92"/>
    <w:rsid w:val="002D4D6D"/>
    <w:rsid w:val="002D50B8"/>
    <w:rsid w:val="002D54C9"/>
    <w:rsid w:val="002D6745"/>
    <w:rsid w:val="002D6792"/>
    <w:rsid w:val="002D6809"/>
    <w:rsid w:val="002D6813"/>
    <w:rsid w:val="002D6B78"/>
    <w:rsid w:val="002D6D97"/>
    <w:rsid w:val="002D7095"/>
    <w:rsid w:val="002D75A1"/>
    <w:rsid w:val="002D75AF"/>
    <w:rsid w:val="002D7769"/>
    <w:rsid w:val="002E069A"/>
    <w:rsid w:val="002E077A"/>
    <w:rsid w:val="002E0BD6"/>
    <w:rsid w:val="002E0BF7"/>
    <w:rsid w:val="002E100C"/>
    <w:rsid w:val="002E136E"/>
    <w:rsid w:val="002E140A"/>
    <w:rsid w:val="002E14A3"/>
    <w:rsid w:val="002E14BB"/>
    <w:rsid w:val="002E1CC1"/>
    <w:rsid w:val="002E1D2C"/>
    <w:rsid w:val="002E22F1"/>
    <w:rsid w:val="002E25A3"/>
    <w:rsid w:val="002E2A27"/>
    <w:rsid w:val="002E3197"/>
    <w:rsid w:val="002E32CB"/>
    <w:rsid w:val="002E3787"/>
    <w:rsid w:val="002E3794"/>
    <w:rsid w:val="002E386E"/>
    <w:rsid w:val="002E392A"/>
    <w:rsid w:val="002E4031"/>
    <w:rsid w:val="002E419C"/>
    <w:rsid w:val="002E421C"/>
    <w:rsid w:val="002E45A9"/>
    <w:rsid w:val="002E461C"/>
    <w:rsid w:val="002E46E4"/>
    <w:rsid w:val="002E47A7"/>
    <w:rsid w:val="002E47C0"/>
    <w:rsid w:val="002E49DC"/>
    <w:rsid w:val="002E534A"/>
    <w:rsid w:val="002E541E"/>
    <w:rsid w:val="002E543E"/>
    <w:rsid w:val="002E555F"/>
    <w:rsid w:val="002E558E"/>
    <w:rsid w:val="002E5F56"/>
    <w:rsid w:val="002E60FD"/>
    <w:rsid w:val="002E61C9"/>
    <w:rsid w:val="002E65E9"/>
    <w:rsid w:val="002E6871"/>
    <w:rsid w:val="002E6B41"/>
    <w:rsid w:val="002E700C"/>
    <w:rsid w:val="002E7167"/>
    <w:rsid w:val="002E73A3"/>
    <w:rsid w:val="002E76A7"/>
    <w:rsid w:val="002E7BC9"/>
    <w:rsid w:val="002E7BEE"/>
    <w:rsid w:val="002E7DB0"/>
    <w:rsid w:val="002E7FDE"/>
    <w:rsid w:val="002F0023"/>
    <w:rsid w:val="002F00CB"/>
    <w:rsid w:val="002F0574"/>
    <w:rsid w:val="002F05F7"/>
    <w:rsid w:val="002F0674"/>
    <w:rsid w:val="002F091F"/>
    <w:rsid w:val="002F0CA2"/>
    <w:rsid w:val="002F0F3B"/>
    <w:rsid w:val="002F157F"/>
    <w:rsid w:val="002F190C"/>
    <w:rsid w:val="002F1BE1"/>
    <w:rsid w:val="002F1FE1"/>
    <w:rsid w:val="002F2064"/>
    <w:rsid w:val="002F21B5"/>
    <w:rsid w:val="002F290A"/>
    <w:rsid w:val="002F2B91"/>
    <w:rsid w:val="002F2D17"/>
    <w:rsid w:val="002F3018"/>
    <w:rsid w:val="002F307C"/>
    <w:rsid w:val="002F3283"/>
    <w:rsid w:val="002F3414"/>
    <w:rsid w:val="002F3565"/>
    <w:rsid w:val="002F357E"/>
    <w:rsid w:val="002F3990"/>
    <w:rsid w:val="002F3C9D"/>
    <w:rsid w:val="002F3EC9"/>
    <w:rsid w:val="002F4497"/>
    <w:rsid w:val="002F46DB"/>
    <w:rsid w:val="002F480A"/>
    <w:rsid w:val="002F4994"/>
    <w:rsid w:val="002F4CCC"/>
    <w:rsid w:val="002F5604"/>
    <w:rsid w:val="002F5634"/>
    <w:rsid w:val="002F5B25"/>
    <w:rsid w:val="002F5D9C"/>
    <w:rsid w:val="002F5E03"/>
    <w:rsid w:val="002F5E68"/>
    <w:rsid w:val="002F6183"/>
    <w:rsid w:val="002F6488"/>
    <w:rsid w:val="002F67FA"/>
    <w:rsid w:val="002F68F9"/>
    <w:rsid w:val="002F6A49"/>
    <w:rsid w:val="002F6AFA"/>
    <w:rsid w:val="002F6E0A"/>
    <w:rsid w:val="002F6FE3"/>
    <w:rsid w:val="002F725B"/>
    <w:rsid w:val="002F73A1"/>
    <w:rsid w:val="002F7450"/>
    <w:rsid w:val="002F7844"/>
    <w:rsid w:val="002F7A23"/>
    <w:rsid w:val="002F7DA0"/>
    <w:rsid w:val="0030014B"/>
    <w:rsid w:val="0030016D"/>
    <w:rsid w:val="0030029F"/>
    <w:rsid w:val="003004CE"/>
    <w:rsid w:val="003004F4"/>
    <w:rsid w:val="0030067B"/>
    <w:rsid w:val="00300778"/>
    <w:rsid w:val="0030097C"/>
    <w:rsid w:val="00300C07"/>
    <w:rsid w:val="00300E69"/>
    <w:rsid w:val="00300F4D"/>
    <w:rsid w:val="00300FDB"/>
    <w:rsid w:val="003015A4"/>
    <w:rsid w:val="003016C5"/>
    <w:rsid w:val="00301B8C"/>
    <w:rsid w:val="00301DC4"/>
    <w:rsid w:val="00301F21"/>
    <w:rsid w:val="00301F9E"/>
    <w:rsid w:val="00302619"/>
    <w:rsid w:val="0030281B"/>
    <w:rsid w:val="00302A7E"/>
    <w:rsid w:val="00302BDB"/>
    <w:rsid w:val="00303398"/>
    <w:rsid w:val="003036F9"/>
    <w:rsid w:val="00303850"/>
    <w:rsid w:val="00303A79"/>
    <w:rsid w:val="00303E82"/>
    <w:rsid w:val="003042BB"/>
    <w:rsid w:val="0030435F"/>
    <w:rsid w:val="00304581"/>
    <w:rsid w:val="003045AF"/>
    <w:rsid w:val="0030465C"/>
    <w:rsid w:val="00304909"/>
    <w:rsid w:val="00304E5E"/>
    <w:rsid w:val="003050A0"/>
    <w:rsid w:val="00305185"/>
    <w:rsid w:val="00305419"/>
    <w:rsid w:val="00305638"/>
    <w:rsid w:val="0030566D"/>
    <w:rsid w:val="003057B8"/>
    <w:rsid w:val="0030587D"/>
    <w:rsid w:val="00305A04"/>
    <w:rsid w:val="00305D82"/>
    <w:rsid w:val="00305F72"/>
    <w:rsid w:val="003065AD"/>
    <w:rsid w:val="00306823"/>
    <w:rsid w:val="00306B21"/>
    <w:rsid w:val="00306D63"/>
    <w:rsid w:val="00306F59"/>
    <w:rsid w:val="00306FB6"/>
    <w:rsid w:val="00307451"/>
    <w:rsid w:val="00307679"/>
    <w:rsid w:val="00307809"/>
    <w:rsid w:val="00307CCE"/>
    <w:rsid w:val="00307D4A"/>
    <w:rsid w:val="00307F00"/>
    <w:rsid w:val="00307F9D"/>
    <w:rsid w:val="003102B5"/>
    <w:rsid w:val="0031031E"/>
    <w:rsid w:val="00310331"/>
    <w:rsid w:val="003105C0"/>
    <w:rsid w:val="003105C1"/>
    <w:rsid w:val="0031061B"/>
    <w:rsid w:val="0031067F"/>
    <w:rsid w:val="0031093B"/>
    <w:rsid w:val="003109B7"/>
    <w:rsid w:val="00310B66"/>
    <w:rsid w:val="00310BB3"/>
    <w:rsid w:val="00310E2A"/>
    <w:rsid w:val="00310EB3"/>
    <w:rsid w:val="00311190"/>
    <w:rsid w:val="00311A79"/>
    <w:rsid w:val="00311AE6"/>
    <w:rsid w:val="00311AF2"/>
    <w:rsid w:val="00311BB2"/>
    <w:rsid w:val="00311BE0"/>
    <w:rsid w:val="00311C2E"/>
    <w:rsid w:val="00311F80"/>
    <w:rsid w:val="00312A46"/>
    <w:rsid w:val="00312B33"/>
    <w:rsid w:val="00312C86"/>
    <w:rsid w:val="00313001"/>
    <w:rsid w:val="0031305F"/>
    <w:rsid w:val="00313305"/>
    <w:rsid w:val="003137AC"/>
    <w:rsid w:val="0031422F"/>
    <w:rsid w:val="00314491"/>
    <w:rsid w:val="00314535"/>
    <w:rsid w:val="00314546"/>
    <w:rsid w:val="00314548"/>
    <w:rsid w:val="00314773"/>
    <w:rsid w:val="003149DB"/>
    <w:rsid w:val="00314D07"/>
    <w:rsid w:val="00314D7E"/>
    <w:rsid w:val="00314F2E"/>
    <w:rsid w:val="00315014"/>
    <w:rsid w:val="0031525A"/>
    <w:rsid w:val="00315594"/>
    <w:rsid w:val="00315A47"/>
    <w:rsid w:val="00315B5D"/>
    <w:rsid w:val="00315B95"/>
    <w:rsid w:val="00315C9B"/>
    <w:rsid w:val="00315CFD"/>
    <w:rsid w:val="00315FF9"/>
    <w:rsid w:val="00316164"/>
    <w:rsid w:val="0031632E"/>
    <w:rsid w:val="0031667F"/>
    <w:rsid w:val="00316979"/>
    <w:rsid w:val="00316D20"/>
    <w:rsid w:val="00316DB2"/>
    <w:rsid w:val="003171DC"/>
    <w:rsid w:val="00317387"/>
    <w:rsid w:val="00317476"/>
    <w:rsid w:val="003179D6"/>
    <w:rsid w:val="00317F2B"/>
    <w:rsid w:val="00320306"/>
    <w:rsid w:val="00320571"/>
    <w:rsid w:val="00320839"/>
    <w:rsid w:val="0032099C"/>
    <w:rsid w:val="00320A34"/>
    <w:rsid w:val="0032135E"/>
    <w:rsid w:val="003213F9"/>
    <w:rsid w:val="003215CF"/>
    <w:rsid w:val="00321877"/>
    <w:rsid w:val="00321BD0"/>
    <w:rsid w:val="00321D0F"/>
    <w:rsid w:val="00321E3F"/>
    <w:rsid w:val="003220CC"/>
    <w:rsid w:val="0032251E"/>
    <w:rsid w:val="003225D1"/>
    <w:rsid w:val="003226B4"/>
    <w:rsid w:val="00322866"/>
    <w:rsid w:val="00322DB6"/>
    <w:rsid w:val="00322FBE"/>
    <w:rsid w:val="003230BB"/>
    <w:rsid w:val="003235B0"/>
    <w:rsid w:val="00323660"/>
    <w:rsid w:val="00323813"/>
    <w:rsid w:val="00323DBF"/>
    <w:rsid w:val="00323E91"/>
    <w:rsid w:val="003245DF"/>
    <w:rsid w:val="00324843"/>
    <w:rsid w:val="0032485F"/>
    <w:rsid w:val="00324DF7"/>
    <w:rsid w:val="00324EF0"/>
    <w:rsid w:val="00325300"/>
    <w:rsid w:val="0032531C"/>
    <w:rsid w:val="00325665"/>
    <w:rsid w:val="003256A6"/>
    <w:rsid w:val="00325756"/>
    <w:rsid w:val="00325778"/>
    <w:rsid w:val="00325D57"/>
    <w:rsid w:val="00325E9B"/>
    <w:rsid w:val="00325F22"/>
    <w:rsid w:val="003261E8"/>
    <w:rsid w:val="00326540"/>
    <w:rsid w:val="00326664"/>
    <w:rsid w:val="00326CD2"/>
    <w:rsid w:val="00326D85"/>
    <w:rsid w:val="00327530"/>
    <w:rsid w:val="003275E5"/>
    <w:rsid w:val="00327679"/>
    <w:rsid w:val="00327842"/>
    <w:rsid w:val="0032790F"/>
    <w:rsid w:val="003279F7"/>
    <w:rsid w:val="00327A02"/>
    <w:rsid w:val="00327AA2"/>
    <w:rsid w:val="00327B20"/>
    <w:rsid w:val="00327C25"/>
    <w:rsid w:val="00327FBB"/>
    <w:rsid w:val="0033029B"/>
    <w:rsid w:val="00330763"/>
    <w:rsid w:val="00330876"/>
    <w:rsid w:val="003309A8"/>
    <w:rsid w:val="00330C14"/>
    <w:rsid w:val="00330DE9"/>
    <w:rsid w:val="00330E17"/>
    <w:rsid w:val="00330E58"/>
    <w:rsid w:val="00330F0A"/>
    <w:rsid w:val="0033134C"/>
    <w:rsid w:val="003313E6"/>
    <w:rsid w:val="003314D5"/>
    <w:rsid w:val="0033172B"/>
    <w:rsid w:val="0033199B"/>
    <w:rsid w:val="00331D4B"/>
    <w:rsid w:val="00332442"/>
    <w:rsid w:val="003325AD"/>
    <w:rsid w:val="00332772"/>
    <w:rsid w:val="00332AB5"/>
    <w:rsid w:val="00332AF2"/>
    <w:rsid w:val="00332B12"/>
    <w:rsid w:val="00332E03"/>
    <w:rsid w:val="003331AE"/>
    <w:rsid w:val="00333298"/>
    <w:rsid w:val="003334F7"/>
    <w:rsid w:val="003335F8"/>
    <w:rsid w:val="003336B8"/>
    <w:rsid w:val="0033378C"/>
    <w:rsid w:val="00333A6A"/>
    <w:rsid w:val="00333BA2"/>
    <w:rsid w:val="00333E45"/>
    <w:rsid w:val="00334125"/>
    <w:rsid w:val="00334394"/>
    <w:rsid w:val="003343DF"/>
    <w:rsid w:val="00334959"/>
    <w:rsid w:val="003349CF"/>
    <w:rsid w:val="00334FE5"/>
    <w:rsid w:val="00335074"/>
    <w:rsid w:val="003350BA"/>
    <w:rsid w:val="0033519F"/>
    <w:rsid w:val="003351C6"/>
    <w:rsid w:val="00335481"/>
    <w:rsid w:val="0033548C"/>
    <w:rsid w:val="003358C1"/>
    <w:rsid w:val="00335A5A"/>
    <w:rsid w:val="00335BBF"/>
    <w:rsid w:val="00335CDC"/>
    <w:rsid w:val="00335F3B"/>
    <w:rsid w:val="00336138"/>
    <w:rsid w:val="00336614"/>
    <w:rsid w:val="003366C0"/>
    <w:rsid w:val="003368DE"/>
    <w:rsid w:val="00336A9F"/>
    <w:rsid w:val="00337011"/>
    <w:rsid w:val="003370DB"/>
    <w:rsid w:val="0033710E"/>
    <w:rsid w:val="003373CA"/>
    <w:rsid w:val="003373CF"/>
    <w:rsid w:val="003379FF"/>
    <w:rsid w:val="00337B09"/>
    <w:rsid w:val="00337D63"/>
    <w:rsid w:val="00337DD2"/>
    <w:rsid w:val="00337EDA"/>
    <w:rsid w:val="00337F32"/>
    <w:rsid w:val="00337F6A"/>
    <w:rsid w:val="00340545"/>
    <w:rsid w:val="003405DE"/>
    <w:rsid w:val="00340A78"/>
    <w:rsid w:val="00341004"/>
    <w:rsid w:val="00341201"/>
    <w:rsid w:val="00341869"/>
    <w:rsid w:val="00341AE3"/>
    <w:rsid w:val="00341D31"/>
    <w:rsid w:val="00341ECC"/>
    <w:rsid w:val="00342230"/>
    <w:rsid w:val="00342474"/>
    <w:rsid w:val="00342586"/>
    <w:rsid w:val="00342A12"/>
    <w:rsid w:val="00342BC5"/>
    <w:rsid w:val="00342ECF"/>
    <w:rsid w:val="00342FF3"/>
    <w:rsid w:val="003438B9"/>
    <w:rsid w:val="00343939"/>
    <w:rsid w:val="00343992"/>
    <w:rsid w:val="003439BC"/>
    <w:rsid w:val="00343BFF"/>
    <w:rsid w:val="00343C66"/>
    <w:rsid w:val="00343CC0"/>
    <w:rsid w:val="00343CE2"/>
    <w:rsid w:val="0034414E"/>
    <w:rsid w:val="00344345"/>
    <w:rsid w:val="00344367"/>
    <w:rsid w:val="00344477"/>
    <w:rsid w:val="003445D3"/>
    <w:rsid w:val="003447FF"/>
    <w:rsid w:val="00344870"/>
    <w:rsid w:val="0034488E"/>
    <w:rsid w:val="00344A42"/>
    <w:rsid w:val="00344D8D"/>
    <w:rsid w:val="00345113"/>
    <w:rsid w:val="003451DA"/>
    <w:rsid w:val="00345482"/>
    <w:rsid w:val="003454E5"/>
    <w:rsid w:val="00345725"/>
    <w:rsid w:val="003457B9"/>
    <w:rsid w:val="00345D41"/>
    <w:rsid w:val="00345D83"/>
    <w:rsid w:val="00345FBD"/>
    <w:rsid w:val="003461CF"/>
    <w:rsid w:val="00346367"/>
    <w:rsid w:val="0034637E"/>
    <w:rsid w:val="00346530"/>
    <w:rsid w:val="00346697"/>
    <w:rsid w:val="00346A9A"/>
    <w:rsid w:val="00346CB5"/>
    <w:rsid w:val="00346E24"/>
    <w:rsid w:val="00347010"/>
    <w:rsid w:val="00347052"/>
    <w:rsid w:val="00347149"/>
    <w:rsid w:val="0034780D"/>
    <w:rsid w:val="00350050"/>
    <w:rsid w:val="0035022D"/>
    <w:rsid w:val="003502D1"/>
    <w:rsid w:val="00350367"/>
    <w:rsid w:val="00350660"/>
    <w:rsid w:val="00350A60"/>
    <w:rsid w:val="00350D5A"/>
    <w:rsid w:val="00350DA9"/>
    <w:rsid w:val="00350EFC"/>
    <w:rsid w:val="0035102D"/>
    <w:rsid w:val="00351192"/>
    <w:rsid w:val="0035179A"/>
    <w:rsid w:val="0035181D"/>
    <w:rsid w:val="003518CF"/>
    <w:rsid w:val="003519EC"/>
    <w:rsid w:val="00351AA4"/>
    <w:rsid w:val="00351B07"/>
    <w:rsid w:val="00351BDD"/>
    <w:rsid w:val="003522BB"/>
    <w:rsid w:val="0035236C"/>
    <w:rsid w:val="00352A4A"/>
    <w:rsid w:val="00352AE4"/>
    <w:rsid w:val="00352B1C"/>
    <w:rsid w:val="00352CF2"/>
    <w:rsid w:val="00352E3D"/>
    <w:rsid w:val="00353324"/>
    <w:rsid w:val="00353498"/>
    <w:rsid w:val="003536AC"/>
    <w:rsid w:val="00353838"/>
    <w:rsid w:val="00353E4E"/>
    <w:rsid w:val="003548E0"/>
    <w:rsid w:val="00354947"/>
    <w:rsid w:val="00354BD4"/>
    <w:rsid w:val="00354D25"/>
    <w:rsid w:val="00354EE8"/>
    <w:rsid w:val="003552F0"/>
    <w:rsid w:val="0035538C"/>
    <w:rsid w:val="003558E6"/>
    <w:rsid w:val="00355B0D"/>
    <w:rsid w:val="00355B65"/>
    <w:rsid w:val="00355C70"/>
    <w:rsid w:val="003564BD"/>
    <w:rsid w:val="003564CE"/>
    <w:rsid w:val="00356672"/>
    <w:rsid w:val="003569CE"/>
    <w:rsid w:val="00356A6C"/>
    <w:rsid w:val="00356B95"/>
    <w:rsid w:val="00356C85"/>
    <w:rsid w:val="00356C9B"/>
    <w:rsid w:val="00356E36"/>
    <w:rsid w:val="00356F3A"/>
    <w:rsid w:val="0035708F"/>
    <w:rsid w:val="003575A2"/>
    <w:rsid w:val="003575DE"/>
    <w:rsid w:val="003576EB"/>
    <w:rsid w:val="00357911"/>
    <w:rsid w:val="00357DBD"/>
    <w:rsid w:val="00360268"/>
    <w:rsid w:val="0036060E"/>
    <w:rsid w:val="00360942"/>
    <w:rsid w:val="00360BB7"/>
    <w:rsid w:val="00360CEC"/>
    <w:rsid w:val="00360D65"/>
    <w:rsid w:val="00360EBD"/>
    <w:rsid w:val="00360FAE"/>
    <w:rsid w:val="003614D7"/>
    <w:rsid w:val="00361852"/>
    <w:rsid w:val="003618C9"/>
    <w:rsid w:val="003619C9"/>
    <w:rsid w:val="00361A7A"/>
    <w:rsid w:val="00361D0C"/>
    <w:rsid w:val="00361E02"/>
    <w:rsid w:val="00361E33"/>
    <w:rsid w:val="00361FBB"/>
    <w:rsid w:val="003620E2"/>
    <w:rsid w:val="00362429"/>
    <w:rsid w:val="0036248E"/>
    <w:rsid w:val="0036253E"/>
    <w:rsid w:val="003625CC"/>
    <w:rsid w:val="003627BA"/>
    <w:rsid w:val="003628B7"/>
    <w:rsid w:val="003629C0"/>
    <w:rsid w:val="00362C9E"/>
    <w:rsid w:val="00362F75"/>
    <w:rsid w:val="00363009"/>
    <w:rsid w:val="00363101"/>
    <w:rsid w:val="003631E9"/>
    <w:rsid w:val="0036320B"/>
    <w:rsid w:val="0036346A"/>
    <w:rsid w:val="00363554"/>
    <w:rsid w:val="003637AA"/>
    <w:rsid w:val="003638AC"/>
    <w:rsid w:val="003638C6"/>
    <w:rsid w:val="00363AE1"/>
    <w:rsid w:val="00363E76"/>
    <w:rsid w:val="00363E8E"/>
    <w:rsid w:val="00363F0E"/>
    <w:rsid w:val="0036438D"/>
    <w:rsid w:val="0036462B"/>
    <w:rsid w:val="003647DC"/>
    <w:rsid w:val="00364841"/>
    <w:rsid w:val="00364FB5"/>
    <w:rsid w:val="00365239"/>
    <w:rsid w:val="0036558F"/>
    <w:rsid w:val="00365590"/>
    <w:rsid w:val="003656E7"/>
    <w:rsid w:val="003657E2"/>
    <w:rsid w:val="00365877"/>
    <w:rsid w:val="003658F5"/>
    <w:rsid w:val="00365A2D"/>
    <w:rsid w:val="00365A4E"/>
    <w:rsid w:val="00365B8E"/>
    <w:rsid w:val="00365E39"/>
    <w:rsid w:val="00365EA6"/>
    <w:rsid w:val="003660D5"/>
    <w:rsid w:val="0036614B"/>
    <w:rsid w:val="003661AD"/>
    <w:rsid w:val="003661BD"/>
    <w:rsid w:val="003662E7"/>
    <w:rsid w:val="00366371"/>
    <w:rsid w:val="00366400"/>
    <w:rsid w:val="003664E2"/>
    <w:rsid w:val="00366846"/>
    <w:rsid w:val="00366C8F"/>
    <w:rsid w:val="00366CC6"/>
    <w:rsid w:val="00366CC9"/>
    <w:rsid w:val="00366D49"/>
    <w:rsid w:val="00366E11"/>
    <w:rsid w:val="00366E48"/>
    <w:rsid w:val="00366F66"/>
    <w:rsid w:val="0036703F"/>
    <w:rsid w:val="0036711E"/>
    <w:rsid w:val="00367337"/>
    <w:rsid w:val="003673F6"/>
    <w:rsid w:val="00367B34"/>
    <w:rsid w:val="00367B3D"/>
    <w:rsid w:val="00367ED9"/>
    <w:rsid w:val="00370573"/>
    <w:rsid w:val="00370810"/>
    <w:rsid w:val="00370ACE"/>
    <w:rsid w:val="003711DE"/>
    <w:rsid w:val="0037125D"/>
    <w:rsid w:val="003713B6"/>
    <w:rsid w:val="00371448"/>
    <w:rsid w:val="003714F1"/>
    <w:rsid w:val="0037152F"/>
    <w:rsid w:val="003715D4"/>
    <w:rsid w:val="00371B29"/>
    <w:rsid w:val="00371CEA"/>
    <w:rsid w:val="003720B8"/>
    <w:rsid w:val="0037231E"/>
    <w:rsid w:val="003726EB"/>
    <w:rsid w:val="00372B02"/>
    <w:rsid w:val="00372DB6"/>
    <w:rsid w:val="00372EE7"/>
    <w:rsid w:val="003730D9"/>
    <w:rsid w:val="00373572"/>
    <w:rsid w:val="00373724"/>
    <w:rsid w:val="003738C4"/>
    <w:rsid w:val="003738E2"/>
    <w:rsid w:val="00373DEB"/>
    <w:rsid w:val="00373E37"/>
    <w:rsid w:val="00373E46"/>
    <w:rsid w:val="00374194"/>
    <w:rsid w:val="003741AE"/>
    <w:rsid w:val="00374332"/>
    <w:rsid w:val="0037437F"/>
    <w:rsid w:val="00374452"/>
    <w:rsid w:val="003747F1"/>
    <w:rsid w:val="0037482B"/>
    <w:rsid w:val="00374907"/>
    <w:rsid w:val="00374924"/>
    <w:rsid w:val="00374934"/>
    <w:rsid w:val="00374FD9"/>
    <w:rsid w:val="0037505A"/>
    <w:rsid w:val="003750EA"/>
    <w:rsid w:val="00375179"/>
    <w:rsid w:val="0037529F"/>
    <w:rsid w:val="003757C1"/>
    <w:rsid w:val="003758FE"/>
    <w:rsid w:val="003759B1"/>
    <w:rsid w:val="00375A7A"/>
    <w:rsid w:val="00375E33"/>
    <w:rsid w:val="0037602D"/>
    <w:rsid w:val="003762A6"/>
    <w:rsid w:val="0037643F"/>
    <w:rsid w:val="0037656B"/>
    <w:rsid w:val="003766AD"/>
    <w:rsid w:val="003766EA"/>
    <w:rsid w:val="00376847"/>
    <w:rsid w:val="00376BF4"/>
    <w:rsid w:val="00376DEB"/>
    <w:rsid w:val="00377082"/>
    <w:rsid w:val="003772D5"/>
    <w:rsid w:val="00377510"/>
    <w:rsid w:val="0037758E"/>
    <w:rsid w:val="00377713"/>
    <w:rsid w:val="0037796A"/>
    <w:rsid w:val="0037796B"/>
    <w:rsid w:val="00380304"/>
    <w:rsid w:val="00380A91"/>
    <w:rsid w:val="00380D7A"/>
    <w:rsid w:val="00380E75"/>
    <w:rsid w:val="00381514"/>
    <w:rsid w:val="00381537"/>
    <w:rsid w:val="00381594"/>
    <w:rsid w:val="003817CD"/>
    <w:rsid w:val="003817F1"/>
    <w:rsid w:val="0038192E"/>
    <w:rsid w:val="00381BD1"/>
    <w:rsid w:val="003828F5"/>
    <w:rsid w:val="0038292C"/>
    <w:rsid w:val="00382A60"/>
    <w:rsid w:val="00382AB9"/>
    <w:rsid w:val="003831B1"/>
    <w:rsid w:val="00383600"/>
    <w:rsid w:val="00383733"/>
    <w:rsid w:val="003838B1"/>
    <w:rsid w:val="003839EC"/>
    <w:rsid w:val="00383A21"/>
    <w:rsid w:val="00383A98"/>
    <w:rsid w:val="00383B5B"/>
    <w:rsid w:val="00383B96"/>
    <w:rsid w:val="0038410D"/>
    <w:rsid w:val="0038412C"/>
    <w:rsid w:val="00384761"/>
    <w:rsid w:val="00384F5D"/>
    <w:rsid w:val="0038545E"/>
    <w:rsid w:val="0038550E"/>
    <w:rsid w:val="003856C3"/>
    <w:rsid w:val="00385A68"/>
    <w:rsid w:val="00385A7C"/>
    <w:rsid w:val="00385D8B"/>
    <w:rsid w:val="00385E33"/>
    <w:rsid w:val="003862FD"/>
    <w:rsid w:val="0038642E"/>
    <w:rsid w:val="00386693"/>
    <w:rsid w:val="003867E6"/>
    <w:rsid w:val="00386EC0"/>
    <w:rsid w:val="003870C0"/>
    <w:rsid w:val="003872D8"/>
    <w:rsid w:val="00387A60"/>
    <w:rsid w:val="00387BEA"/>
    <w:rsid w:val="00387CCF"/>
    <w:rsid w:val="0039018D"/>
    <w:rsid w:val="003903AB"/>
    <w:rsid w:val="003907F8"/>
    <w:rsid w:val="003908ED"/>
    <w:rsid w:val="00390935"/>
    <w:rsid w:val="00391166"/>
    <w:rsid w:val="003912A2"/>
    <w:rsid w:val="003913F3"/>
    <w:rsid w:val="00391769"/>
    <w:rsid w:val="00391B59"/>
    <w:rsid w:val="003922ED"/>
    <w:rsid w:val="0039243E"/>
    <w:rsid w:val="0039251C"/>
    <w:rsid w:val="00392BCA"/>
    <w:rsid w:val="00392E7E"/>
    <w:rsid w:val="00392EA7"/>
    <w:rsid w:val="0039384B"/>
    <w:rsid w:val="00393C7B"/>
    <w:rsid w:val="00393D6F"/>
    <w:rsid w:val="00393DCC"/>
    <w:rsid w:val="00393E71"/>
    <w:rsid w:val="00393F6D"/>
    <w:rsid w:val="003945D8"/>
    <w:rsid w:val="003946D7"/>
    <w:rsid w:val="00394EA3"/>
    <w:rsid w:val="00395175"/>
    <w:rsid w:val="003953CE"/>
    <w:rsid w:val="003953E1"/>
    <w:rsid w:val="00395527"/>
    <w:rsid w:val="00395562"/>
    <w:rsid w:val="0039557E"/>
    <w:rsid w:val="00395601"/>
    <w:rsid w:val="0039563A"/>
    <w:rsid w:val="003956B3"/>
    <w:rsid w:val="00395711"/>
    <w:rsid w:val="0039581D"/>
    <w:rsid w:val="00395BB2"/>
    <w:rsid w:val="00395F2B"/>
    <w:rsid w:val="00396383"/>
    <w:rsid w:val="00396D03"/>
    <w:rsid w:val="00396FD3"/>
    <w:rsid w:val="00396FFA"/>
    <w:rsid w:val="003970A0"/>
    <w:rsid w:val="003970DF"/>
    <w:rsid w:val="0039738A"/>
    <w:rsid w:val="003973E2"/>
    <w:rsid w:val="00397616"/>
    <w:rsid w:val="00397632"/>
    <w:rsid w:val="003977F4"/>
    <w:rsid w:val="0039780C"/>
    <w:rsid w:val="00397BFB"/>
    <w:rsid w:val="00397D73"/>
    <w:rsid w:val="00397DA4"/>
    <w:rsid w:val="003A01CF"/>
    <w:rsid w:val="003A0B8B"/>
    <w:rsid w:val="003A1273"/>
    <w:rsid w:val="003A137B"/>
    <w:rsid w:val="003A13ED"/>
    <w:rsid w:val="003A163F"/>
    <w:rsid w:val="003A19E3"/>
    <w:rsid w:val="003A19F4"/>
    <w:rsid w:val="003A1CA0"/>
    <w:rsid w:val="003A1F67"/>
    <w:rsid w:val="003A22ED"/>
    <w:rsid w:val="003A2471"/>
    <w:rsid w:val="003A25A4"/>
    <w:rsid w:val="003A29D8"/>
    <w:rsid w:val="003A2E4E"/>
    <w:rsid w:val="003A34F4"/>
    <w:rsid w:val="003A3632"/>
    <w:rsid w:val="003A365D"/>
    <w:rsid w:val="003A39DF"/>
    <w:rsid w:val="003A39F6"/>
    <w:rsid w:val="003A3A15"/>
    <w:rsid w:val="003A3F63"/>
    <w:rsid w:val="003A3FF7"/>
    <w:rsid w:val="003A412A"/>
    <w:rsid w:val="003A41D4"/>
    <w:rsid w:val="003A41EC"/>
    <w:rsid w:val="003A43B2"/>
    <w:rsid w:val="003A498F"/>
    <w:rsid w:val="003A499A"/>
    <w:rsid w:val="003A49BB"/>
    <w:rsid w:val="003A4E53"/>
    <w:rsid w:val="003A4E66"/>
    <w:rsid w:val="003A4E82"/>
    <w:rsid w:val="003A534F"/>
    <w:rsid w:val="003A53EF"/>
    <w:rsid w:val="003A573E"/>
    <w:rsid w:val="003A5A41"/>
    <w:rsid w:val="003A5C6C"/>
    <w:rsid w:val="003A636A"/>
    <w:rsid w:val="003A6608"/>
    <w:rsid w:val="003A68BE"/>
    <w:rsid w:val="003A68EF"/>
    <w:rsid w:val="003A6DC0"/>
    <w:rsid w:val="003A6EF9"/>
    <w:rsid w:val="003A713D"/>
    <w:rsid w:val="003A7287"/>
    <w:rsid w:val="003A758E"/>
    <w:rsid w:val="003A7D66"/>
    <w:rsid w:val="003A7F75"/>
    <w:rsid w:val="003B0118"/>
    <w:rsid w:val="003B0243"/>
    <w:rsid w:val="003B048B"/>
    <w:rsid w:val="003B04CB"/>
    <w:rsid w:val="003B0616"/>
    <w:rsid w:val="003B0642"/>
    <w:rsid w:val="003B0E1D"/>
    <w:rsid w:val="003B137F"/>
    <w:rsid w:val="003B1805"/>
    <w:rsid w:val="003B19E6"/>
    <w:rsid w:val="003B2251"/>
    <w:rsid w:val="003B2493"/>
    <w:rsid w:val="003B2677"/>
    <w:rsid w:val="003B2715"/>
    <w:rsid w:val="003B2737"/>
    <w:rsid w:val="003B283E"/>
    <w:rsid w:val="003B29B7"/>
    <w:rsid w:val="003B2A2B"/>
    <w:rsid w:val="003B2A51"/>
    <w:rsid w:val="003B2D9B"/>
    <w:rsid w:val="003B2FD2"/>
    <w:rsid w:val="003B31DC"/>
    <w:rsid w:val="003B31F6"/>
    <w:rsid w:val="003B35DE"/>
    <w:rsid w:val="003B3979"/>
    <w:rsid w:val="003B3BA0"/>
    <w:rsid w:val="003B3C3F"/>
    <w:rsid w:val="003B3C9D"/>
    <w:rsid w:val="003B466C"/>
    <w:rsid w:val="003B4C41"/>
    <w:rsid w:val="003B5012"/>
    <w:rsid w:val="003B509C"/>
    <w:rsid w:val="003B50AF"/>
    <w:rsid w:val="003B580E"/>
    <w:rsid w:val="003B59C6"/>
    <w:rsid w:val="003B5AF8"/>
    <w:rsid w:val="003B5B95"/>
    <w:rsid w:val="003B5EA9"/>
    <w:rsid w:val="003B5F18"/>
    <w:rsid w:val="003B5FA9"/>
    <w:rsid w:val="003B6296"/>
    <w:rsid w:val="003B65B1"/>
    <w:rsid w:val="003B6722"/>
    <w:rsid w:val="003B691A"/>
    <w:rsid w:val="003B6A57"/>
    <w:rsid w:val="003B6C6E"/>
    <w:rsid w:val="003B6D17"/>
    <w:rsid w:val="003B6FD8"/>
    <w:rsid w:val="003B70FC"/>
    <w:rsid w:val="003B722D"/>
    <w:rsid w:val="003B7352"/>
    <w:rsid w:val="003B748C"/>
    <w:rsid w:val="003B76EB"/>
    <w:rsid w:val="003B775A"/>
    <w:rsid w:val="003B78E0"/>
    <w:rsid w:val="003B7A51"/>
    <w:rsid w:val="003C00B2"/>
    <w:rsid w:val="003C04E4"/>
    <w:rsid w:val="003C08B2"/>
    <w:rsid w:val="003C097A"/>
    <w:rsid w:val="003C0FB2"/>
    <w:rsid w:val="003C156E"/>
    <w:rsid w:val="003C1B1D"/>
    <w:rsid w:val="003C1F28"/>
    <w:rsid w:val="003C2556"/>
    <w:rsid w:val="003C267E"/>
    <w:rsid w:val="003C2B16"/>
    <w:rsid w:val="003C2B24"/>
    <w:rsid w:val="003C3370"/>
    <w:rsid w:val="003C3561"/>
    <w:rsid w:val="003C3833"/>
    <w:rsid w:val="003C38C3"/>
    <w:rsid w:val="003C3D76"/>
    <w:rsid w:val="003C3FC3"/>
    <w:rsid w:val="003C4027"/>
    <w:rsid w:val="003C415D"/>
    <w:rsid w:val="003C41E9"/>
    <w:rsid w:val="003C42CF"/>
    <w:rsid w:val="003C448F"/>
    <w:rsid w:val="003C45FD"/>
    <w:rsid w:val="003C4969"/>
    <w:rsid w:val="003C4E16"/>
    <w:rsid w:val="003C4F16"/>
    <w:rsid w:val="003C5100"/>
    <w:rsid w:val="003C53D6"/>
    <w:rsid w:val="003C5767"/>
    <w:rsid w:val="003C598C"/>
    <w:rsid w:val="003C5BD0"/>
    <w:rsid w:val="003C5BD9"/>
    <w:rsid w:val="003C5BFF"/>
    <w:rsid w:val="003C5CF7"/>
    <w:rsid w:val="003C5D81"/>
    <w:rsid w:val="003C5ECF"/>
    <w:rsid w:val="003C5F60"/>
    <w:rsid w:val="003C5FC6"/>
    <w:rsid w:val="003C6075"/>
    <w:rsid w:val="003C654C"/>
    <w:rsid w:val="003C668A"/>
    <w:rsid w:val="003C6741"/>
    <w:rsid w:val="003C678A"/>
    <w:rsid w:val="003C69C9"/>
    <w:rsid w:val="003C6A3D"/>
    <w:rsid w:val="003C6BD2"/>
    <w:rsid w:val="003C6FA0"/>
    <w:rsid w:val="003C7720"/>
    <w:rsid w:val="003C77FA"/>
    <w:rsid w:val="003C7D24"/>
    <w:rsid w:val="003D0148"/>
    <w:rsid w:val="003D01BA"/>
    <w:rsid w:val="003D0218"/>
    <w:rsid w:val="003D038B"/>
    <w:rsid w:val="003D039A"/>
    <w:rsid w:val="003D072E"/>
    <w:rsid w:val="003D094F"/>
    <w:rsid w:val="003D0D40"/>
    <w:rsid w:val="003D0F6C"/>
    <w:rsid w:val="003D1425"/>
    <w:rsid w:val="003D1511"/>
    <w:rsid w:val="003D1706"/>
    <w:rsid w:val="003D18BC"/>
    <w:rsid w:val="003D190A"/>
    <w:rsid w:val="003D1BFA"/>
    <w:rsid w:val="003D1EF8"/>
    <w:rsid w:val="003D2308"/>
    <w:rsid w:val="003D268F"/>
    <w:rsid w:val="003D2742"/>
    <w:rsid w:val="003D296F"/>
    <w:rsid w:val="003D2A0F"/>
    <w:rsid w:val="003D2A29"/>
    <w:rsid w:val="003D2A69"/>
    <w:rsid w:val="003D2B76"/>
    <w:rsid w:val="003D2BE0"/>
    <w:rsid w:val="003D3117"/>
    <w:rsid w:val="003D33CA"/>
    <w:rsid w:val="003D34C8"/>
    <w:rsid w:val="003D362C"/>
    <w:rsid w:val="003D37BF"/>
    <w:rsid w:val="003D3E58"/>
    <w:rsid w:val="003D4561"/>
    <w:rsid w:val="003D45B1"/>
    <w:rsid w:val="003D47F8"/>
    <w:rsid w:val="003D48F8"/>
    <w:rsid w:val="003D4DBE"/>
    <w:rsid w:val="003D4FA3"/>
    <w:rsid w:val="003D5177"/>
    <w:rsid w:val="003D51B9"/>
    <w:rsid w:val="003D5264"/>
    <w:rsid w:val="003D5394"/>
    <w:rsid w:val="003D5608"/>
    <w:rsid w:val="003D567C"/>
    <w:rsid w:val="003D5968"/>
    <w:rsid w:val="003D59EE"/>
    <w:rsid w:val="003D5CD5"/>
    <w:rsid w:val="003D5D28"/>
    <w:rsid w:val="003D5DB7"/>
    <w:rsid w:val="003D617E"/>
    <w:rsid w:val="003D64A1"/>
    <w:rsid w:val="003D665C"/>
    <w:rsid w:val="003D6C6D"/>
    <w:rsid w:val="003D6DD8"/>
    <w:rsid w:val="003D7198"/>
    <w:rsid w:val="003D75DC"/>
    <w:rsid w:val="003D763C"/>
    <w:rsid w:val="003D77F8"/>
    <w:rsid w:val="003D7826"/>
    <w:rsid w:val="003D7AEC"/>
    <w:rsid w:val="003D7C66"/>
    <w:rsid w:val="003D7D69"/>
    <w:rsid w:val="003D7DBA"/>
    <w:rsid w:val="003E0061"/>
    <w:rsid w:val="003E0078"/>
    <w:rsid w:val="003E0107"/>
    <w:rsid w:val="003E032F"/>
    <w:rsid w:val="003E0480"/>
    <w:rsid w:val="003E054D"/>
    <w:rsid w:val="003E05E1"/>
    <w:rsid w:val="003E0760"/>
    <w:rsid w:val="003E08E4"/>
    <w:rsid w:val="003E0ACE"/>
    <w:rsid w:val="003E0B4D"/>
    <w:rsid w:val="003E0E2D"/>
    <w:rsid w:val="003E0F21"/>
    <w:rsid w:val="003E0F2F"/>
    <w:rsid w:val="003E0FD7"/>
    <w:rsid w:val="003E1081"/>
    <w:rsid w:val="003E1318"/>
    <w:rsid w:val="003E16C5"/>
    <w:rsid w:val="003E1917"/>
    <w:rsid w:val="003E1CEC"/>
    <w:rsid w:val="003E1DD0"/>
    <w:rsid w:val="003E1E8C"/>
    <w:rsid w:val="003E1EF4"/>
    <w:rsid w:val="003E1F2D"/>
    <w:rsid w:val="003E1FA8"/>
    <w:rsid w:val="003E2127"/>
    <w:rsid w:val="003E233E"/>
    <w:rsid w:val="003E272C"/>
    <w:rsid w:val="003E2755"/>
    <w:rsid w:val="003E28B8"/>
    <w:rsid w:val="003E29A1"/>
    <w:rsid w:val="003E2B49"/>
    <w:rsid w:val="003E355A"/>
    <w:rsid w:val="003E3888"/>
    <w:rsid w:val="003E3A8D"/>
    <w:rsid w:val="003E3C49"/>
    <w:rsid w:val="003E40D2"/>
    <w:rsid w:val="003E41D5"/>
    <w:rsid w:val="003E4374"/>
    <w:rsid w:val="003E4612"/>
    <w:rsid w:val="003E4698"/>
    <w:rsid w:val="003E46BA"/>
    <w:rsid w:val="003E4725"/>
    <w:rsid w:val="003E51AE"/>
    <w:rsid w:val="003E523E"/>
    <w:rsid w:val="003E5274"/>
    <w:rsid w:val="003E543D"/>
    <w:rsid w:val="003E571C"/>
    <w:rsid w:val="003E57DC"/>
    <w:rsid w:val="003E5939"/>
    <w:rsid w:val="003E5D25"/>
    <w:rsid w:val="003E6536"/>
    <w:rsid w:val="003E66BD"/>
    <w:rsid w:val="003E6A79"/>
    <w:rsid w:val="003E6ADD"/>
    <w:rsid w:val="003E6DBA"/>
    <w:rsid w:val="003E7437"/>
    <w:rsid w:val="003E74BF"/>
    <w:rsid w:val="003E755E"/>
    <w:rsid w:val="003E7706"/>
    <w:rsid w:val="003E7775"/>
    <w:rsid w:val="003E79B9"/>
    <w:rsid w:val="003E7A1D"/>
    <w:rsid w:val="003E7D22"/>
    <w:rsid w:val="003F0212"/>
    <w:rsid w:val="003F0331"/>
    <w:rsid w:val="003F0356"/>
    <w:rsid w:val="003F0434"/>
    <w:rsid w:val="003F0592"/>
    <w:rsid w:val="003F05A5"/>
    <w:rsid w:val="003F0884"/>
    <w:rsid w:val="003F0A5C"/>
    <w:rsid w:val="003F0CED"/>
    <w:rsid w:val="003F1129"/>
    <w:rsid w:val="003F1202"/>
    <w:rsid w:val="003F14E2"/>
    <w:rsid w:val="003F18C7"/>
    <w:rsid w:val="003F1A54"/>
    <w:rsid w:val="003F1E65"/>
    <w:rsid w:val="003F1E67"/>
    <w:rsid w:val="003F1F6F"/>
    <w:rsid w:val="003F1F92"/>
    <w:rsid w:val="003F2056"/>
    <w:rsid w:val="003F21CD"/>
    <w:rsid w:val="003F220C"/>
    <w:rsid w:val="003F3091"/>
    <w:rsid w:val="003F3221"/>
    <w:rsid w:val="003F380E"/>
    <w:rsid w:val="003F3AAE"/>
    <w:rsid w:val="003F3AE4"/>
    <w:rsid w:val="003F4117"/>
    <w:rsid w:val="003F4199"/>
    <w:rsid w:val="003F4201"/>
    <w:rsid w:val="003F479E"/>
    <w:rsid w:val="003F4EF0"/>
    <w:rsid w:val="003F4FC8"/>
    <w:rsid w:val="003F519E"/>
    <w:rsid w:val="003F520A"/>
    <w:rsid w:val="003F5232"/>
    <w:rsid w:val="003F5609"/>
    <w:rsid w:val="003F5805"/>
    <w:rsid w:val="003F58C8"/>
    <w:rsid w:val="003F5E1E"/>
    <w:rsid w:val="003F5F3E"/>
    <w:rsid w:val="003F6596"/>
    <w:rsid w:val="003F673E"/>
    <w:rsid w:val="003F6A14"/>
    <w:rsid w:val="003F6D06"/>
    <w:rsid w:val="003F7147"/>
    <w:rsid w:val="003F71D7"/>
    <w:rsid w:val="003F7249"/>
    <w:rsid w:val="003F74C1"/>
    <w:rsid w:val="003F74F6"/>
    <w:rsid w:val="003F7768"/>
    <w:rsid w:val="003F77FC"/>
    <w:rsid w:val="003F7952"/>
    <w:rsid w:val="004001E0"/>
    <w:rsid w:val="0040020F"/>
    <w:rsid w:val="004003B2"/>
    <w:rsid w:val="00400421"/>
    <w:rsid w:val="0040047E"/>
    <w:rsid w:val="004005D1"/>
    <w:rsid w:val="0040074D"/>
    <w:rsid w:val="0040084A"/>
    <w:rsid w:val="004009A1"/>
    <w:rsid w:val="00400D5D"/>
    <w:rsid w:val="004015D6"/>
    <w:rsid w:val="00401B35"/>
    <w:rsid w:val="00401C57"/>
    <w:rsid w:val="00401DE0"/>
    <w:rsid w:val="00401ED0"/>
    <w:rsid w:val="00401F56"/>
    <w:rsid w:val="00401F64"/>
    <w:rsid w:val="00402590"/>
    <w:rsid w:val="00402629"/>
    <w:rsid w:val="00402C5D"/>
    <w:rsid w:val="00402F05"/>
    <w:rsid w:val="00403789"/>
    <w:rsid w:val="00403C2D"/>
    <w:rsid w:val="00403DE5"/>
    <w:rsid w:val="00403E12"/>
    <w:rsid w:val="00403EBA"/>
    <w:rsid w:val="00404137"/>
    <w:rsid w:val="004041E9"/>
    <w:rsid w:val="00404357"/>
    <w:rsid w:val="004047D3"/>
    <w:rsid w:val="00404A1F"/>
    <w:rsid w:val="00404B1A"/>
    <w:rsid w:val="00404BBD"/>
    <w:rsid w:val="00404FDB"/>
    <w:rsid w:val="004051DD"/>
    <w:rsid w:val="004052D5"/>
    <w:rsid w:val="00405355"/>
    <w:rsid w:val="004059B5"/>
    <w:rsid w:val="00405AA3"/>
    <w:rsid w:val="00405B1A"/>
    <w:rsid w:val="004063E3"/>
    <w:rsid w:val="00406495"/>
    <w:rsid w:val="004067EE"/>
    <w:rsid w:val="00406936"/>
    <w:rsid w:val="00406A1C"/>
    <w:rsid w:val="00406BB6"/>
    <w:rsid w:val="004077D9"/>
    <w:rsid w:val="004077FD"/>
    <w:rsid w:val="0040789D"/>
    <w:rsid w:val="0040799F"/>
    <w:rsid w:val="00407A3A"/>
    <w:rsid w:val="00407B73"/>
    <w:rsid w:val="00407BFA"/>
    <w:rsid w:val="00407D7F"/>
    <w:rsid w:val="004100A3"/>
    <w:rsid w:val="004102E8"/>
    <w:rsid w:val="00410677"/>
    <w:rsid w:val="0041086C"/>
    <w:rsid w:val="00410B9F"/>
    <w:rsid w:val="00410C76"/>
    <w:rsid w:val="00410FA7"/>
    <w:rsid w:val="00411097"/>
    <w:rsid w:val="004115C0"/>
    <w:rsid w:val="004118C6"/>
    <w:rsid w:val="00411907"/>
    <w:rsid w:val="00411A72"/>
    <w:rsid w:val="00411D00"/>
    <w:rsid w:val="00411E91"/>
    <w:rsid w:val="00412074"/>
    <w:rsid w:val="0041220F"/>
    <w:rsid w:val="00412B26"/>
    <w:rsid w:val="00412B46"/>
    <w:rsid w:val="00412DF9"/>
    <w:rsid w:val="0041303A"/>
    <w:rsid w:val="004130D4"/>
    <w:rsid w:val="00413370"/>
    <w:rsid w:val="00413417"/>
    <w:rsid w:val="004136D0"/>
    <w:rsid w:val="004137C6"/>
    <w:rsid w:val="004137E1"/>
    <w:rsid w:val="00413855"/>
    <w:rsid w:val="00413CA8"/>
    <w:rsid w:val="0041425C"/>
    <w:rsid w:val="004142AD"/>
    <w:rsid w:val="0041450E"/>
    <w:rsid w:val="00414625"/>
    <w:rsid w:val="00414C34"/>
    <w:rsid w:val="00414C91"/>
    <w:rsid w:val="00414D79"/>
    <w:rsid w:val="00414F03"/>
    <w:rsid w:val="004153FD"/>
    <w:rsid w:val="0041550E"/>
    <w:rsid w:val="004155A8"/>
    <w:rsid w:val="00415824"/>
    <w:rsid w:val="00415869"/>
    <w:rsid w:val="00415D7B"/>
    <w:rsid w:val="00415DC6"/>
    <w:rsid w:val="00415F00"/>
    <w:rsid w:val="00415F88"/>
    <w:rsid w:val="00415FEF"/>
    <w:rsid w:val="0041646A"/>
    <w:rsid w:val="004166C0"/>
    <w:rsid w:val="004166F2"/>
    <w:rsid w:val="00416799"/>
    <w:rsid w:val="00416930"/>
    <w:rsid w:val="00416B05"/>
    <w:rsid w:val="00416FA4"/>
    <w:rsid w:val="00417042"/>
    <w:rsid w:val="00417054"/>
    <w:rsid w:val="004170CF"/>
    <w:rsid w:val="00417199"/>
    <w:rsid w:val="004172AF"/>
    <w:rsid w:val="004172B7"/>
    <w:rsid w:val="004173BE"/>
    <w:rsid w:val="00417433"/>
    <w:rsid w:val="004177CF"/>
    <w:rsid w:val="00417A3F"/>
    <w:rsid w:val="00417A93"/>
    <w:rsid w:val="00417DE6"/>
    <w:rsid w:val="00417EE3"/>
    <w:rsid w:val="004207EB"/>
    <w:rsid w:val="00420A4C"/>
    <w:rsid w:val="00420B24"/>
    <w:rsid w:val="00420EA2"/>
    <w:rsid w:val="00420EFF"/>
    <w:rsid w:val="00420FF0"/>
    <w:rsid w:val="00421176"/>
    <w:rsid w:val="0042117C"/>
    <w:rsid w:val="004211C0"/>
    <w:rsid w:val="004219F8"/>
    <w:rsid w:val="00421AC2"/>
    <w:rsid w:val="0042213D"/>
    <w:rsid w:val="00422475"/>
    <w:rsid w:val="004229F3"/>
    <w:rsid w:val="00422A0F"/>
    <w:rsid w:val="00422C7F"/>
    <w:rsid w:val="00423009"/>
    <w:rsid w:val="004236E2"/>
    <w:rsid w:val="004237B9"/>
    <w:rsid w:val="00424533"/>
    <w:rsid w:val="00424742"/>
    <w:rsid w:val="00424BFD"/>
    <w:rsid w:val="00424D6B"/>
    <w:rsid w:val="00424E79"/>
    <w:rsid w:val="0042513D"/>
    <w:rsid w:val="004254DE"/>
    <w:rsid w:val="004255C9"/>
    <w:rsid w:val="004257AE"/>
    <w:rsid w:val="00425804"/>
    <w:rsid w:val="004259F1"/>
    <w:rsid w:val="00425C51"/>
    <w:rsid w:val="00425DBB"/>
    <w:rsid w:val="00425F83"/>
    <w:rsid w:val="00425FF4"/>
    <w:rsid w:val="0042604E"/>
    <w:rsid w:val="00426954"/>
    <w:rsid w:val="00426D1B"/>
    <w:rsid w:val="00426E94"/>
    <w:rsid w:val="00426FC6"/>
    <w:rsid w:val="00426FD0"/>
    <w:rsid w:val="004273E0"/>
    <w:rsid w:val="004274CB"/>
    <w:rsid w:val="004276FC"/>
    <w:rsid w:val="00427CA5"/>
    <w:rsid w:val="00427FA3"/>
    <w:rsid w:val="004302DB"/>
    <w:rsid w:val="0043041E"/>
    <w:rsid w:val="004305F6"/>
    <w:rsid w:val="004306AA"/>
    <w:rsid w:val="004308B2"/>
    <w:rsid w:val="00430DD8"/>
    <w:rsid w:val="004310B9"/>
    <w:rsid w:val="004310E0"/>
    <w:rsid w:val="00431156"/>
    <w:rsid w:val="004313FC"/>
    <w:rsid w:val="00431484"/>
    <w:rsid w:val="004321F7"/>
    <w:rsid w:val="00432218"/>
    <w:rsid w:val="00432317"/>
    <w:rsid w:val="00432931"/>
    <w:rsid w:val="00432A02"/>
    <w:rsid w:val="00432F18"/>
    <w:rsid w:val="004331F3"/>
    <w:rsid w:val="00433611"/>
    <w:rsid w:val="00433926"/>
    <w:rsid w:val="004343F7"/>
    <w:rsid w:val="0043441D"/>
    <w:rsid w:val="00434878"/>
    <w:rsid w:val="00434997"/>
    <w:rsid w:val="00434A4D"/>
    <w:rsid w:val="00434A51"/>
    <w:rsid w:val="00434C45"/>
    <w:rsid w:val="00434CFC"/>
    <w:rsid w:val="00434FB4"/>
    <w:rsid w:val="0043506E"/>
    <w:rsid w:val="004350A1"/>
    <w:rsid w:val="004350C5"/>
    <w:rsid w:val="004351BA"/>
    <w:rsid w:val="00435300"/>
    <w:rsid w:val="0043531F"/>
    <w:rsid w:val="00435418"/>
    <w:rsid w:val="004355FD"/>
    <w:rsid w:val="0043574F"/>
    <w:rsid w:val="004359E0"/>
    <w:rsid w:val="00435A95"/>
    <w:rsid w:val="00435DED"/>
    <w:rsid w:val="00436289"/>
    <w:rsid w:val="004363BB"/>
    <w:rsid w:val="004369E7"/>
    <w:rsid w:val="00436CA4"/>
    <w:rsid w:val="00436FFB"/>
    <w:rsid w:val="00437091"/>
    <w:rsid w:val="00437276"/>
    <w:rsid w:val="00437287"/>
    <w:rsid w:val="004372AF"/>
    <w:rsid w:val="00437533"/>
    <w:rsid w:val="00437728"/>
    <w:rsid w:val="0043790A"/>
    <w:rsid w:val="0043791F"/>
    <w:rsid w:val="00437ED7"/>
    <w:rsid w:val="0044019D"/>
    <w:rsid w:val="0044033C"/>
    <w:rsid w:val="004405C4"/>
    <w:rsid w:val="0044060D"/>
    <w:rsid w:val="0044072D"/>
    <w:rsid w:val="00440764"/>
    <w:rsid w:val="004407ED"/>
    <w:rsid w:val="00440B29"/>
    <w:rsid w:val="00440B4F"/>
    <w:rsid w:val="00440DCC"/>
    <w:rsid w:val="00440EC5"/>
    <w:rsid w:val="00440FF9"/>
    <w:rsid w:val="00441120"/>
    <w:rsid w:val="0044146E"/>
    <w:rsid w:val="00441578"/>
    <w:rsid w:val="004416EB"/>
    <w:rsid w:val="004417C5"/>
    <w:rsid w:val="004418ED"/>
    <w:rsid w:val="00441AF0"/>
    <w:rsid w:val="00441D3F"/>
    <w:rsid w:val="00441DDB"/>
    <w:rsid w:val="00442273"/>
    <w:rsid w:val="0044236E"/>
    <w:rsid w:val="00442926"/>
    <w:rsid w:val="00442AD0"/>
    <w:rsid w:val="00442FE7"/>
    <w:rsid w:val="00443B0F"/>
    <w:rsid w:val="00443C16"/>
    <w:rsid w:val="00443E84"/>
    <w:rsid w:val="00444098"/>
    <w:rsid w:val="0044429E"/>
    <w:rsid w:val="00444578"/>
    <w:rsid w:val="0044466E"/>
    <w:rsid w:val="00444694"/>
    <w:rsid w:val="00444881"/>
    <w:rsid w:val="0044490E"/>
    <w:rsid w:val="00444B84"/>
    <w:rsid w:val="00444BF2"/>
    <w:rsid w:val="00444C93"/>
    <w:rsid w:val="00445A24"/>
    <w:rsid w:val="00445BDD"/>
    <w:rsid w:val="004468E5"/>
    <w:rsid w:val="00446919"/>
    <w:rsid w:val="0044691E"/>
    <w:rsid w:val="00446C5E"/>
    <w:rsid w:val="00446E18"/>
    <w:rsid w:val="00446FDA"/>
    <w:rsid w:val="00447055"/>
    <w:rsid w:val="0044734A"/>
    <w:rsid w:val="004473F7"/>
    <w:rsid w:val="00447554"/>
    <w:rsid w:val="004475E2"/>
    <w:rsid w:val="004476D4"/>
    <w:rsid w:val="0044788C"/>
    <w:rsid w:val="004479DC"/>
    <w:rsid w:val="00447A27"/>
    <w:rsid w:val="00447AA4"/>
    <w:rsid w:val="00447B89"/>
    <w:rsid w:val="00447F6B"/>
    <w:rsid w:val="00450097"/>
    <w:rsid w:val="004504BA"/>
    <w:rsid w:val="00450932"/>
    <w:rsid w:val="00450A01"/>
    <w:rsid w:val="00450A07"/>
    <w:rsid w:val="00450BDD"/>
    <w:rsid w:val="00450C7A"/>
    <w:rsid w:val="00451071"/>
    <w:rsid w:val="004512CC"/>
    <w:rsid w:val="00451CBE"/>
    <w:rsid w:val="00451DC6"/>
    <w:rsid w:val="004529FF"/>
    <w:rsid w:val="00452A01"/>
    <w:rsid w:val="00452C23"/>
    <w:rsid w:val="004531C4"/>
    <w:rsid w:val="0045320D"/>
    <w:rsid w:val="00453277"/>
    <w:rsid w:val="00453A78"/>
    <w:rsid w:val="00453B0A"/>
    <w:rsid w:val="00453B54"/>
    <w:rsid w:val="00453BAC"/>
    <w:rsid w:val="00454180"/>
    <w:rsid w:val="004542A4"/>
    <w:rsid w:val="00454389"/>
    <w:rsid w:val="00454448"/>
    <w:rsid w:val="00454611"/>
    <w:rsid w:val="00454968"/>
    <w:rsid w:val="004549E6"/>
    <w:rsid w:val="00454AFF"/>
    <w:rsid w:val="00454D1F"/>
    <w:rsid w:val="00454EED"/>
    <w:rsid w:val="00455089"/>
    <w:rsid w:val="00455C3E"/>
    <w:rsid w:val="00455E6B"/>
    <w:rsid w:val="00455EA6"/>
    <w:rsid w:val="00455FF2"/>
    <w:rsid w:val="0045606D"/>
    <w:rsid w:val="0045639C"/>
    <w:rsid w:val="00456B54"/>
    <w:rsid w:val="00456CAF"/>
    <w:rsid w:val="00456DC0"/>
    <w:rsid w:val="00457096"/>
    <w:rsid w:val="0045744E"/>
    <w:rsid w:val="00457523"/>
    <w:rsid w:val="00457B9E"/>
    <w:rsid w:val="00457CB2"/>
    <w:rsid w:val="00457E5B"/>
    <w:rsid w:val="00457F40"/>
    <w:rsid w:val="00460086"/>
    <w:rsid w:val="004605FE"/>
    <w:rsid w:val="004606D3"/>
    <w:rsid w:val="00460817"/>
    <w:rsid w:val="00460A24"/>
    <w:rsid w:val="00460A2A"/>
    <w:rsid w:val="00460ADC"/>
    <w:rsid w:val="00460D9C"/>
    <w:rsid w:val="0046121B"/>
    <w:rsid w:val="0046134A"/>
    <w:rsid w:val="00461943"/>
    <w:rsid w:val="00461AC7"/>
    <w:rsid w:val="00461B4D"/>
    <w:rsid w:val="00461B88"/>
    <w:rsid w:val="00461C06"/>
    <w:rsid w:val="00461DF8"/>
    <w:rsid w:val="00462181"/>
    <w:rsid w:val="00462C7D"/>
    <w:rsid w:val="00462D26"/>
    <w:rsid w:val="0046325C"/>
    <w:rsid w:val="0046330D"/>
    <w:rsid w:val="004634D8"/>
    <w:rsid w:val="004635D5"/>
    <w:rsid w:val="00463A03"/>
    <w:rsid w:val="00463E53"/>
    <w:rsid w:val="00463EDB"/>
    <w:rsid w:val="0046405C"/>
    <w:rsid w:val="0046418E"/>
    <w:rsid w:val="004641AC"/>
    <w:rsid w:val="00464643"/>
    <w:rsid w:val="00464D06"/>
    <w:rsid w:val="00464FCB"/>
    <w:rsid w:val="0046562C"/>
    <w:rsid w:val="004656A6"/>
    <w:rsid w:val="004656BB"/>
    <w:rsid w:val="00465C89"/>
    <w:rsid w:val="00465EC2"/>
    <w:rsid w:val="004660F2"/>
    <w:rsid w:val="0046626C"/>
    <w:rsid w:val="004662F8"/>
    <w:rsid w:val="004663A1"/>
    <w:rsid w:val="004668B3"/>
    <w:rsid w:val="00466ADD"/>
    <w:rsid w:val="00466C79"/>
    <w:rsid w:val="00467195"/>
    <w:rsid w:val="004673CF"/>
    <w:rsid w:val="004673FD"/>
    <w:rsid w:val="00467433"/>
    <w:rsid w:val="0046784D"/>
    <w:rsid w:val="004678BA"/>
    <w:rsid w:val="004679BC"/>
    <w:rsid w:val="00467AE6"/>
    <w:rsid w:val="0047020F"/>
    <w:rsid w:val="0047055C"/>
    <w:rsid w:val="0047058E"/>
    <w:rsid w:val="00470713"/>
    <w:rsid w:val="00470936"/>
    <w:rsid w:val="00470C84"/>
    <w:rsid w:val="00470C94"/>
    <w:rsid w:val="00470DB9"/>
    <w:rsid w:val="00471336"/>
    <w:rsid w:val="004714FD"/>
    <w:rsid w:val="00471559"/>
    <w:rsid w:val="0047158B"/>
    <w:rsid w:val="00471755"/>
    <w:rsid w:val="004718C0"/>
    <w:rsid w:val="00471BAA"/>
    <w:rsid w:val="00471DFE"/>
    <w:rsid w:val="004720B2"/>
    <w:rsid w:val="004724E5"/>
    <w:rsid w:val="00472724"/>
    <w:rsid w:val="0047288C"/>
    <w:rsid w:val="00472A68"/>
    <w:rsid w:val="00472D23"/>
    <w:rsid w:val="00472E9A"/>
    <w:rsid w:val="004736AE"/>
    <w:rsid w:val="0047383D"/>
    <w:rsid w:val="00473904"/>
    <w:rsid w:val="00473C1B"/>
    <w:rsid w:val="00473FD0"/>
    <w:rsid w:val="00473FFE"/>
    <w:rsid w:val="004741F9"/>
    <w:rsid w:val="004742BA"/>
    <w:rsid w:val="004747B8"/>
    <w:rsid w:val="00474A08"/>
    <w:rsid w:val="0047509D"/>
    <w:rsid w:val="004750B5"/>
    <w:rsid w:val="0047510A"/>
    <w:rsid w:val="0047520F"/>
    <w:rsid w:val="00475525"/>
    <w:rsid w:val="0047559C"/>
    <w:rsid w:val="004756FC"/>
    <w:rsid w:val="00475969"/>
    <w:rsid w:val="00475A52"/>
    <w:rsid w:val="00475C81"/>
    <w:rsid w:val="00475EC4"/>
    <w:rsid w:val="00476239"/>
    <w:rsid w:val="004765A4"/>
    <w:rsid w:val="004765A7"/>
    <w:rsid w:val="00476770"/>
    <w:rsid w:val="004767D3"/>
    <w:rsid w:val="0047681B"/>
    <w:rsid w:val="00476C02"/>
    <w:rsid w:val="00476C0E"/>
    <w:rsid w:val="00476D5F"/>
    <w:rsid w:val="00477254"/>
    <w:rsid w:val="00477412"/>
    <w:rsid w:val="00477469"/>
    <w:rsid w:val="00477822"/>
    <w:rsid w:val="00477942"/>
    <w:rsid w:val="00477BD8"/>
    <w:rsid w:val="00477BF7"/>
    <w:rsid w:val="004800F2"/>
    <w:rsid w:val="00480108"/>
    <w:rsid w:val="00480113"/>
    <w:rsid w:val="004803EC"/>
    <w:rsid w:val="00480404"/>
    <w:rsid w:val="00480730"/>
    <w:rsid w:val="004807A3"/>
    <w:rsid w:val="00480B35"/>
    <w:rsid w:val="00480D81"/>
    <w:rsid w:val="00480F70"/>
    <w:rsid w:val="00480F9A"/>
    <w:rsid w:val="00481241"/>
    <w:rsid w:val="00481284"/>
    <w:rsid w:val="004812F4"/>
    <w:rsid w:val="0048149F"/>
    <w:rsid w:val="004816F0"/>
    <w:rsid w:val="00481AED"/>
    <w:rsid w:val="00481C75"/>
    <w:rsid w:val="00481CAD"/>
    <w:rsid w:val="00481D48"/>
    <w:rsid w:val="00482442"/>
    <w:rsid w:val="00482593"/>
    <w:rsid w:val="004826A1"/>
    <w:rsid w:val="004832E2"/>
    <w:rsid w:val="00483346"/>
    <w:rsid w:val="00483412"/>
    <w:rsid w:val="004834E0"/>
    <w:rsid w:val="00483A44"/>
    <w:rsid w:val="00483AE5"/>
    <w:rsid w:val="00483F4B"/>
    <w:rsid w:val="00484409"/>
    <w:rsid w:val="004844D6"/>
    <w:rsid w:val="004848BC"/>
    <w:rsid w:val="004849E4"/>
    <w:rsid w:val="00484B48"/>
    <w:rsid w:val="00484D42"/>
    <w:rsid w:val="00484D5C"/>
    <w:rsid w:val="00485187"/>
    <w:rsid w:val="0048530F"/>
    <w:rsid w:val="00485971"/>
    <w:rsid w:val="004859EB"/>
    <w:rsid w:val="00485DD7"/>
    <w:rsid w:val="00486259"/>
    <w:rsid w:val="0048638F"/>
    <w:rsid w:val="00486400"/>
    <w:rsid w:val="004864B8"/>
    <w:rsid w:val="00486573"/>
    <w:rsid w:val="00486793"/>
    <w:rsid w:val="00486900"/>
    <w:rsid w:val="00486C10"/>
    <w:rsid w:val="00486CC5"/>
    <w:rsid w:val="00487060"/>
    <w:rsid w:val="00487334"/>
    <w:rsid w:val="00487374"/>
    <w:rsid w:val="004876BF"/>
    <w:rsid w:val="00487896"/>
    <w:rsid w:val="00487B14"/>
    <w:rsid w:val="00487C1A"/>
    <w:rsid w:val="00487CA8"/>
    <w:rsid w:val="00487E6F"/>
    <w:rsid w:val="0049012C"/>
    <w:rsid w:val="004903E1"/>
    <w:rsid w:val="0049057C"/>
    <w:rsid w:val="0049064B"/>
    <w:rsid w:val="00490A98"/>
    <w:rsid w:val="00490BEC"/>
    <w:rsid w:val="00490F84"/>
    <w:rsid w:val="00490FC4"/>
    <w:rsid w:val="004910D8"/>
    <w:rsid w:val="004918E7"/>
    <w:rsid w:val="00491E17"/>
    <w:rsid w:val="0049230A"/>
    <w:rsid w:val="00492954"/>
    <w:rsid w:val="00492E32"/>
    <w:rsid w:val="00492E95"/>
    <w:rsid w:val="004934D7"/>
    <w:rsid w:val="00493D34"/>
    <w:rsid w:val="00493DA0"/>
    <w:rsid w:val="00493F88"/>
    <w:rsid w:val="00493FC9"/>
    <w:rsid w:val="0049401B"/>
    <w:rsid w:val="004942B3"/>
    <w:rsid w:val="00494393"/>
    <w:rsid w:val="00494BEF"/>
    <w:rsid w:val="00494D51"/>
    <w:rsid w:val="00495175"/>
    <w:rsid w:val="00495202"/>
    <w:rsid w:val="004954E5"/>
    <w:rsid w:val="00495555"/>
    <w:rsid w:val="0049560D"/>
    <w:rsid w:val="0049568F"/>
    <w:rsid w:val="004959F9"/>
    <w:rsid w:val="00495D6B"/>
    <w:rsid w:val="00495D8F"/>
    <w:rsid w:val="00495DDD"/>
    <w:rsid w:val="00495E80"/>
    <w:rsid w:val="00495F64"/>
    <w:rsid w:val="00495FDC"/>
    <w:rsid w:val="004966A8"/>
    <w:rsid w:val="0049674D"/>
    <w:rsid w:val="00496A4B"/>
    <w:rsid w:val="004970A1"/>
    <w:rsid w:val="0049718D"/>
    <w:rsid w:val="0049721F"/>
    <w:rsid w:val="004977C1"/>
    <w:rsid w:val="004A0465"/>
    <w:rsid w:val="004A04B3"/>
    <w:rsid w:val="004A0611"/>
    <w:rsid w:val="004A092B"/>
    <w:rsid w:val="004A094B"/>
    <w:rsid w:val="004A0A2D"/>
    <w:rsid w:val="004A0A4C"/>
    <w:rsid w:val="004A0D8A"/>
    <w:rsid w:val="004A0DA4"/>
    <w:rsid w:val="004A0E26"/>
    <w:rsid w:val="004A0F6F"/>
    <w:rsid w:val="004A1273"/>
    <w:rsid w:val="004A14EA"/>
    <w:rsid w:val="004A153A"/>
    <w:rsid w:val="004A1754"/>
    <w:rsid w:val="004A190B"/>
    <w:rsid w:val="004A1E7C"/>
    <w:rsid w:val="004A1E82"/>
    <w:rsid w:val="004A1F0C"/>
    <w:rsid w:val="004A1F2C"/>
    <w:rsid w:val="004A2031"/>
    <w:rsid w:val="004A2037"/>
    <w:rsid w:val="004A25B2"/>
    <w:rsid w:val="004A27DD"/>
    <w:rsid w:val="004A28FE"/>
    <w:rsid w:val="004A2A54"/>
    <w:rsid w:val="004A2B23"/>
    <w:rsid w:val="004A2B95"/>
    <w:rsid w:val="004A2E64"/>
    <w:rsid w:val="004A2FA9"/>
    <w:rsid w:val="004A2FF3"/>
    <w:rsid w:val="004A32AC"/>
    <w:rsid w:val="004A338F"/>
    <w:rsid w:val="004A33B4"/>
    <w:rsid w:val="004A34D9"/>
    <w:rsid w:val="004A3534"/>
    <w:rsid w:val="004A3974"/>
    <w:rsid w:val="004A3984"/>
    <w:rsid w:val="004A3A00"/>
    <w:rsid w:val="004A45E2"/>
    <w:rsid w:val="004A4A7F"/>
    <w:rsid w:val="004A4B6B"/>
    <w:rsid w:val="004A5139"/>
    <w:rsid w:val="004A51A1"/>
    <w:rsid w:val="004A559C"/>
    <w:rsid w:val="004A55FD"/>
    <w:rsid w:val="004A56FB"/>
    <w:rsid w:val="004A58EA"/>
    <w:rsid w:val="004A5A89"/>
    <w:rsid w:val="004A5C50"/>
    <w:rsid w:val="004A5C88"/>
    <w:rsid w:val="004A5D43"/>
    <w:rsid w:val="004A5DA8"/>
    <w:rsid w:val="004A5E48"/>
    <w:rsid w:val="004A5F85"/>
    <w:rsid w:val="004A6135"/>
    <w:rsid w:val="004A6351"/>
    <w:rsid w:val="004A64A4"/>
    <w:rsid w:val="004A6504"/>
    <w:rsid w:val="004A6548"/>
    <w:rsid w:val="004A65FD"/>
    <w:rsid w:val="004A66C6"/>
    <w:rsid w:val="004A6ED1"/>
    <w:rsid w:val="004A725A"/>
    <w:rsid w:val="004A72D5"/>
    <w:rsid w:val="004A735B"/>
    <w:rsid w:val="004A7456"/>
    <w:rsid w:val="004A753D"/>
    <w:rsid w:val="004A76C1"/>
    <w:rsid w:val="004A7712"/>
    <w:rsid w:val="004A78A5"/>
    <w:rsid w:val="004A7BA5"/>
    <w:rsid w:val="004A7BA7"/>
    <w:rsid w:val="004B0740"/>
    <w:rsid w:val="004B0EDB"/>
    <w:rsid w:val="004B13AC"/>
    <w:rsid w:val="004B15CB"/>
    <w:rsid w:val="004B174A"/>
    <w:rsid w:val="004B1A0F"/>
    <w:rsid w:val="004B1F37"/>
    <w:rsid w:val="004B22ED"/>
    <w:rsid w:val="004B23F0"/>
    <w:rsid w:val="004B23F3"/>
    <w:rsid w:val="004B2651"/>
    <w:rsid w:val="004B26F6"/>
    <w:rsid w:val="004B275E"/>
    <w:rsid w:val="004B2922"/>
    <w:rsid w:val="004B2B1E"/>
    <w:rsid w:val="004B2E51"/>
    <w:rsid w:val="004B3039"/>
    <w:rsid w:val="004B31E4"/>
    <w:rsid w:val="004B3743"/>
    <w:rsid w:val="004B3AC1"/>
    <w:rsid w:val="004B3B10"/>
    <w:rsid w:val="004B3B27"/>
    <w:rsid w:val="004B3EF7"/>
    <w:rsid w:val="004B3F42"/>
    <w:rsid w:val="004B4053"/>
    <w:rsid w:val="004B405A"/>
    <w:rsid w:val="004B4220"/>
    <w:rsid w:val="004B43B6"/>
    <w:rsid w:val="004B4968"/>
    <w:rsid w:val="004B499D"/>
    <w:rsid w:val="004B4C0C"/>
    <w:rsid w:val="004B4EEA"/>
    <w:rsid w:val="004B526D"/>
    <w:rsid w:val="004B53BC"/>
    <w:rsid w:val="004B5559"/>
    <w:rsid w:val="004B55FB"/>
    <w:rsid w:val="004B576B"/>
    <w:rsid w:val="004B59F6"/>
    <w:rsid w:val="004B680E"/>
    <w:rsid w:val="004B6BB8"/>
    <w:rsid w:val="004B6C30"/>
    <w:rsid w:val="004B6CE4"/>
    <w:rsid w:val="004B6FA7"/>
    <w:rsid w:val="004B7428"/>
    <w:rsid w:val="004B7476"/>
    <w:rsid w:val="004B74CA"/>
    <w:rsid w:val="004B7AAC"/>
    <w:rsid w:val="004B7F65"/>
    <w:rsid w:val="004B7FBE"/>
    <w:rsid w:val="004C0897"/>
    <w:rsid w:val="004C08D4"/>
    <w:rsid w:val="004C0E0B"/>
    <w:rsid w:val="004C1053"/>
    <w:rsid w:val="004C12C1"/>
    <w:rsid w:val="004C1500"/>
    <w:rsid w:val="004C15AD"/>
    <w:rsid w:val="004C1655"/>
    <w:rsid w:val="004C1815"/>
    <w:rsid w:val="004C1B35"/>
    <w:rsid w:val="004C1CD9"/>
    <w:rsid w:val="004C1FA7"/>
    <w:rsid w:val="004C21D0"/>
    <w:rsid w:val="004C28E5"/>
    <w:rsid w:val="004C297F"/>
    <w:rsid w:val="004C2B99"/>
    <w:rsid w:val="004C2BD1"/>
    <w:rsid w:val="004C2BF7"/>
    <w:rsid w:val="004C2C4F"/>
    <w:rsid w:val="004C2CE7"/>
    <w:rsid w:val="004C2DD6"/>
    <w:rsid w:val="004C2F39"/>
    <w:rsid w:val="004C348D"/>
    <w:rsid w:val="004C3A6F"/>
    <w:rsid w:val="004C3E36"/>
    <w:rsid w:val="004C44BE"/>
    <w:rsid w:val="004C4553"/>
    <w:rsid w:val="004C4C9B"/>
    <w:rsid w:val="004C507D"/>
    <w:rsid w:val="004C50FD"/>
    <w:rsid w:val="004C53B5"/>
    <w:rsid w:val="004C555A"/>
    <w:rsid w:val="004C56C8"/>
    <w:rsid w:val="004C5BA8"/>
    <w:rsid w:val="004C637B"/>
    <w:rsid w:val="004C6435"/>
    <w:rsid w:val="004C654A"/>
    <w:rsid w:val="004C67BF"/>
    <w:rsid w:val="004C6912"/>
    <w:rsid w:val="004C69F8"/>
    <w:rsid w:val="004C6C02"/>
    <w:rsid w:val="004C6E65"/>
    <w:rsid w:val="004C6FB1"/>
    <w:rsid w:val="004C73A0"/>
    <w:rsid w:val="004C7420"/>
    <w:rsid w:val="004C7941"/>
    <w:rsid w:val="004C7989"/>
    <w:rsid w:val="004C7B1F"/>
    <w:rsid w:val="004C7B74"/>
    <w:rsid w:val="004C7BF2"/>
    <w:rsid w:val="004C7F7C"/>
    <w:rsid w:val="004D020A"/>
    <w:rsid w:val="004D03B4"/>
    <w:rsid w:val="004D04A2"/>
    <w:rsid w:val="004D07B1"/>
    <w:rsid w:val="004D09D1"/>
    <w:rsid w:val="004D0A4C"/>
    <w:rsid w:val="004D0C16"/>
    <w:rsid w:val="004D0E28"/>
    <w:rsid w:val="004D1075"/>
    <w:rsid w:val="004D11F6"/>
    <w:rsid w:val="004D160D"/>
    <w:rsid w:val="004D1A5B"/>
    <w:rsid w:val="004D1B8A"/>
    <w:rsid w:val="004D1C5A"/>
    <w:rsid w:val="004D21B5"/>
    <w:rsid w:val="004D2460"/>
    <w:rsid w:val="004D2684"/>
    <w:rsid w:val="004D26FA"/>
    <w:rsid w:val="004D27A3"/>
    <w:rsid w:val="004D2836"/>
    <w:rsid w:val="004D2859"/>
    <w:rsid w:val="004D2907"/>
    <w:rsid w:val="004D2DEF"/>
    <w:rsid w:val="004D2E28"/>
    <w:rsid w:val="004D3069"/>
    <w:rsid w:val="004D30B5"/>
    <w:rsid w:val="004D30D3"/>
    <w:rsid w:val="004D36B0"/>
    <w:rsid w:val="004D3746"/>
    <w:rsid w:val="004D3B43"/>
    <w:rsid w:val="004D3D3F"/>
    <w:rsid w:val="004D3F1B"/>
    <w:rsid w:val="004D3F2E"/>
    <w:rsid w:val="004D40A7"/>
    <w:rsid w:val="004D465C"/>
    <w:rsid w:val="004D4958"/>
    <w:rsid w:val="004D49FB"/>
    <w:rsid w:val="004D4B37"/>
    <w:rsid w:val="004D4CF3"/>
    <w:rsid w:val="004D4D9E"/>
    <w:rsid w:val="004D4DCD"/>
    <w:rsid w:val="004D4EB0"/>
    <w:rsid w:val="004D51D0"/>
    <w:rsid w:val="004D5337"/>
    <w:rsid w:val="004D5418"/>
    <w:rsid w:val="004D5440"/>
    <w:rsid w:val="004D558F"/>
    <w:rsid w:val="004D55AC"/>
    <w:rsid w:val="004D5654"/>
    <w:rsid w:val="004D575B"/>
    <w:rsid w:val="004D57D7"/>
    <w:rsid w:val="004D58DC"/>
    <w:rsid w:val="004D5BA3"/>
    <w:rsid w:val="004D5BDB"/>
    <w:rsid w:val="004D6158"/>
    <w:rsid w:val="004D66F7"/>
    <w:rsid w:val="004D6C47"/>
    <w:rsid w:val="004D6CF4"/>
    <w:rsid w:val="004D7345"/>
    <w:rsid w:val="004D7437"/>
    <w:rsid w:val="004D75AD"/>
    <w:rsid w:val="004D764D"/>
    <w:rsid w:val="004D774B"/>
    <w:rsid w:val="004D77B7"/>
    <w:rsid w:val="004D7827"/>
    <w:rsid w:val="004D798A"/>
    <w:rsid w:val="004D7A36"/>
    <w:rsid w:val="004E0269"/>
    <w:rsid w:val="004E04D8"/>
    <w:rsid w:val="004E0694"/>
    <w:rsid w:val="004E0A21"/>
    <w:rsid w:val="004E0DC5"/>
    <w:rsid w:val="004E0ED6"/>
    <w:rsid w:val="004E126E"/>
    <w:rsid w:val="004E16EF"/>
    <w:rsid w:val="004E19C6"/>
    <w:rsid w:val="004E1B4D"/>
    <w:rsid w:val="004E20DF"/>
    <w:rsid w:val="004E25BD"/>
    <w:rsid w:val="004E2774"/>
    <w:rsid w:val="004E2BAB"/>
    <w:rsid w:val="004E2C1D"/>
    <w:rsid w:val="004E2CCA"/>
    <w:rsid w:val="004E2DBE"/>
    <w:rsid w:val="004E2DDB"/>
    <w:rsid w:val="004E2DEA"/>
    <w:rsid w:val="004E2ED7"/>
    <w:rsid w:val="004E2F50"/>
    <w:rsid w:val="004E3057"/>
    <w:rsid w:val="004E340F"/>
    <w:rsid w:val="004E341E"/>
    <w:rsid w:val="004E3452"/>
    <w:rsid w:val="004E3725"/>
    <w:rsid w:val="004E37B0"/>
    <w:rsid w:val="004E38B9"/>
    <w:rsid w:val="004E39E2"/>
    <w:rsid w:val="004E3A8A"/>
    <w:rsid w:val="004E45E3"/>
    <w:rsid w:val="004E476E"/>
    <w:rsid w:val="004E4B84"/>
    <w:rsid w:val="004E4D37"/>
    <w:rsid w:val="004E4DF2"/>
    <w:rsid w:val="004E5032"/>
    <w:rsid w:val="004E5051"/>
    <w:rsid w:val="004E534B"/>
    <w:rsid w:val="004E55D6"/>
    <w:rsid w:val="004E5651"/>
    <w:rsid w:val="004E5AC4"/>
    <w:rsid w:val="004E5C00"/>
    <w:rsid w:val="004E5C30"/>
    <w:rsid w:val="004E60C4"/>
    <w:rsid w:val="004E611A"/>
    <w:rsid w:val="004E62DF"/>
    <w:rsid w:val="004E630F"/>
    <w:rsid w:val="004E66CA"/>
    <w:rsid w:val="004E67EE"/>
    <w:rsid w:val="004E6976"/>
    <w:rsid w:val="004E6A39"/>
    <w:rsid w:val="004E6B72"/>
    <w:rsid w:val="004E6C0C"/>
    <w:rsid w:val="004E6F44"/>
    <w:rsid w:val="004E6F47"/>
    <w:rsid w:val="004F045F"/>
    <w:rsid w:val="004F05AB"/>
    <w:rsid w:val="004F06AC"/>
    <w:rsid w:val="004F081F"/>
    <w:rsid w:val="004F0878"/>
    <w:rsid w:val="004F0ADB"/>
    <w:rsid w:val="004F1092"/>
    <w:rsid w:val="004F1363"/>
    <w:rsid w:val="004F181F"/>
    <w:rsid w:val="004F20EA"/>
    <w:rsid w:val="004F2396"/>
    <w:rsid w:val="004F26D2"/>
    <w:rsid w:val="004F2931"/>
    <w:rsid w:val="004F2D5C"/>
    <w:rsid w:val="004F31D2"/>
    <w:rsid w:val="004F340B"/>
    <w:rsid w:val="004F3447"/>
    <w:rsid w:val="004F34B4"/>
    <w:rsid w:val="004F398C"/>
    <w:rsid w:val="004F3AD1"/>
    <w:rsid w:val="004F3B8B"/>
    <w:rsid w:val="004F3C7D"/>
    <w:rsid w:val="004F428C"/>
    <w:rsid w:val="004F44F0"/>
    <w:rsid w:val="004F4513"/>
    <w:rsid w:val="004F4574"/>
    <w:rsid w:val="004F47E2"/>
    <w:rsid w:val="004F47F5"/>
    <w:rsid w:val="004F481E"/>
    <w:rsid w:val="004F4A43"/>
    <w:rsid w:val="004F4B17"/>
    <w:rsid w:val="004F4C55"/>
    <w:rsid w:val="004F4F98"/>
    <w:rsid w:val="004F53D3"/>
    <w:rsid w:val="004F5B76"/>
    <w:rsid w:val="004F5D55"/>
    <w:rsid w:val="004F6170"/>
    <w:rsid w:val="004F64BA"/>
    <w:rsid w:val="004F6548"/>
    <w:rsid w:val="004F6601"/>
    <w:rsid w:val="004F67F7"/>
    <w:rsid w:val="004F69F6"/>
    <w:rsid w:val="004F6C0A"/>
    <w:rsid w:val="004F6F80"/>
    <w:rsid w:val="004F73BF"/>
    <w:rsid w:val="004F74F2"/>
    <w:rsid w:val="004F7506"/>
    <w:rsid w:val="004F7837"/>
    <w:rsid w:val="004F7948"/>
    <w:rsid w:val="004F79AC"/>
    <w:rsid w:val="004F7B3B"/>
    <w:rsid w:val="005001E9"/>
    <w:rsid w:val="005002E2"/>
    <w:rsid w:val="0050038B"/>
    <w:rsid w:val="005003F5"/>
    <w:rsid w:val="005004A0"/>
    <w:rsid w:val="0050058C"/>
    <w:rsid w:val="00500662"/>
    <w:rsid w:val="005007C5"/>
    <w:rsid w:val="00500997"/>
    <w:rsid w:val="005009CE"/>
    <w:rsid w:val="00500A34"/>
    <w:rsid w:val="00500D30"/>
    <w:rsid w:val="00500DE0"/>
    <w:rsid w:val="00500E48"/>
    <w:rsid w:val="00500F58"/>
    <w:rsid w:val="0050100F"/>
    <w:rsid w:val="00501021"/>
    <w:rsid w:val="005010D4"/>
    <w:rsid w:val="00501128"/>
    <w:rsid w:val="005017CF"/>
    <w:rsid w:val="00501B1B"/>
    <w:rsid w:val="00501FFE"/>
    <w:rsid w:val="00502222"/>
    <w:rsid w:val="005022E9"/>
    <w:rsid w:val="00502656"/>
    <w:rsid w:val="00502677"/>
    <w:rsid w:val="00502688"/>
    <w:rsid w:val="005027AD"/>
    <w:rsid w:val="00502839"/>
    <w:rsid w:val="005029D5"/>
    <w:rsid w:val="00502C80"/>
    <w:rsid w:val="00502DD4"/>
    <w:rsid w:val="0050340D"/>
    <w:rsid w:val="005035D1"/>
    <w:rsid w:val="00503613"/>
    <w:rsid w:val="005037C1"/>
    <w:rsid w:val="00503BB9"/>
    <w:rsid w:val="00503CEE"/>
    <w:rsid w:val="00503DEB"/>
    <w:rsid w:val="00503E29"/>
    <w:rsid w:val="005040FC"/>
    <w:rsid w:val="00504264"/>
    <w:rsid w:val="0050443C"/>
    <w:rsid w:val="00504928"/>
    <w:rsid w:val="00504E56"/>
    <w:rsid w:val="0050561E"/>
    <w:rsid w:val="005056D5"/>
    <w:rsid w:val="00505AAB"/>
    <w:rsid w:val="00505BB8"/>
    <w:rsid w:val="00505FF2"/>
    <w:rsid w:val="0050604F"/>
    <w:rsid w:val="00506293"/>
    <w:rsid w:val="00506B76"/>
    <w:rsid w:val="00506D25"/>
    <w:rsid w:val="00506D5D"/>
    <w:rsid w:val="00506D7C"/>
    <w:rsid w:val="00506D95"/>
    <w:rsid w:val="00506DCE"/>
    <w:rsid w:val="005071B2"/>
    <w:rsid w:val="0050729E"/>
    <w:rsid w:val="005072CB"/>
    <w:rsid w:val="005073DB"/>
    <w:rsid w:val="005074FC"/>
    <w:rsid w:val="00507610"/>
    <w:rsid w:val="00507936"/>
    <w:rsid w:val="00507998"/>
    <w:rsid w:val="00507A66"/>
    <w:rsid w:val="00507BD6"/>
    <w:rsid w:val="00507CDE"/>
    <w:rsid w:val="00507D42"/>
    <w:rsid w:val="00507D8F"/>
    <w:rsid w:val="00510141"/>
    <w:rsid w:val="00510474"/>
    <w:rsid w:val="005106B4"/>
    <w:rsid w:val="00510717"/>
    <w:rsid w:val="00510C18"/>
    <w:rsid w:val="00510DBF"/>
    <w:rsid w:val="00510DF9"/>
    <w:rsid w:val="005110A0"/>
    <w:rsid w:val="0051129D"/>
    <w:rsid w:val="005113D2"/>
    <w:rsid w:val="00511420"/>
    <w:rsid w:val="005114BD"/>
    <w:rsid w:val="005119E5"/>
    <w:rsid w:val="00511FE8"/>
    <w:rsid w:val="005123EC"/>
    <w:rsid w:val="0051240C"/>
    <w:rsid w:val="005127FB"/>
    <w:rsid w:val="0051280D"/>
    <w:rsid w:val="00512B17"/>
    <w:rsid w:val="00512BFB"/>
    <w:rsid w:val="00512DE5"/>
    <w:rsid w:val="00512F18"/>
    <w:rsid w:val="005130D0"/>
    <w:rsid w:val="00513480"/>
    <w:rsid w:val="005134E4"/>
    <w:rsid w:val="00513A1B"/>
    <w:rsid w:val="00513A7D"/>
    <w:rsid w:val="00513A86"/>
    <w:rsid w:val="00513D2C"/>
    <w:rsid w:val="00513D5A"/>
    <w:rsid w:val="00513E52"/>
    <w:rsid w:val="00513FF7"/>
    <w:rsid w:val="00514081"/>
    <w:rsid w:val="005140FB"/>
    <w:rsid w:val="00514371"/>
    <w:rsid w:val="00514522"/>
    <w:rsid w:val="00514933"/>
    <w:rsid w:val="00514990"/>
    <w:rsid w:val="00514AA0"/>
    <w:rsid w:val="005151FA"/>
    <w:rsid w:val="00515355"/>
    <w:rsid w:val="00515834"/>
    <w:rsid w:val="00515BF1"/>
    <w:rsid w:val="00516144"/>
    <w:rsid w:val="0051641C"/>
    <w:rsid w:val="005168D7"/>
    <w:rsid w:val="00516C58"/>
    <w:rsid w:val="00516E36"/>
    <w:rsid w:val="00516E5E"/>
    <w:rsid w:val="00516F7E"/>
    <w:rsid w:val="00517399"/>
    <w:rsid w:val="00517CBA"/>
    <w:rsid w:val="005201C3"/>
    <w:rsid w:val="005201CA"/>
    <w:rsid w:val="00520405"/>
    <w:rsid w:val="005204B9"/>
    <w:rsid w:val="005207D8"/>
    <w:rsid w:val="00520B7F"/>
    <w:rsid w:val="00520E46"/>
    <w:rsid w:val="00521515"/>
    <w:rsid w:val="00521617"/>
    <w:rsid w:val="0052183B"/>
    <w:rsid w:val="005221EC"/>
    <w:rsid w:val="005224D3"/>
    <w:rsid w:val="00522757"/>
    <w:rsid w:val="005228E0"/>
    <w:rsid w:val="0052297D"/>
    <w:rsid w:val="00522DA9"/>
    <w:rsid w:val="00522E3F"/>
    <w:rsid w:val="00522E41"/>
    <w:rsid w:val="00522ED3"/>
    <w:rsid w:val="00523005"/>
    <w:rsid w:val="00523339"/>
    <w:rsid w:val="0052356E"/>
    <w:rsid w:val="00523737"/>
    <w:rsid w:val="00523BBF"/>
    <w:rsid w:val="00523E71"/>
    <w:rsid w:val="00524188"/>
    <w:rsid w:val="00524229"/>
    <w:rsid w:val="00524450"/>
    <w:rsid w:val="00524922"/>
    <w:rsid w:val="00524A73"/>
    <w:rsid w:val="00524CC3"/>
    <w:rsid w:val="00524D05"/>
    <w:rsid w:val="00525059"/>
    <w:rsid w:val="0052532B"/>
    <w:rsid w:val="0052536B"/>
    <w:rsid w:val="005254EF"/>
    <w:rsid w:val="005255FC"/>
    <w:rsid w:val="0052584D"/>
    <w:rsid w:val="00525AB5"/>
    <w:rsid w:val="00525CE1"/>
    <w:rsid w:val="0052634A"/>
    <w:rsid w:val="0052649C"/>
    <w:rsid w:val="0052656A"/>
    <w:rsid w:val="00526735"/>
    <w:rsid w:val="00526946"/>
    <w:rsid w:val="00526994"/>
    <w:rsid w:val="00526D14"/>
    <w:rsid w:val="00526D66"/>
    <w:rsid w:val="00526E49"/>
    <w:rsid w:val="00526EDA"/>
    <w:rsid w:val="00527027"/>
    <w:rsid w:val="005272FD"/>
    <w:rsid w:val="00527334"/>
    <w:rsid w:val="005273EE"/>
    <w:rsid w:val="00527756"/>
    <w:rsid w:val="00527869"/>
    <w:rsid w:val="005279A8"/>
    <w:rsid w:val="005279DD"/>
    <w:rsid w:val="0053043D"/>
    <w:rsid w:val="005304BD"/>
    <w:rsid w:val="00530731"/>
    <w:rsid w:val="00530AFC"/>
    <w:rsid w:val="00530B6C"/>
    <w:rsid w:val="00530C7A"/>
    <w:rsid w:val="00530CA1"/>
    <w:rsid w:val="005310DA"/>
    <w:rsid w:val="005313C0"/>
    <w:rsid w:val="005314A9"/>
    <w:rsid w:val="005317F3"/>
    <w:rsid w:val="00531A6D"/>
    <w:rsid w:val="00531AC7"/>
    <w:rsid w:val="00531BE4"/>
    <w:rsid w:val="0053229C"/>
    <w:rsid w:val="005323DC"/>
    <w:rsid w:val="00532571"/>
    <w:rsid w:val="00532782"/>
    <w:rsid w:val="005327ED"/>
    <w:rsid w:val="00532BC4"/>
    <w:rsid w:val="00532DFB"/>
    <w:rsid w:val="0053358B"/>
    <w:rsid w:val="005338E3"/>
    <w:rsid w:val="00533C22"/>
    <w:rsid w:val="0053421A"/>
    <w:rsid w:val="00534262"/>
    <w:rsid w:val="0053464E"/>
    <w:rsid w:val="00534735"/>
    <w:rsid w:val="0053485A"/>
    <w:rsid w:val="00534937"/>
    <w:rsid w:val="00534C89"/>
    <w:rsid w:val="005352D6"/>
    <w:rsid w:val="00535318"/>
    <w:rsid w:val="0053544D"/>
    <w:rsid w:val="00535511"/>
    <w:rsid w:val="00535639"/>
    <w:rsid w:val="005357B8"/>
    <w:rsid w:val="00535C66"/>
    <w:rsid w:val="00535D9C"/>
    <w:rsid w:val="00536239"/>
    <w:rsid w:val="00536B1B"/>
    <w:rsid w:val="00536D72"/>
    <w:rsid w:val="00536E43"/>
    <w:rsid w:val="00536E52"/>
    <w:rsid w:val="00537326"/>
    <w:rsid w:val="00537A22"/>
    <w:rsid w:val="00537B84"/>
    <w:rsid w:val="00540052"/>
    <w:rsid w:val="00540073"/>
    <w:rsid w:val="005401A9"/>
    <w:rsid w:val="00540557"/>
    <w:rsid w:val="005405C6"/>
    <w:rsid w:val="0054085B"/>
    <w:rsid w:val="005408E8"/>
    <w:rsid w:val="00540D44"/>
    <w:rsid w:val="00540D92"/>
    <w:rsid w:val="00541052"/>
    <w:rsid w:val="005410CC"/>
    <w:rsid w:val="005413E4"/>
    <w:rsid w:val="0054143E"/>
    <w:rsid w:val="005414E8"/>
    <w:rsid w:val="005417A8"/>
    <w:rsid w:val="005418ED"/>
    <w:rsid w:val="00541931"/>
    <w:rsid w:val="00541C69"/>
    <w:rsid w:val="00541D9C"/>
    <w:rsid w:val="00541DB6"/>
    <w:rsid w:val="00541EC7"/>
    <w:rsid w:val="00542287"/>
    <w:rsid w:val="00542517"/>
    <w:rsid w:val="00542679"/>
    <w:rsid w:val="0054272D"/>
    <w:rsid w:val="0054281D"/>
    <w:rsid w:val="0054295F"/>
    <w:rsid w:val="00542A7E"/>
    <w:rsid w:val="00542B8B"/>
    <w:rsid w:val="00542CA4"/>
    <w:rsid w:val="00542E70"/>
    <w:rsid w:val="00542EF2"/>
    <w:rsid w:val="00542F27"/>
    <w:rsid w:val="00543089"/>
    <w:rsid w:val="00543596"/>
    <w:rsid w:val="00543836"/>
    <w:rsid w:val="0054392C"/>
    <w:rsid w:val="00543AB6"/>
    <w:rsid w:val="00543F51"/>
    <w:rsid w:val="0054453C"/>
    <w:rsid w:val="00544760"/>
    <w:rsid w:val="00544810"/>
    <w:rsid w:val="0054489E"/>
    <w:rsid w:val="00544B28"/>
    <w:rsid w:val="00544C9D"/>
    <w:rsid w:val="00544E82"/>
    <w:rsid w:val="005450D3"/>
    <w:rsid w:val="00545116"/>
    <w:rsid w:val="0054513F"/>
    <w:rsid w:val="00545343"/>
    <w:rsid w:val="005453F5"/>
    <w:rsid w:val="0054546C"/>
    <w:rsid w:val="0054556B"/>
    <w:rsid w:val="0054595B"/>
    <w:rsid w:val="00545BD1"/>
    <w:rsid w:val="00545C3E"/>
    <w:rsid w:val="00545C64"/>
    <w:rsid w:val="00545FFF"/>
    <w:rsid w:val="00546011"/>
    <w:rsid w:val="00546193"/>
    <w:rsid w:val="00546308"/>
    <w:rsid w:val="00546490"/>
    <w:rsid w:val="005464CB"/>
    <w:rsid w:val="005464FA"/>
    <w:rsid w:val="005465A4"/>
    <w:rsid w:val="005465B6"/>
    <w:rsid w:val="005465F1"/>
    <w:rsid w:val="0054661D"/>
    <w:rsid w:val="00546CA5"/>
    <w:rsid w:val="00546E07"/>
    <w:rsid w:val="00546EC8"/>
    <w:rsid w:val="0054706D"/>
    <w:rsid w:val="0054712D"/>
    <w:rsid w:val="005474F7"/>
    <w:rsid w:val="00547507"/>
    <w:rsid w:val="005476F2"/>
    <w:rsid w:val="00547D04"/>
    <w:rsid w:val="00547D93"/>
    <w:rsid w:val="00547E0D"/>
    <w:rsid w:val="005504A5"/>
    <w:rsid w:val="00550577"/>
    <w:rsid w:val="00550676"/>
    <w:rsid w:val="00550824"/>
    <w:rsid w:val="00550C08"/>
    <w:rsid w:val="00550D6A"/>
    <w:rsid w:val="00550E1D"/>
    <w:rsid w:val="00550F6F"/>
    <w:rsid w:val="00551014"/>
    <w:rsid w:val="00551127"/>
    <w:rsid w:val="005511DB"/>
    <w:rsid w:val="00551503"/>
    <w:rsid w:val="005517B0"/>
    <w:rsid w:val="005517FD"/>
    <w:rsid w:val="005518BE"/>
    <w:rsid w:val="00551AC6"/>
    <w:rsid w:val="00551B16"/>
    <w:rsid w:val="00551BF4"/>
    <w:rsid w:val="00551CA6"/>
    <w:rsid w:val="00551E55"/>
    <w:rsid w:val="00552416"/>
    <w:rsid w:val="0055280F"/>
    <w:rsid w:val="00552A6C"/>
    <w:rsid w:val="00553468"/>
    <w:rsid w:val="00553537"/>
    <w:rsid w:val="005537BC"/>
    <w:rsid w:val="005537D7"/>
    <w:rsid w:val="0055388C"/>
    <w:rsid w:val="0055391F"/>
    <w:rsid w:val="005539A0"/>
    <w:rsid w:val="00553E77"/>
    <w:rsid w:val="005540A1"/>
    <w:rsid w:val="005545D5"/>
    <w:rsid w:val="00554887"/>
    <w:rsid w:val="00554B42"/>
    <w:rsid w:val="00554BEB"/>
    <w:rsid w:val="00554DE6"/>
    <w:rsid w:val="0055512C"/>
    <w:rsid w:val="0055522D"/>
    <w:rsid w:val="00555305"/>
    <w:rsid w:val="0055550C"/>
    <w:rsid w:val="005560B7"/>
    <w:rsid w:val="005561BF"/>
    <w:rsid w:val="005561E3"/>
    <w:rsid w:val="005563B8"/>
    <w:rsid w:val="005563DB"/>
    <w:rsid w:val="00556D9F"/>
    <w:rsid w:val="00556DB5"/>
    <w:rsid w:val="00556F01"/>
    <w:rsid w:val="00556F3F"/>
    <w:rsid w:val="005572B1"/>
    <w:rsid w:val="0055748A"/>
    <w:rsid w:val="00557E85"/>
    <w:rsid w:val="00557F53"/>
    <w:rsid w:val="00557F5D"/>
    <w:rsid w:val="005600CB"/>
    <w:rsid w:val="00560270"/>
    <w:rsid w:val="00560429"/>
    <w:rsid w:val="00560544"/>
    <w:rsid w:val="0056056D"/>
    <w:rsid w:val="005605A2"/>
    <w:rsid w:val="0056073C"/>
    <w:rsid w:val="005608C7"/>
    <w:rsid w:val="00560AC1"/>
    <w:rsid w:val="00561050"/>
    <w:rsid w:val="00561052"/>
    <w:rsid w:val="00561382"/>
    <w:rsid w:val="005613E3"/>
    <w:rsid w:val="00561698"/>
    <w:rsid w:val="00561756"/>
    <w:rsid w:val="005619DB"/>
    <w:rsid w:val="00561B8B"/>
    <w:rsid w:val="00561BB3"/>
    <w:rsid w:val="00561C66"/>
    <w:rsid w:val="005623E0"/>
    <w:rsid w:val="005627FA"/>
    <w:rsid w:val="00562917"/>
    <w:rsid w:val="0056294A"/>
    <w:rsid w:val="00562A8D"/>
    <w:rsid w:val="00562AEA"/>
    <w:rsid w:val="00562E43"/>
    <w:rsid w:val="00562ED9"/>
    <w:rsid w:val="0056378C"/>
    <w:rsid w:val="00563A63"/>
    <w:rsid w:val="00563F46"/>
    <w:rsid w:val="00564232"/>
    <w:rsid w:val="00564246"/>
    <w:rsid w:val="005642C3"/>
    <w:rsid w:val="00564850"/>
    <w:rsid w:val="005648C0"/>
    <w:rsid w:val="00564C61"/>
    <w:rsid w:val="00564D4D"/>
    <w:rsid w:val="00564D7A"/>
    <w:rsid w:val="005654F3"/>
    <w:rsid w:val="0056559D"/>
    <w:rsid w:val="0056578A"/>
    <w:rsid w:val="00565A2B"/>
    <w:rsid w:val="00565D22"/>
    <w:rsid w:val="005660B3"/>
    <w:rsid w:val="0056613F"/>
    <w:rsid w:val="005662AF"/>
    <w:rsid w:val="005664C1"/>
    <w:rsid w:val="00566530"/>
    <w:rsid w:val="005669D5"/>
    <w:rsid w:val="005669F2"/>
    <w:rsid w:val="00566ADA"/>
    <w:rsid w:val="00566AEB"/>
    <w:rsid w:val="00566BB2"/>
    <w:rsid w:val="00566CC6"/>
    <w:rsid w:val="00566E14"/>
    <w:rsid w:val="00566E42"/>
    <w:rsid w:val="00566F07"/>
    <w:rsid w:val="0056761A"/>
    <w:rsid w:val="0056781B"/>
    <w:rsid w:val="00567824"/>
    <w:rsid w:val="00567A7E"/>
    <w:rsid w:val="00567A80"/>
    <w:rsid w:val="00567C6D"/>
    <w:rsid w:val="00567CE2"/>
    <w:rsid w:val="00567F29"/>
    <w:rsid w:val="00567FDA"/>
    <w:rsid w:val="0057020D"/>
    <w:rsid w:val="005708FD"/>
    <w:rsid w:val="00570AC9"/>
    <w:rsid w:val="00570BDD"/>
    <w:rsid w:val="00570D70"/>
    <w:rsid w:val="00571197"/>
    <w:rsid w:val="00571640"/>
    <w:rsid w:val="00571675"/>
    <w:rsid w:val="00571854"/>
    <w:rsid w:val="00571861"/>
    <w:rsid w:val="00571FF3"/>
    <w:rsid w:val="00572108"/>
    <w:rsid w:val="00572680"/>
    <w:rsid w:val="0057273E"/>
    <w:rsid w:val="00572A2F"/>
    <w:rsid w:val="00572B06"/>
    <w:rsid w:val="00572E7C"/>
    <w:rsid w:val="00572F64"/>
    <w:rsid w:val="0057336C"/>
    <w:rsid w:val="005733F8"/>
    <w:rsid w:val="00573C37"/>
    <w:rsid w:val="00573FFA"/>
    <w:rsid w:val="005740D3"/>
    <w:rsid w:val="00574713"/>
    <w:rsid w:val="005749B9"/>
    <w:rsid w:val="00574BA1"/>
    <w:rsid w:val="005750FB"/>
    <w:rsid w:val="0057526D"/>
    <w:rsid w:val="00575364"/>
    <w:rsid w:val="00575610"/>
    <w:rsid w:val="00575882"/>
    <w:rsid w:val="005758DB"/>
    <w:rsid w:val="00575D11"/>
    <w:rsid w:val="0057615C"/>
    <w:rsid w:val="005762AA"/>
    <w:rsid w:val="0057648F"/>
    <w:rsid w:val="005764A8"/>
    <w:rsid w:val="0057666B"/>
    <w:rsid w:val="00576F79"/>
    <w:rsid w:val="0057718D"/>
    <w:rsid w:val="0057734C"/>
    <w:rsid w:val="005773A4"/>
    <w:rsid w:val="005774AF"/>
    <w:rsid w:val="0057758A"/>
    <w:rsid w:val="005778F8"/>
    <w:rsid w:val="005779E3"/>
    <w:rsid w:val="00577B6E"/>
    <w:rsid w:val="00577C47"/>
    <w:rsid w:val="0058002B"/>
    <w:rsid w:val="00580075"/>
    <w:rsid w:val="00580548"/>
    <w:rsid w:val="00580823"/>
    <w:rsid w:val="00580889"/>
    <w:rsid w:val="00580A6B"/>
    <w:rsid w:val="00580C4B"/>
    <w:rsid w:val="00580F48"/>
    <w:rsid w:val="0058149B"/>
    <w:rsid w:val="005816C0"/>
    <w:rsid w:val="0058197B"/>
    <w:rsid w:val="00581A36"/>
    <w:rsid w:val="00581C36"/>
    <w:rsid w:val="00581E38"/>
    <w:rsid w:val="00581F3A"/>
    <w:rsid w:val="0058267D"/>
    <w:rsid w:val="00582B8D"/>
    <w:rsid w:val="00582B9D"/>
    <w:rsid w:val="00582C09"/>
    <w:rsid w:val="00582C4F"/>
    <w:rsid w:val="00582C8B"/>
    <w:rsid w:val="00582CDC"/>
    <w:rsid w:val="00582F32"/>
    <w:rsid w:val="00583170"/>
    <w:rsid w:val="005832A1"/>
    <w:rsid w:val="00583539"/>
    <w:rsid w:val="00583660"/>
    <w:rsid w:val="00583667"/>
    <w:rsid w:val="0058368B"/>
    <w:rsid w:val="00583C32"/>
    <w:rsid w:val="00583EFE"/>
    <w:rsid w:val="0058403C"/>
    <w:rsid w:val="005840AB"/>
    <w:rsid w:val="005841C4"/>
    <w:rsid w:val="005845CF"/>
    <w:rsid w:val="005850EA"/>
    <w:rsid w:val="00585177"/>
    <w:rsid w:val="0058547F"/>
    <w:rsid w:val="0058559C"/>
    <w:rsid w:val="00585731"/>
    <w:rsid w:val="00585C41"/>
    <w:rsid w:val="00586120"/>
    <w:rsid w:val="005861BB"/>
    <w:rsid w:val="00586228"/>
    <w:rsid w:val="00586AD7"/>
    <w:rsid w:val="00586DBA"/>
    <w:rsid w:val="00586EC6"/>
    <w:rsid w:val="00587027"/>
    <w:rsid w:val="00587070"/>
    <w:rsid w:val="00587087"/>
    <w:rsid w:val="0058760A"/>
    <w:rsid w:val="0058762E"/>
    <w:rsid w:val="0058793A"/>
    <w:rsid w:val="00587B40"/>
    <w:rsid w:val="00587E5D"/>
    <w:rsid w:val="00590014"/>
    <w:rsid w:val="00590655"/>
    <w:rsid w:val="005906D4"/>
    <w:rsid w:val="0059075E"/>
    <w:rsid w:val="005907A3"/>
    <w:rsid w:val="0059086C"/>
    <w:rsid w:val="00590E3A"/>
    <w:rsid w:val="00591128"/>
    <w:rsid w:val="0059118E"/>
    <w:rsid w:val="0059124C"/>
    <w:rsid w:val="005913F6"/>
    <w:rsid w:val="005918E5"/>
    <w:rsid w:val="00591E6B"/>
    <w:rsid w:val="00591F10"/>
    <w:rsid w:val="00591F96"/>
    <w:rsid w:val="005920ED"/>
    <w:rsid w:val="005924B8"/>
    <w:rsid w:val="005926A3"/>
    <w:rsid w:val="005927D9"/>
    <w:rsid w:val="0059281D"/>
    <w:rsid w:val="00592AD3"/>
    <w:rsid w:val="00592DC2"/>
    <w:rsid w:val="00592F3B"/>
    <w:rsid w:val="005932DA"/>
    <w:rsid w:val="00593808"/>
    <w:rsid w:val="00593A9A"/>
    <w:rsid w:val="00593D70"/>
    <w:rsid w:val="00594457"/>
    <w:rsid w:val="005944EC"/>
    <w:rsid w:val="00594CA1"/>
    <w:rsid w:val="00594FBF"/>
    <w:rsid w:val="00595128"/>
    <w:rsid w:val="005952CD"/>
    <w:rsid w:val="0059550D"/>
    <w:rsid w:val="00595641"/>
    <w:rsid w:val="005956EE"/>
    <w:rsid w:val="0059571B"/>
    <w:rsid w:val="00595CC9"/>
    <w:rsid w:val="00595D44"/>
    <w:rsid w:val="00595F92"/>
    <w:rsid w:val="005961C9"/>
    <w:rsid w:val="00596748"/>
    <w:rsid w:val="0059697B"/>
    <w:rsid w:val="00596ABA"/>
    <w:rsid w:val="00596C12"/>
    <w:rsid w:val="005971EF"/>
    <w:rsid w:val="0059725C"/>
    <w:rsid w:val="005972C3"/>
    <w:rsid w:val="00597311"/>
    <w:rsid w:val="005976B4"/>
    <w:rsid w:val="00597742"/>
    <w:rsid w:val="0059775F"/>
    <w:rsid w:val="00597844"/>
    <w:rsid w:val="00597CFB"/>
    <w:rsid w:val="00597F6A"/>
    <w:rsid w:val="005A0083"/>
    <w:rsid w:val="005A05A2"/>
    <w:rsid w:val="005A070A"/>
    <w:rsid w:val="005A098C"/>
    <w:rsid w:val="005A09BA"/>
    <w:rsid w:val="005A0BC9"/>
    <w:rsid w:val="005A0C02"/>
    <w:rsid w:val="005A0C35"/>
    <w:rsid w:val="005A0FD1"/>
    <w:rsid w:val="005A1379"/>
    <w:rsid w:val="005A14B5"/>
    <w:rsid w:val="005A1819"/>
    <w:rsid w:val="005A19FF"/>
    <w:rsid w:val="005A1A5F"/>
    <w:rsid w:val="005A1D97"/>
    <w:rsid w:val="005A1E3C"/>
    <w:rsid w:val="005A1F11"/>
    <w:rsid w:val="005A1FE4"/>
    <w:rsid w:val="005A20DF"/>
    <w:rsid w:val="005A2568"/>
    <w:rsid w:val="005A28E5"/>
    <w:rsid w:val="005A2A0D"/>
    <w:rsid w:val="005A2B04"/>
    <w:rsid w:val="005A2D94"/>
    <w:rsid w:val="005A2E66"/>
    <w:rsid w:val="005A2EDD"/>
    <w:rsid w:val="005A2FA3"/>
    <w:rsid w:val="005A3081"/>
    <w:rsid w:val="005A3308"/>
    <w:rsid w:val="005A3508"/>
    <w:rsid w:val="005A3AAD"/>
    <w:rsid w:val="005A3BC9"/>
    <w:rsid w:val="005A3DC7"/>
    <w:rsid w:val="005A3EB1"/>
    <w:rsid w:val="005A41CA"/>
    <w:rsid w:val="005A44D5"/>
    <w:rsid w:val="005A4909"/>
    <w:rsid w:val="005A4A0D"/>
    <w:rsid w:val="005A4B79"/>
    <w:rsid w:val="005A4FCD"/>
    <w:rsid w:val="005A5201"/>
    <w:rsid w:val="005A54C6"/>
    <w:rsid w:val="005A54EA"/>
    <w:rsid w:val="005A56CF"/>
    <w:rsid w:val="005A58F3"/>
    <w:rsid w:val="005A5DEB"/>
    <w:rsid w:val="005A5EB4"/>
    <w:rsid w:val="005A5FFB"/>
    <w:rsid w:val="005A6102"/>
    <w:rsid w:val="005A6120"/>
    <w:rsid w:val="005A6312"/>
    <w:rsid w:val="005A63CB"/>
    <w:rsid w:val="005A6504"/>
    <w:rsid w:val="005A6630"/>
    <w:rsid w:val="005A664A"/>
    <w:rsid w:val="005A6936"/>
    <w:rsid w:val="005A6A24"/>
    <w:rsid w:val="005A6BF3"/>
    <w:rsid w:val="005A6D6C"/>
    <w:rsid w:val="005A6DE1"/>
    <w:rsid w:val="005A7473"/>
    <w:rsid w:val="005A7776"/>
    <w:rsid w:val="005A7A10"/>
    <w:rsid w:val="005A7C9D"/>
    <w:rsid w:val="005B003B"/>
    <w:rsid w:val="005B0483"/>
    <w:rsid w:val="005B0B75"/>
    <w:rsid w:val="005B0B98"/>
    <w:rsid w:val="005B0BB4"/>
    <w:rsid w:val="005B0C82"/>
    <w:rsid w:val="005B0D7A"/>
    <w:rsid w:val="005B0F74"/>
    <w:rsid w:val="005B1379"/>
    <w:rsid w:val="005B17BC"/>
    <w:rsid w:val="005B1837"/>
    <w:rsid w:val="005B1C9F"/>
    <w:rsid w:val="005B1D5A"/>
    <w:rsid w:val="005B1FCF"/>
    <w:rsid w:val="005B22FA"/>
    <w:rsid w:val="005B26AE"/>
    <w:rsid w:val="005B2E8D"/>
    <w:rsid w:val="005B2EC6"/>
    <w:rsid w:val="005B3020"/>
    <w:rsid w:val="005B3285"/>
    <w:rsid w:val="005B33E4"/>
    <w:rsid w:val="005B3401"/>
    <w:rsid w:val="005B385C"/>
    <w:rsid w:val="005B3B3A"/>
    <w:rsid w:val="005B3CF7"/>
    <w:rsid w:val="005B3E4A"/>
    <w:rsid w:val="005B4082"/>
    <w:rsid w:val="005B41BF"/>
    <w:rsid w:val="005B4465"/>
    <w:rsid w:val="005B4777"/>
    <w:rsid w:val="005B4791"/>
    <w:rsid w:val="005B49D4"/>
    <w:rsid w:val="005B4B12"/>
    <w:rsid w:val="005B4D2F"/>
    <w:rsid w:val="005B4D3F"/>
    <w:rsid w:val="005B4F65"/>
    <w:rsid w:val="005B4F6B"/>
    <w:rsid w:val="005B5202"/>
    <w:rsid w:val="005B555F"/>
    <w:rsid w:val="005B5872"/>
    <w:rsid w:val="005B59AD"/>
    <w:rsid w:val="005B5EFA"/>
    <w:rsid w:val="005B613F"/>
    <w:rsid w:val="005B62F0"/>
    <w:rsid w:val="005B6318"/>
    <w:rsid w:val="005B635B"/>
    <w:rsid w:val="005B64ED"/>
    <w:rsid w:val="005B65F2"/>
    <w:rsid w:val="005B6AF4"/>
    <w:rsid w:val="005B715F"/>
    <w:rsid w:val="005B72A5"/>
    <w:rsid w:val="005B72AE"/>
    <w:rsid w:val="005B7449"/>
    <w:rsid w:val="005B773E"/>
    <w:rsid w:val="005B77BE"/>
    <w:rsid w:val="005B77FD"/>
    <w:rsid w:val="005B783F"/>
    <w:rsid w:val="005B79FF"/>
    <w:rsid w:val="005B7A73"/>
    <w:rsid w:val="005B7CC5"/>
    <w:rsid w:val="005B7E60"/>
    <w:rsid w:val="005C01C0"/>
    <w:rsid w:val="005C029A"/>
    <w:rsid w:val="005C0449"/>
    <w:rsid w:val="005C04CB"/>
    <w:rsid w:val="005C05ED"/>
    <w:rsid w:val="005C076A"/>
    <w:rsid w:val="005C0F0D"/>
    <w:rsid w:val="005C0F2D"/>
    <w:rsid w:val="005C1089"/>
    <w:rsid w:val="005C10B9"/>
    <w:rsid w:val="005C10EA"/>
    <w:rsid w:val="005C11AE"/>
    <w:rsid w:val="005C1239"/>
    <w:rsid w:val="005C141C"/>
    <w:rsid w:val="005C156E"/>
    <w:rsid w:val="005C16EB"/>
    <w:rsid w:val="005C1B1C"/>
    <w:rsid w:val="005C21B4"/>
    <w:rsid w:val="005C21C2"/>
    <w:rsid w:val="005C2286"/>
    <w:rsid w:val="005C23B0"/>
    <w:rsid w:val="005C27D2"/>
    <w:rsid w:val="005C2B2C"/>
    <w:rsid w:val="005C2D39"/>
    <w:rsid w:val="005C3232"/>
    <w:rsid w:val="005C33F1"/>
    <w:rsid w:val="005C36C3"/>
    <w:rsid w:val="005C3976"/>
    <w:rsid w:val="005C39C1"/>
    <w:rsid w:val="005C39EC"/>
    <w:rsid w:val="005C3B84"/>
    <w:rsid w:val="005C3BCC"/>
    <w:rsid w:val="005C3C95"/>
    <w:rsid w:val="005C3FF8"/>
    <w:rsid w:val="005C465F"/>
    <w:rsid w:val="005C481A"/>
    <w:rsid w:val="005C4851"/>
    <w:rsid w:val="005C4AC3"/>
    <w:rsid w:val="005C4E2A"/>
    <w:rsid w:val="005C4F3F"/>
    <w:rsid w:val="005C5546"/>
    <w:rsid w:val="005C5578"/>
    <w:rsid w:val="005C562F"/>
    <w:rsid w:val="005C5B30"/>
    <w:rsid w:val="005C5E0F"/>
    <w:rsid w:val="005C684B"/>
    <w:rsid w:val="005C6C1C"/>
    <w:rsid w:val="005C6DED"/>
    <w:rsid w:val="005C6DEE"/>
    <w:rsid w:val="005C6EC5"/>
    <w:rsid w:val="005C6F74"/>
    <w:rsid w:val="005C7427"/>
    <w:rsid w:val="005C76A7"/>
    <w:rsid w:val="005C7876"/>
    <w:rsid w:val="005C79EA"/>
    <w:rsid w:val="005C7E68"/>
    <w:rsid w:val="005C7E7A"/>
    <w:rsid w:val="005C7EF7"/>
    <w:rsid w:val="005C7F35"/>
    <w:rsid w:val="005D0289"/>
    <w:rsid w:val="005D06EC"/>
    <w:rsid w:val="005D0982"/>
    <w:rsid w:val="005D0C55"/>
    <w:rsid w:val="005D0D32"/>
    <w:rsid w:val="005D0F70"/>
    <w:rsid w:val="005D0FE0"/>
    <w:rsid w:val="005D1203"/>
    <w:rsid w:val="005D120F"/>
    <w:rsid w:val="005D1290"/>
    <w:rsid w:val="005D12F3"/>
    <w:rsid w:val="005D1411"/>
    <w:rsid w:val="005D14FC"/>
    <w:rsid w:val="005D16AD"/>
    <w:rsid w:val="005D184F"/>
    <w:rsid w:val="005D2459"/>
    <w:rsid w:val="005D24FF"/>
    <w:rsid w:val="005D2551"/>
    <w:rsid w:val="005D26ED"/>
    <w:rsid w:val="005D277B"/>
    <w:rsid w:val="005D2E8A"/>
    <w:rsid w:val="005D322C"/>
    <w:rsid w:val="005D39E1"/>
    <w:rsid w:val="005D3BC6"/>
    <w:rsid w:val="005D3DC4"/>
    <w:rsid w:val="005D3FAA"/>
    <w:rsid w:val="005D3FB4"/>
    <w:rsid w:val="005D3FBC"/>
    <w:rsid w:val="005D4396"/>
    <w:rsid w:val="005D4744"/>
    <w:rsid w:val="005D4926"/>
    <w:rsid w:val="005D49C8"/>
    <w:rsid w:val="005D49F4"/>
    <w:rsid w:val="005D4BDD"/>
    <w:rsid w:val="005D4D0D"/>
    <w:rsid w:val="005D504B"/>
    <w:rsid w:val="005D52A4"/>
    <w:rsid w:val="005D5663"/>
    <w:rsid w:val="005D5EBC"/>
    <w:rsid w:val="005D61D8"/>
    <w:rsid w:val="005D6581"/>
    <w:rsid w:val="005D6945"/>
    <w:rsid w:val="005D6C97"/>
    <w:rsid w:val="005D6E87"/>
    <w:rsid w:val="005D718B"/>
    <w:rsid w:val="005D72C5"/>
    <w:rsid w:val="005D72E1"/>
    <w:rsid w:val="005D7569"/>
    <w:rsid w:val="005D793E"/>
    <w:rsid w:val="005D7A7E"/>
    <w:rsid w:val="005D7ABB"/>
    <w:rsid w:val="005D7E51"/>
    <w:rsid w:val="005D7F61"/>
    <w:rsid w:val="005E057F"/>
    <w:rsid w:val="005E0733"/>
    <w:rsid w:val="005E07AF"/>
    <w:rsid w:val="005E0926"/>
    <w:rsid w:val="005E0F0B"/>
    <w:rsid w:val="005E1281"/>
    <w:rsid w:val="005E1395"/>
    <w:rsid w:val="005E15C5"/>
    <w:rsid w:val="005E18E0"/>
    <w:rsid w:val="005E27FA"/>
    <w:rsid w:val="005E29B2"/>
    <w:rsid w:val="005E2B4B"/>
    <w:rsid w:val="005E2E51"/>
    <w:rsid w:val="005E2F81"/>
    <w:rsid w:val="005E3548"/>
    <w:rsid w:val="005E35F8"/>
    <w:rsid w:val="005E3833"/>
    <w:rsid w:val="005E3960"/>
    <w:rsid w:val="005E3B1C"/>
    <w:rsid w:val="005E3CFB"/>
    <w:rsid w:val="005E45FD"/>
    <w:rsid w:val="005E4E36"/>
    <w:rsid w:val="005E4F4D"/>
    <w:rsid w:val="005E50FD"/>
    <w:rsid w:val="005E538E"/>
    <w:rsid w:val="005E57B4"/>
    <w:rsid w:val="005E5A61"/>
    <w:rsid w:val="005E5B1D"/>
    <w:rsid w:val="005E5DD8"/>
    <w:rsid w:val="005E5E71"/>
    <w:rsid w:val="005E621D"/>
    <w:rsid w:val="005E6318"/>
    <w:rsid w:val="005E6362"/>
    <w:rsid w:val="005E63A4"/>
    <w:rsid w:val="005E64BF"/>
    <w:rsid w:val="005E684F"/>
    <w:rsid w:val="005E6E16"/>
    <w:rsid w:val="005E6E47"/>
    <w:rsid w:val="005E7463"/>
    <w:rsid w:val="005E75BB"/>
    <w:rsid w:val="005E75C0"/>
    <w:rsid w:val="005E7731"/>
    <w:rsid w:val="005E7921"/>
    <w:rsid w:val="005E7B60"/>
    <w:rsid w:val="005E7E6D"/>
    <w:rsid w:val="005E7EAF"/>
    <w:rsid w:val="005F0190"/>
    <w:rsid w:val="005F02DC"/>
    <w:rsid w:val="005F03B0"/>
    <w:rsid w:val="005F03D9"/>
    <w:rsid w:val="005F040C"/>
    <w:rsid w:val="005F05A3"/>
    <w:rsid w:val="005F069E"/>
    <w:rsid w:val="005F06BF"/>
    <w:rsid w:val="005F0905"/>
    <w:rsid w:val="005F1283"/>
    <w:rsid w:val="005F1474"/>
    <w:rsid w:val="005F15DC"/>
    <w:rsid w:val="005F1646"/>
    <w:rsid w:val="005F18FF"/>
    <w:rsid w:val="005F197A"/>
    <w:rsid w:val="005F1A84"/>
    <w:rsid w:val="005F1C2B"/>
    <w:rsid w:val="005F22F7"/>
    <w:rsid w:val="005F2445"/>
    <w:rsid w:val="005F2A3D"/>
    <w:rsid w:val="005F311B"/>
    <w:rsid w:val="005F393A"/>
    <w:rsid w:val="005F3E0D"/>
    <w:rsid w:val="005F400E"/>
    <w:rsid w:val="005F40E7"/>
    <w:rsid w:val="005F4592"/>
    <w:rsid w:val="005F48D9"/>
    <w:rsid w:val="005F48DD"/>
    <w:rsid w:val="005F495B"/>
    <w:rsid w:val="005F499A"/>
    <w:rsid w:val="005F4DC2"/>
    <w:rsid w:val="005F4DE4"/>
    <w:rsid w:val="005F5033"/>
    <w:rsid w:val="005F53E4"/>
    <w:rsid w:val="005F5517"/>
    <w:rsid w:val="005F5618"/>
    <w:rsid w:val="005F5B30"/>
    <w:rsid w:val="005F5C31"/>
    <w:rsid w:val="005F5C89"/>
    <w:rsid w:val="005F605E"/>
    <w:rsid w:val="005F60AD"/>
    <w:rsid w:val="005F6114"/>
    <w:rsid w:val="005F6157"/>
    <w:rsid w:val="005F6412"/>
    <w:rsid w:val="005F6917"/>
    <w:rsid w:val="005F6AF6"/>
    <w:rsid w:val="005F6B23"/>
    <w:rsid w:val="005F6F62"/>
    <w:rsid w:val="005F7073"/>
    <w:rsid w:val="005F708A"/>
    <w:rsid w:val="005F7342"/>
    <w:rsid w:val="005F7614"/>
    <w:rsid w:val="005F76CD"/>
    <w:rsid w:val="005F79C9"/>
    <w:rsid w:val="005F7A16"/>
    <w:rsid w:val="005F7C16"/>
    <w:rsid w:val="0060005F"/>
    <w:rsid w:val="006000EF"/>
    <w:rsid w:val="0060041D"/>
    <w:rsid w:val="00600554"/>
    <w:rsid w:val="0060064F"/>
    <w:rsid w:val="0060096E"/>
    <w:rsid w:val="00601096"/>
    <w:rsid w:val="00601103"/>
    <w:rsid w:val="006011D0"/>
    <w:rsid w:val="0060145E"/>
    <w:rsid w:val="006015FA"/>
    <w:rsid w:val="006017EF"/>
    <w:rsid w:val="00601AA7"/>
    <w:rsid w:val="00601FE6"/>
    <w:rsid w:val="00602035"/>
    <w:rsid w:val="006022F7"/>
    <w:rsid w:val="006023A3"/>
    <w:rsid w:val="00602714"/>
    <w:rsid w:val="00602965"/>
    <w:rsid w:val="00602F57"/>
    <w:rsid w:val="0060310A"/>
    <w:rsid w:val="00603241"/>
    <w:rsid w:val="0060333F"/>
    <w:rsid w:val="00603951"/>
    <w:rsid w:val="00603A08"/>
    <w:rsid w:val="00603B99"/>
    <w:rsid w:val="00603DC7"/>
    <w:rsid w:val="00603FB4"/>
    <w:rsid w:val="006040C9"/>
    <w:rsid w:val="006042D5"/>
    <w:rsid w:val="00604696"/>
    <w:rsid w:val="00604D9F"/>
    <w:rsid w:val="00605374"/>
    <w:rsid w:val="006053B6"/>
    <w:rsid w:val="00605624"/>
    <w:rsid w:val="00605671"/>
    <w:rsid w:val="0060580C"/>
    <w:rsid w:val="006058D3"/>
    <w:rsid w:val="006058FF"/>
    <w:rsid w:val="00605DA3"/>
    <w:rsid w:val="00605E72"/>
    <w:rsid w:val="00605F4A"/>
    <w:rsid w:val="00606186"/>
    <w:rsid w:val="006064AE"/>
    <w:rsid w:val="00606B6A"/>
    <w:rsid w:val="00606C36"/>
    <w:rsid w:val="0060728E"/>
    <w:rsid w:val="0060736A"/>
    <w:rsid w:val="006073D8"/>
    <w:rsid w:val="006076C8"/>
    <w:rsid w:val="00607813"/>
    <w:rsid w:val="00607898"/>
    <w:rsid w:val="00607A82"/>
    <w:rsid w:val="00610282"/>
    <w:rsid w:val="006105D2"/>
    <w:rsid w:val="006107E5"/>
    <w:rsid w:val="00610841"/>
    <w:rsid w:val="0061086E"/>
    <w:rsid w:val="00610908"/>
    <w:rsid w:val="00610A3C"/>
    <w:rsid w:val="00610EB5"/>
    <w:rsid w:val="0061107E"/>
    <w:rsid w:val="00611309"/>
    <w:rsid w:val="0061141B"/>
    <w:rsid w:val="00611423"/>
    <w:rsid w:val="006114B0"/>
    <w:rsid w:val="00611600"/>
    <w:rsid w:val="00611838"/>
    <w:rsid w:val="00611AF2"/>
    <w:rsid w:val="00611DE9"/>
    <w:rsid w:val="006122A3"/>
    <w:rsid w:val="00612449"/>
    <w:rsid w:val="00612606"/>
    <w:rsid w:val="00613014"/>
    <w:rsid w:val="006132A1"/>
    <w:rsid w:val="0061338A"/>
    <w:rsid w:val="0061370C"/>
    <w:rsid w:val="006138A6"/>
    <w:rsid w:val="00613980"/>
    <w:rsid w:val="00613A9E"/>
    <w:rsid w:val="00613B7E"/>
    <w:rsid w:val="00613F06"/>
    <w:rsid w:val="00613F76"/>
    <w:rsid w:val="006146A1"/>
    <w:rsid w:val="006147BD"/>
    <w:rsid w:val="006148D1"/>
    <w:rsid w:val="0061494F"/>
    <w:rsid w:val="00614A72"/>
    <w:rsid w:val="00614B50"/>
    <w:rsid w:val="00614BAE"/>
    <w:rsid w:val="00614BB3"/>
    <w:rsid w:val="006150EA"/>
    <w:rsid w:val="00615107"/>
    <w:rsid w:val="00615351"/>
    <w:rsid w:val="00615427"/>
    <w:rsid w:val="006155B9"/>
    <w:rsid w:val="00615691"/>
    <w:rsid w:val="00615710"/>
    <w:rsid w:val="00615739"/>
    <w:rsid w:val="00615757"/>
    <w:rsid w:val="0061577F"/>
    <w:rsid w:val="0061598D"/>
    <w:rsid w:val="00615AC2"/>
    <w:rsid w:val="00615B6A"/>
    <w:rsid w:val="00615D34"/>
    <w:rsid w:val="00615F8C"/>
    <w:rsid w:val="00616212"/>
    <w:rsid w:val="00616250"/>
    <w:rsid w:val="00616331"/>
    <w:rsid w:val="00616487"/>
    <w:rsid w:val="00616538"/>
    <w:rsid w:val="006166B2"/>
    <w:rsid w:val="006167E1"/>
    <w:rsid w:val="006169C4"/>
    <w:rsid w:val="00616ACB"/>
    <w:rsid w:val="00616B89"/>
    <w:rsid w:val="00616DB1"/>
    <w:rsid w:val="006170EB"/>
    <w:rsid w:val="0061757B"/>
    <w:rsid w:val="006176A9"/>
    <w:rsid w:val="00617731"/>
    <w:rsid w:val="00617BA6"/>
    <w:rsid w:val="00617D56"/>
    <w:rsid w:val="00617FD3"/>
    <w:rsid w:val="00620244"/>
    <w:rsid w:val="0062029B"/>
    <w:rsid w:val="006203B0"/>
    <w:rsid w:val="0062071D"/>
    <w:rsid w:val="006207DD"/>
    <w:rsid w:val="00620929"/>
    <w:rsid w:val="00620D3F"/>
    <w:rsid w:val="00620E53"/>
    <w:rsid w:val="006211F3"/>
    <w:rsid w:val="0062140F"/>
    <w:rsid w:val="006215A2"/>
    <w:rsid w:val="0062187A"/>
    <w:rsid w:val="00621FB3"/>
    <w:rsid w:val="006222D7"/>
    <w:rsid w:val="00622AF2"/>
    <w:rsid w:val="00622E37"/>
    <w:rsid w:val="00622F18"/>
    <w:rsid w:val="00622F6E"/>
    <w:rsid w:val="0062332C"/>
    <w:rsid w:val="0062377C"/>
    <w:rsid w:val="00623859"/>
    <w:rsid w:val="00623877"/>
    <w:rsid w:val="00623AB5"/>
    <w:rsid w:val="00623CDE"/>
    <w:rsid w:val="006240BB"/>
    <w:rsid w:val="006244CD"/>
    <w:rsid w:val="00624742"/>
    <w:rsid w:val="00624892"/>
    <w:rsid w:val="00624B07"/>
    <w:rsid w:val="00624DA3"/>
    <w:rsid w:val="006255EC"/>
    <w:rsid w:val="00625753"/>
    <w:rsid w:val="00625A68"/>
    <w:rsid w:val="00625AD3"/>
    <w:rsid w:val="00625C48"/>
    <w:rsid w:val="00625DC5"/>
    <w:rsid w:val="00625E76"/>
    <w:rsid w:val="0062603E"/>
    <w:rsid w:val="00626225"/>
    <w:rsid w:val="006268CF"/>
    <w:rsid w:val="006269A4"/>
    <w:rsid w:val="00626A7A"/>
    <w:rsid w:val="00626D3F"/>
    <w:rsid w:val="00626E2A"/>
    <w:rsid w:val="00626F21"/>
    <w:rsid w:val="00627020"/>
    <w:rsid w:val="0062767F"/>
    <w:rsid w:val="00627758"/>
    <w:rsid w:val="00627BCC"/>
    <w:rsid w:val="00627C38"/>
    <w:rsid w:val="00627F48"/>
    <w:rsid w:val="00630047"/>
    <w:rsid w:val="0063005B"/>
    <w:rsid w:val="00630146"/>
    <w:rsid w:val="006301BC"/>
    <w:rsid w:val="006304F0"/>
    <w:rsid w:val="006304FD"/>
    <w:rsid w:val="006306D9"/>
    <w:rsid w:val="00630A31"/>
    <w:rsid w:val="00630C23"/>
    <w:rsid w:val="006311FA"/>
    <w:rsid w:val="006312F2"/>
    <w:rsid w:val="006314AC"/>
    <w:rsid w:val="00631652"/>
    <w:rsid w:val="00631B53"/>
    <w:rsid w:val="00631CBC"/>
    <w:rsid w:val="00632008"/>
    <w:rsid w:val="0063200F"/>
    <w:rsid w:val="00632497"/>
    <w:rsid w:val="00632513"/>
    <w:rsid w:val="006326E4"/>
    <w:rsid w:val="00632743"/>
    <w:rsid w:val="00632ADD"/>
    <w:rsid w:val="00632CC7"/>
    <w:rsid w:val="00633321"/>
    <w:rsid w:val="00633586"/>
    <w:rsid w:val="006337AA"/>
    <w:rsid w:val="0063390F"/>
    <w:rsid w:val="00633B5A"/>
    <w:rsid w:val="00633C02"/>
    <w:rsid w:val="00634811"/>
    <w:rsid w:val="00634B95"/>
    <w:rsid w:val="00634CD4"/>
    <w:rsid w:val="0063511C"/>
    <w:rsid w:val="006357AE"/>
    <w:rsid w:val="00635D00"/>
    <w:rsid w:val="00635D33"/>
    <w:rsid w:val="00636001"/>
    <w:rsid w:val="00636404"/>
    <w:rsid w:val="006364CB"/>
    <w:rsid w:val="00636BD0"/>
    <w:rsid w:val="00636BF0"/>
    <w:rsid w:val="00636C96"/>
    <w:rsid w:val="00636D86"/>
    <w:rsid w:val="006372B3"/>
    <w:rsid w:val="0063735F"/>
    <w:rsid w:val="006373C8"/>
    <w:rsid w:val="0063761E"/>
    <w:rsid w:val="00637CD9"/>
    <w:rsid w:val="006400C6"/>
    <w:rsid w:val="006401B0"/>
    <w:rsid w:val="00640233"/>
    <w:rsid w:val="006402D0"/>
    <w:rsid w:val="006404DA"/>
    <w:rsid w:val="00640562"/>
    <w:rsid w:val="00640C97"/>
    <w:rsid w:val="00641262"/>
    <w:rsid w:val="00641298"/>
    <w:rsid w:val="0064179F"/>
    <w:rsid w:val="00641848"/>
    <w:rsid w:val="0064191B"/>
    <w:rsid w:val="0064196C"/>
    <w:rsid w:val="00641BEC"/>
    <w:rsid w:val="00641C9E"/>
    <w:rsid w:val="00641CB1"/>
    <w:rsid w:val="00641E6E"/>
    <w:rsid w:val="00642458"/>
    <w:rsid w:val="0064255D"/>
    <w:rsid w:val="006425CF"/>
    <w:rsid w:val="00642874"/>
    <w:rsid w:val="00642A52"/>
    <w:rsid w:val="00642B29"/>
    <w:rsid w:val="00642C85"/>
    <w:rsid w:val="00642C87"/>
    <w:rsid w:val="00642F69"/>
    <w:rsid w:val="00642FA1"/>
    <w:rsid w:val="006430D9"/>
    <w:rsid w:val="006432D9"/>
    <w:rsid w:val="00643844"/>
    <w:rsid w:val="00643851"/>
    <w:rsid w:val="00643DD2"/>
    <w:rsid w:val="00643EC7"/>
    <w:rsid w:val="00644285"/>
    <w:rsid w:val="006444AA"/>
    <w:rsid w:val="006444C0"/>
    <w:rsid w:val="006446B1"/>
    <w:rsid w:val="0064476B"/>
    <w:rsid w:val="00644B92"/>
    <w:rsid w:val="00644DBC"/>
    <w:rsid w:val="00644E4B"/>
    <w:rsid w:val="0064502D"/>
    <w:rsid w:val="0064510B"/>
    <w:rsid w:val="0064524C"/>
    <w:rsid w:val="006453C4"/>
    <w:rsid w:val="0064549E"/>
    <w:rsid w:val="00645B1F"/>
    <w:rsid w:val="00645C1C"/>
    <w:rsid w:val="00645C71"/>
    <w:rsid w:val="00645D9F"/>
    <w:rsid w:val="00645EF5"/>
    <w:rsid w:val="00645F12"/>
    <w:rsid w:val="006460AB"/>
    <w:rsid w:val="006461EE"/>
    <w:rsid w:val="006466F8"/>
    <w:rsid w:val="0064672C"/>
    <w:rsid w:val="006468C5"/>
    <w:rsid w:val="00646977"/>
    <w:rsid w:val="00646A39"/>
    <w:rsid w:val="0064753C"/>
    <w:rsid w:val="00647920"/>
    <w:rsid w:val="00647B24"/>
    <w:rsid w:val="00650145"/>
    <w:rsid w:val="0065037B"/>
    <w:rsid w:val="0065040F"/>
    <w:rsid w:val="0065048D"/>
    <w:rsid w:val="0065054A"/>
    <w:rsid w:val="0065068A"/>
    <w:rsid w:val="0065099A"/>
    <w:rsid w:val="00650EA9"/>
    <w:rsid w:val="00650F5B"/>
    <w:rsid w:val="00650F7F"/>
    <w:rsid w:val="00650FBB"/>
    <w:rsid w:val="006510A1"/>
    <w:rsid w:val="006510D7"/>
    <w:rsid w:val="00651305"/>
    <w:rsid w:val="00651570"/>
    <w:rsid w:val="00651711"/>
    <w:rsid w:val="00651769"/>
    <w:rsid w:val="006517AB"/>
    <w:rsid w:val="006518EC"/>
    <w:rsid w:val="00651925"/>
    <w:rsid w:val="00651C69"/>
    <w:rsid w:val="00651DE1"/>
    <w:rsid w:val="0065297A"/>
    <w:rsid w:val="00652A0B"/>
    <w:rsid w:val="00652C6B"/>
    <w:rsid w:val="00652D4A"/>
    <w:rsid w:val="00652DB7"/>
    <w:rsid w:val="00652E5C"/>
    <w:rsid w:val="00652E79"/>
    <w:rsid w:val="00652FFB"/>
    <w:rsid w:val="006530FB"/>
    <w:rsid w:val="00653378"/>
    <w:rsid w:val="00653567"/>
    <w:rsid w:val="00653655"/>
    <w:rsid w:val="00653771"/>
    <w:rsid w:val="00653ED6"/>
    <w:rsid w:val="00653EDC"/>
    <w:rsid w:val="00654262"/>
    <w:rsid w:val="00654594"/>
    <w:rsid w:val="00654749"/>
    <w:rsid w:val="006548F4"/>
    <w:rsid w:val="00654F42"/>
    <w:rsid w:val="0065507A"/>
    <w:rsid w:val="00655139"/>
    <w:rsid w:val="00655346"/>
    <w:rsid w:val="00655417"/>
    <w:rsid w:val="00655782"/>
    <w:rsid w:val="00655A50"/>
    <w:rsid w:val="00655B35"/>
    <w:rsid w:val="00655EA4"/>
    <w:rsid w:val="00655F64"/>
    <w:rsid w:val="00655FFC"/>
    <w:rsid w:val="006561F7"/>
    <w:rsid w:val="00656203"/>
    <w:rsid w:val="006563EA"/>
    <w:rsid w:val="00656525"/>
    <w:rsid w:val="006566B5"/>
    <w:rsid w:val="00656C5F"/>
    <w:rsid w:val="00656F1B"/>
    <w:rsid w:val="0065707A"/>
    <w:rsid w:val="0065710D"/>
    <w:rsid w:val="00657252"/>
    <w:rsid w:val="0065754E"/>
    <w:rsid w:val="0065779A"/>
    <w:rsid w:val="00657877"/>
    <w:rsid w:val="00657D24"/>
    <w:rsid w:val="00657D35"/>
    <w:rsid w:val="00657F50"/>
    <w:rsid w:val="00657F66"/>
    <w:rsid w:val="006601D6"/>
    <w:rsid w:val="00660324"/>
    <w:rsid w:val="00660A60"/>
    <w:rsid w:val="00660C6E"/>
    <w:rsid w:val="00660D23"/>
    <w:rsid w:val="00661508"/>
    <w:rsid w:val="00661C42"/>
    <w:rsid w:val="00661D58"/>
    <w:rsid w:val="00661FB5"/>
    <w:rsid w:val="00662023"/>
    <w:rsid w:val="006622F8"/>
    <w:rsid w:val="00662325"/>
    <w:rsid w:val="006625A5"/>
    <w:rsid w:val="00662615"/>
    <w:rsid w:val="00662655"/>
    <w:rsid w:val="00662BC9"/>
    <w:rsid w:val="00662BCD"/>
    <w:rsid w:val="00662C1B"/>
    <w:rsid w:val="00662C4E"/>
    <w:rsid w:val="00662E73"/>
    <w:rsid w:val="00662F81"/>
    <w:rsid w:val="0066305C"/>
    <w:rsid w:val="00663233"/>
    <w:rsid w:val="006633C7"/>
    <w:rsid w:val="0066353B"/>
    <w:rsid w:val="00663865"/>
    <w:rsid w:val="00663AE2"/>
    <w:rsid w:val="00663E33"/>
    <w:rsid w:val="00663FCF"/>
    <w:rsid w:val="006641DD"/>
    <w:rsid w:val="0066455E"/>
    <w:rsid w:val="00665168"/>
    <w:rsid w:val="00665201"/>
    <w:rsid w:val="00665216"/>
    <w:rsid w:val="006652A2"/>
    <w:rsid w:val="00665A54"/>
    <w:rsid w:val="00665B02"/>
    <w:rsid w:val="00665D65"/>
    <w:rsid w:val="00665F57"/>
    <w:rsid w:val="006665DB"/>
    <w:rsid w:val="00666851"/>
    <w:rsid w:val="00666F4D"/>
    <w:rsid w:val="00666FDE"/>
    <w:rsid w:val="0066718D"/>
    <w:rsid w:val="00667262"/>
    <w:rsid w:val="006674CD"/>
    <w:rsid w:val="00667BD4"/>
    <w:rsid w:val="00667DA4"/>
    <w:rsid w:val="00667DDC"/>
    <w:rsid w:val="00667E7F"/>
    <w:rsid w:val="00667EB5"/>
    <w:rsid w:val="0067023D"/>
    <w:rsid w:val="00670544"/>
    <w:rsid w:val="0067066C"/>
    <w:rsid w:val="00670990"/>
    <w:rsid w:val="006709F3"/>
    <w:rsid w:val="00670D8B"/>
    <w:rsid w:val="00670F8A"/>
    <w:rsid w:val="006711D2"/>
    <w:rsid w:val="006711EC"/>
    <w:rsid w:val="006714F9"/>
    <w:rsid w:val="00671644"/>
    <w:rsid w:val="006716A3"/>
    <w:rsid w:val="00671894"/>
    <w:rsid w:val="00671BB7"/>
    <w:rsid w:val="00671CE8"/>
    <w:rsid w:val="00671DE7"/>
    <w:rsid w:val="00671DFA"/>
    <w:rsid w:val="006724A7"/>
    <w:rsid w:val="00672505"/>
    <w:rsid w:val="00672733"/>
    <w:rsid w:val="00672862"/>
    <w:rsid w:val="00672965"/>
    <w:rsid w:val="00672A39"/>
    <w:rsid w:val="0067303A"/>
    <w:rsid w:val="006731DB"/>
    <w:rsid w:val="006733F2"/>
    <w:rsid w:val="00673731"/>
    <w:rsid w:val="0067395B"/>
    <w:rsid w:val="00673B9F"/>
    <w:rsid w:val="00673BF2"/>
    <w:rsid w:val="00673C98"/>
    <w:rsid w:val="0067460A"/>
    <w:rsid w:val="006747DA"/>
    <w:rsid w:val="006748A2"/>
    <w:rsid w:val="006749DF"/>
    <w:rsid w:val="00674D27"/>
    <w:rsid w:val="00674E9A"/>
    <w:rsid w:val="00674F22"/>
    <w:rsid w:val="00674FAD"/>
    <w:rsid w:val="00675185"/>
    <w:rsid w:val="006752EF"/>
    <w:rsid w:val="00675301"/>
    <w:rsid w:val="006754DE"/>
    <w:rsid w:val="00675A19"/>
    <w:rsid w:val="00675A86"/>
    <w:rsid w:val="00675B1A"/>
    <w:rsid w:val="00675CFC"/>
    <w:rsid w:val="00675E6C"/>
    <w:rsid w:val="00676242"/>
    <w:rsid w:val="006762D3"/>
    <w:rsid w:val="0067649D"/>
    <w:rsid w:val="00676798"/>
    <w:rsid w:val="00676B7A"/>
    <w:rsid w:val="00676C4B"/>
    <w:rsid w:val="006771BA"/>
    <w:rsid w:val="00677215"/>
    <w:rsid w:val="00677D8B"/>
    <w:rsid w:val="00677F17"/>
    <w:rsid w:val="00677F39"/>
    <w:rsid w:val="0068063E"/>
    <w:rsid w:val="006806BF"/>
    <w:rsid w:val="00680B00"/>
    <w:rsid w:val="00680BA3"/>
    <w:rsid w:val="00680CE7"/>
    <w:rsid w:val="00680D12"/>
    <w:rsid w:val="00680F10"/>
    <w:rsid w:val="00681083"/>
    <w:rsid w:val="00681571"/>
    <w:rsid w:val="00681596"/>
    <w:rsid w:val="006818DE"/>
    <w:rsid w:val="00681A82"/>
    <w:rsid w:val="00681C77"/>
    <w:rsid w:val="00681CD0"/>
    <w:rsid w:val="00681D40"/>
    <w:rsid w:val="00681DCC"/>
    <w:rsid w:val="00681FD6"/>
    <w:rsid w:val="006820F5"/>
    <w:rsid w:val="0068218B"/>
    <w:rsid w:val="00682A41"/>
    <w:rsid w:val="00682BBC"/>
    <w:rsid w:val="00682F18"/>
    <w:rsid w:val="00683336"/>
    <w:rsid w:val="00683451"/>
    <w:rsid w:val="006834A3"/>
    <w:rsid w:val="0068369B"/>
    <w:rsid w:val="006837E5"/>
    <w:rsid w:val="006838EC"/>
    <w:rsid w:val="0068395A"/>
    <w:rsid w:val="00683DDA"/>
    <w:rsid w:val="00683FE8"/>
    <w:rsid w:val="006849EC"/>
    <w:rsid w:val="00684C92"/>
    <w:rsid w:val="00684F79"/>
    <w:rsid w:val="006851E8"/>
    <w:rsid w:val="00685B8B"/>
    <w:rsid w:val="00685BDF"/>
    <w:rsid w:val="00685F65"/>
    <w:rsid w:val="006860FD"/>
    <w:rsid w:val="00686592"/>
    <w:rsid w:val="00686607"/>
    <w:rsid w:val="00686886"/>
    <w:rsid w:val="006869C9"/>
    <w:rsid w:val="00686A1B"/>
    <w:rsid w:val="00686B6E"/>
    <w:rsid w:val="00686BD7"/>
    <w:rsid w:val="00686E96"/>
    <w:rsid w:val="00687449"/>
    <w:rsid w:val="00687617"/>
    <w:rsid w:val="00687822"/>
    <w:rsid w:val="00687B55"/>
    <w:rsid w:val="00687B61"/>
    <w:rsid w:val="00687C20"/>
    <w:rsid w:val="00687D1A"/>
    <w:rsid w:val="0069012B"/>
    <w:rsid w:val="0069015A"/>
    <w:rsid w:val="00690206"/>
    <w:rsid w:val="00690316"/>
    <w:rsid w:val="006903C8"/>
    <w:rsid w:val="006906C3"/>
    <w:rsid w:val="00690B2C"/>
    <w:rsid w:val="00690B7D"/>
    <w:rsid w:val="00690BAA"/>
    <w:rsid w:val="00690C72"/>
    <w:rsid w:val="00690DC9"/>
    <w:rsid w:val="006911FA"/>
    <w:rsid w:val="0069123F"/>
    <w:rsid w:val="00691FAB"/>
    <w:rsid w:val="006921B5"/>
    <w:rsid w:val="00692A27"/>
    <w:rsid w:val="00692A52"/>
    <w:rsid w:val="00692C8A"/>
    <w:rsid w:val="00692ECC"/>
    <w:rsid w:val="00693238"/>
    <w:rsid w:val="006936FE"/>
    <w:rsid w:val="0069376F"/>
    <w:rsid w:val="006937FF"/>
    <w:rsid w:val="00693A29"/>
    <w:rsid w:val="00693BCE"/>
    <w:rsid w:val="00693CB7"/>
    <w:rsid w:val="00693D80"/>
    <w:rsid w:val="00693EB9"/>
    <w:rsid w:val="00694004"/>
    <w:rsid w:val="0069455D"/>
    <w:rsid w:val="0069457C"/>
    <w:rsid w:val="00694D48"/>
    <w:rsid w:val="00694D7D"/>
    <w:rsid w:val="00694DBC"/>
    <w:rsid w:val="00694EC2"/>
    <w:rsid w:val="006953C8"/>
    <w:rsid w:val="006953EB"/>
    <w:rsid w:val="00695810"/>
    <w:rsid w:val="006958B7"/>
    <w:rsid w:val="006959C8"/>
    <w:rsid w:val="00695A03"/>
    <w:rsid w:val="00695CFA"/>
    <w:rsid w:val="006960CA"/>
    <w:rsid w:val="0069617F"/>
    <w:rsid w:val="00696255"/>
    <w:rsid w:val="00696400"/>
    <w:rsid w:val="00696727"/>
    <w:rsid w:val="00696951"/>
    <w:rsid w:val="0069708B"/>
    <w:rsid w:val="00697147"/>
    <w:rsid w:val="00697485"/>
    <w:rsid w:val="00697976"/>
    <w:rsid w:val="00697BA8"/>
    <w:rsid w:val="00697C2C"/>
    <w:rsid w:val="00697D8D"/>
    <w:rsid w:val="006A0196"/>
    <w:rsid w:val="006A045F"/>
    <w:rsid w:val="006A0998"/>
    <w:rsid w:val="006A09D0"/>
    <w:rsid w:val="006A0A0C"/>
    <w:rsid w:val="006A0B40"/>
    <w:rsid w:val="006A0D6E"/>
    <w:rsid w:val="006A13FD"/>
    <w:rsid w:val="006A14CD"/>
    <w:rsid w:val="006A15AC"/>
    <w:rsid w:val="006A1702"/>
    <w:rsid w:val="006A1806"/>
    <w:rsid w:val="006A18F7"/>
    <w:rsid w:val="006A19CE"/>
    <w:rsid w:val="006A1A1B"/>
    <w:rsid w:val="006A1CD4"/>
    <w:rsid w:val="006A1DA2"/>
    <w:rsid w:val="006A2683"/>
    <w:rsid w:val="006A27E8"/>
    <w:rsid w:val="006A28ED"/>
    <w:rsid w:val="006A2DF6"/>
    <w:rsid w:val="006A2FE9"/>
    <w:rsid w:val="006A317A"/>
    <w:rsid w:val="006A3508"/>
    <w:rsid w:val="006A3560"/>
    <w:rsid w:val="006A3862"/>
    <w:rsid w:val="006A394F"/>
    <w:rsid w:val="006A3AFE"/>
    <w:rsid w:val="006A3CDB"/>
    <w:rsid w:val="006A3FDA"/>
    <w:rsid w:val="006A4071"/>
    <w:rsid w:val="006A40F9"/>
    <w:rsid w:val="006A4122"/>
    <w:rsid w:val="006A4599"/>
    <w:rsid w:val="006A4783"/>
    <w:rsid w:val="006A48A7"/>
    <w:rsid w:val="006A4981"/>
    <w:rsid w:val="006A499D"/>
    <w:rsid w:val="006A49E2"/>
    <w:rsid w:val="006A4A96"/>
    <w:rsid w:val="006A4BCB"/>
    <w:rsid w:val="006A4EF5"/>
    <w:rsid w:val="006A4F8C"/>
    <w:rsid w:val="006A505F"/>
    <w:rsid w:val="006A517D"/>
    <w:rsid w:val="006A5185"/>
    <w:rsid w:val="006A519C"/>
    <w:rsid w:val="006A539F"/>
    <w:rsid w:val="006A53C1"/>
    <w:rsid w:val="006A541B"/>
    <w:rsid w:val="006A54B6"/>
    <w:rsid w:val="006A5563"/>
    <w:rsid w:val="006A5619"/>
    <w:rsid w:val="006A570E"/>
    <w:rsid w:val="006A5721"/>
    <w:rsid w:val="006A6124"/>
    <w:rsid w:val="006A6182"/>
    <w:rsid w:val="006A61DC"/>
    <w:rsid w:val="006A6502"/>
    <w:rsid w:val="006A65AE"/>
    <w:rsid w:val="006A65D2"/>
    <w:rsid w:val="006A665C"/>
    <w:rsid w:val="006A674F"/>
    <w:rsid w:val="006A67DD"/>
    <w:rsid w:val="006A6948"/>
    <w:rsid w:val="006A6952"/>
    <w:rsid w:val="006A6AB3"/>
    <w:rsid w:val="006A6C8A"/>
    <w:rsid w:val="006A6D3A"/>
    <w:rsid w:val="006A6E14"/>
    <w:rsid w:val="006A74EF"/>
    <w:rsid w:val="006A786D"/>
    <w:rsid w:val="006A7A2A"/>
    <w:rsid w:val="006A7A8F"/>
    <w:rsid w:val="006B06A3"/>
    <w:rsid w:val="006B118D"/>
    <w:rsid w:val="006B12B2"/>
    <w:rsid w:val="006B1638"/>
    <w:rsid w:val="006B17AD"/>
    <w:rsid w:val="006B1A46"/>
    <w:rsid w:val="006B205B"/>
    <w:rsid w:val="006B2082"/>
    <w:rsid w:val="006B237B"/>
    <w:rsid w:val="006B23CA"/>
    <w:rsid w:val="006B2B53"/>
    <w:rsid w:val="006B2CF1"/>
    <w:rsid w:val="006B2D12"/>
    <w:rsid w:val="006B3753"/>
    <w:rsid w:val="006B375D"/>
    <w:rsid w:val="006B3B46"/>
    <w:rsid w:val="006B3B7D"/>
    <w:rsid w:val="006B3BA5"/>
    <w:rsid w:val="006B4164"/>
    <w:rsid w:val="006B4243"/>
    <w:rsid w:val="006B4433"/>
    <w:rsid w:val="006B45BE"/>
    <w:rsid w:val="006B47A8"/>
    <w:rsid w:val="006B4BA1"/>
    <w:rsid w:val="006B4BE8"/>
    <w:rsid w:val="006B4DC8"/>
    <w:rsid w:val="006B54DB"/>
    <w:rsid w:val="006B5663"/>
    <w:rsid w:val="006B5785"/>
    <w:rsid w:val="006B5969"/>
    <w:rsid w:val="006B5B3A"/>
    <w:rsid w:val="006B5EBE"/>
    <w:rsid w:val="006B6134"/>
    <w:rsid w:val="006B6D8C"/>
    <w:rsid w:val="006B6DEB"/>
    <w:rsid w:val="006B6E03"/>
    <w:rsid w:val="006B6ED5"/>
    <w:rsid w:val="006B7335"/>
    <w:rsid w:val="006B763B"/>
    <w:rsid w:val="006B76EA"/>
    <w:rsid w:val="006B7CD5"/>
    <w:rsid w:val="006B7E7C"/>
    <w:rsid w:val="006C0001"/>
    <w:rsid w:val="006C08A9"/>
    <w:rsid w:val="006C0B44"/>
    <w:rsid w:val="006C0DC5"/>
    <w:rsid w:val="006C0F84"/>
    <w:rsid w:val="006C10E7"/>
    <w:rsid w:val="006C11A4"/>
    <w:rsid w:val="006C14E6"/>
    <w:rsid w:val="006C1904"/>
    <w:rsid w:val="006C198D"/>
    <w:rsid w:val="006C1A88"/>
    <w:rsid w:val="006C1F75"/>
    <w:rsid w:val="006C20FB"/>
    <w:rsid w:val="006C25D1"/>
    <w:rsid w:val="006C28A3"/>
    <w:rsid w:val="006C29D7"/>
    <w:rsid w:val="006C2B5D"/>
    <w:rsid w:val="006C2EC0"/>
    <w:rsid w:val="006C2F3D"/>
    <w:rsid w:val="006C32DC"/>
    <w:rsid w:val="006C380A"/>
    <w:rsid w:val="006C3832"/>
    <w:rsid w:val="006C3F1E"/>
    <w:rsid w:val="006C4366"/>
    <w:rsid w:val="006C44F4"/>
    <w:rsid w:val="006C4918"/>
    <w:rsid w:val="006C4B0F"/>
    <w:rsid w:val="006C4CC1"/>
    <w:rsid w:val="006C4D23"/>
    <w:rsid w:val="006C4EFA"/>
    <w:rsid w:val="006C4F01"/>
    <w:rsid w:val="006C4F55"/>
    <w:rsid w:val="006C502F"/>
    <w:rsid w:val="006C5089"/>
    <w:rsid w:val="006C5107"/>
    <w:rsid w:val="006C5278"/>
    <w:rsid w:val="006C5781"/>
    <w:rsid w:val="006C593C"/>
    <w:rsid w:val="006C5CD4"/>
    <w:rsid w:val="006C5CF5"/>
    <w:rsid w:val="006C5D1C"/>
    <w:rsid w:val="006C5D49"/>
    <w:rsid w:val="006C5F7E"/>
    <w:rsid w:val="006C656C"/>
    <w:rsid w:val="006C6667"/>
    <w:rsid w:val="006C6752"/>
    <w:rsid w:val="006C6A06"/>
    <w:rsid w:val="006C6A3A"/>
    <w:rsid w:val="006C6B2D"/>
    <w:rsid w:val="006C6BCD"/>
    <w:rsid w:val="006C6D1F"/>
    <w:rsid w:val="006C7033"/>
    <w:rsid w:val="006C7220"/>
    <w:rsid w:val="006C72BE"/>
    <w:rsid w:val="006C7547"/>
    <w:rsid w:val="006D0B7F"/>
    <w:rsid w:val="006D0F43"/>
    <w:rsid w:val="006D1081"/>
    <w:rsid w:val="006D10FE"/>
    <w:rsid w:val="006D1314"/>
    <w:rsid w:val="006D17EB"/>
    <w:rsid w:val="006D17F8"/>
    <w:rsid w:val="006D1A64"/>
    <w:rsid w:val="006D1BC9"/>
    <w:rsid w:val="006D1E33"/>
    <w:rsid w:val="006D1F69"/>
    <w:rsid w:val="006D2475"/>
    <w:rsid w:val="006D2C51"/>
    <w:rsid w:val="006D2C7F"/>
    <w:rsid w:val="006D2D34"/>
    <w:rsid w:val="006D2E48"/>
    <w:rsid w:val="006D2F8E"/>
    <w:rsid w:val="006D31CA"/>
    <w:rsid w:val="006D335B"/>
    <w:rsid w:val="006D3C83"/>
    <w:rsid w:val="006D3E79"/>
    <w:rsid w:val="006D4551"/>
    <w:rsid w:val="006D461D"/>
    <w:rsid w:val="006D4666"/>
    <w:rsid w:val="006D466F"/>
    <w:rsid w:val="006D4A55"/>
    <w:rsid w:val="006D5007"/>
    <w:rsid w:val="006D573C"/>
    <w:rsid w:val="006D5C30"/>
    <w:rsid w:val="006D5C65"/>
    <w:rsid w:val="006D5D8E"/>
    <w:rsid w:val="006D5E07"/>
    <w:rsid w:val="006D6501"/>
    <w:rsid w:val="006D6508"/>
    <w:rsid w:val="006D673A"/>
    <w:rsid w:val="006D6904"/>
    <w:rsid w:val="006D6A80"/>
    <w:rsid w:val="006D6CFA"/>
    <w:rsid w:val="006D6DF1"/>
    <w:rsid w:val="006D6FB5"/>
    <w:rsid w:val="006D7020"/>
    <w:rsid w:val="006D7063"/>
    <w:rsid w:val="006D738D"/>
    <w:rsid w:val="006D73D6"/>
    <w:rsid w:val="006D75C8"/>
    <w:rsid w:val="006D7815"/>
    <w:rsid w:val="006D7B5C"/>
    <w:rsid w:val="006D7E52"/>
    <w:rsid w:val="006E0117"/>
    <w:rsid w:val="006E059A"/>
    <w:rsid w:val="006E092A"/>
    <w:rsid w:val="006E09D6"/>
    <w:rsid w:val="006E0A18"/>
    <w:rsid w:val="006E1C0C"/>
    <w:rsid w:val="006E2154"/>
    <w:rsid w:val="006E26F8"/>
    <w:rsid w:val="006E2A1C"/>
    <w:rsid w:val="006E2AC8"/>
    <w:rsid w:val="006E2C41"/>
    <w:rsid w:val="006E2CDF"/>
    <w:rsid w:val="006E2D49"/>
    <w:rsid w:val="006E2DA8"/>
    <w:rsid w:val="006E2E61"/>
    <w:rsid w:val="006E306E"/>
    <w:rsid w:val="006E30AB"/>
    <w:rsid w:val="006E35EF"/>
    <w:rsid w:val="006E375D"/>
    <w:rsid w:val="006E3C2B"/>
    <w:rsid w:val="006E3C63"/>
    <w:rsid w:val="006E3FA5"/>
    <w:rsid w:val="006E4181"/>
    <w:rsid w:val="006E42C9"/>
    <w:rsid w:val="006E42D8"/>
    <w:rsid w:val="006E4519"/>
    <w:rsid w:val="006E45ED"/>
    <w:rsid w:val="006E4609"/>
    <w:rsid w:val="006E4644"/>
    <w:rsid w:val="006E4CBC"/>
    <w:rsid w:val="006E4CCB"/>
    <w:rsid w:val="006E4DE8"/>
    <w:rsid w:val="006E4F78"/>
    <w:rsid w:val="006E513D"/>
    <w:rsid w:val="006E51F4"/>
    <w:rsid w:val="006E5389"/>
    <w:rsid w:val="006E54BC"/>
    <w:rsid w:val="006E5CD6"/>
    <w:rsid w:val="006E6461"/>
    <w:rsid w:val="006E64B5"/>
    <w:rsid w:val="006E65C3"/>
    <w:rsid w:val="006E667C"/>
    <w:rsid w:val="006E6790"/>
    <w:rsid w:val="006E68F1"/>
    <w:rsid w:val="006E6B9C"/>
    <w:rsid w:val="006E6DE0"/>
    <w:rsid w:val="006E7108"/>
    <w:rsid w:val="006E7424"/>
    <w:rsid w:val="006E74BD"/>
    <w:rsid w:val="006E79F9"/>
    <w:rsid w:val="006E7BD1"/>
    <w:rsid w:val="006E7DCE"/>
    <w:rsid w:val="006E7FA5"/>
    <w:rsid w:val="006F0107"/>
    <w:rsid w:val="006F052D"/>
    <w:rsid w:val="006F088C"/>
    <w:rsid w:val="006F092B"/>
    <w:rsid w:val="006F0A4F"/>
    <w:rsid w:val="006F0C2D"/>
    <w:rsid w:val="006F0D25"/>
    <w:rsid w:val="006F0EC3"/>
    <w:rsid w:val="006F10AA"/>
    <w:rsid w:val="006F10B0"/>
    <w:rsid w:val="006F13DC"/>
    <w:rsid w:val="006F1682"/>
    <w:rsid w:val="006F188E"/>
    <w:rsid w:val="006F1D3A"/>
    <w:rsid w:val="006F1E3D"/>
    <w:rsid w:val="006F2010"/>
    <w:rsid w:val="006F2193"/>
    <w:rsid w:val="006F23C7"/>
    <w:rsid w:val="006F23E6"/>
    <w:rsid w:val="006F2964"/>
    <w:rsid w:val="006F29A1"/>
    <w:rsid w:val="006F2E87"/>
    <w:rsid w:val="006F30D1"/>
    <w:rsid w:val="006F3A6E"/>
    <w:rsid w:val="006F3E32"/>
    <w:rsid w:val="006F3EFA"/>
    <w:rsid w:val="006F432E"/>
    <w:rsid w:val="006F4444"/>
    <w:rsid w:val="006F46A6"/>
    <w:rsid w:val="006F4A82"/>
    <w:rsid w:val="006F4B59"/>
    <w:rsid w:val="006F4B9A"/>
    <w:rsid w:val="006F4CC3"/>
    <w:rsid w:val="006F4D48"/>
    <w:rsid w:val="006F4E70"/>
    <w:rsid w:val="006F5315"/>
    <w:rsid w:val="006F556A"/>
    <w:rsid w:val="006F5A89"/>
    <w:rsid w:val="006F5B2C"/>
    <w:rsid w:val="006F60B9"/>
    <w:rsid w:val="006F65CA"/>
    <w:rsid w:val="006F6621"/>
    <w:rsid w:val="006F666E"/>
    <w:rsid w:val="006F6700"/>
    <w:rsid w:val="006F67E4"/>
    <w:rsid w:val="006F6C43"/>
    <w:rsid w:val="006F6E73"/>
    <w:rsid w:val="006F6EA7"/>
    <w:rsid w:val="006F6F9D"/>
    <w:rsid w:val="006F7406"/>
    <w:rsid w:val="006F766B"/>
    <w:rsid w:val="006F7A9D"/>
    <w:rsid w:val="006F7B39"/>
    <w:rsid w:val="006F7CDB"/>
    <w:rsid w:val="0070060C"/>
    <w:rsid w:val="0070073C"/>
    <w:rsid w:val="00700B89"/>
    <w:rsid w:val="00700EED"/>
    <w:rsid w:val="00701F9F"/>
    <w:rsid w:val="00701FB7"/>
    <w:rsid w:val="00702062"/>
    <w:rsid w:val="0070265D"/>
    <w:rsid w:val="0070297F"/>
    <w:rsid w:val="007029A9"/>
    <w:rsid w:val="007029FB"/>
    <w:rsid w:val="00702D0E"/>
    <w:rsid w:val="0070308F"/>
    <w:rsid w:val="00703122"/>
    <w:rsid w:val="00703154"/>
    <w:rsid w:val="00703306"/>
    <w:rsid w:val="0070330E"/>
    <w:rsid w:val="00703419"/>
    <w:rsid w:val="0070373B"/>
    <w:rsid w:val="007039D1"/>
    <w:rsid w:val="00703B2E"/>
    <w:rsid w:val="007041EC"/>
    <w:rsid w:val="007041EE"/>
    <w:rsid w:val="00704CAF"/>
    <w:rsid w:val="00704E1E"/>
    <w:rsid w:val="00704FC5"/>
    <w:rsid w:val="0070533E"/>
    <w:rsid w:val="00705464"/>
    <w:rsid w:val="007054F3"/>
    <w:rsid w:val="00705723"/>
    <w:rsid w:val="00705905"/>
    <w:rsid w:val="00705964"/>
    <w:rsid w:val="00705A2D"/>
    <w:rsid w:val="00705BAC"/>
    <w:rsid w:val="00705C50"/>
    <w:rsid w:val="00705C8B"/>
    <w:rsid w:val="0070628B"/>
    <w:rsid w:val="00706B08"/>
    <w:rsid w:val="00706DE8"/>
    <w:rsid w:val="00706E62"/>
    <w:rsid w:val="00706F11"/>
    <w:rsid w:val="00707103"/>
    <w:rsid w:val="007074DE"/>
    <w:rsid w:val="00707675"/>
    <w:rsid w:val="007077D1"/>
    <w:rsid w:val="00707B34"/>
    <w:rsid w:val="00707BEB"/>
    <w:rsid w:val="00707DAC"/>
    <w:rsid w:val="00707F75"/>
    <w:rsid w:val="0071057E"/>
    <w:rsid w:val="0071068E"/>
    <w:rsid w:val="00710A0B"/>
    <w:rsid w:val="00710A6E"/>
    <w:rsid w:val="00710DD3"/>
    <w:rsid w:val="00710F19"/>
    <w:rsid w:val="0071105F"/>
    <w:rsid w:val="00711191"/>
    <w:rsid w:val="00711387"/>
    <w:rsid w:val="00711393"/>
    <w:rsid w:val="00711626"/>
    <w:rsid w:val="0071188C"/>
    <w:rsid w:val="0071212F"/>
    <w:rsid w:val="00712425"/>
    <w:rsid w:val="0071269B"/>
    <w:rsid w:val="007126E1"/>
    <w:rsid w:val="0071283C"/>
    <w:rsid w:val="0071295E"/>
    <w:rsid w:val="00712AE0"/>
    <w:rsid w:val="007133E4"/>
    <w:rsid w:val="00713B13"/>
    <w:rsid w:val="00713B74"/>
    <w:rsid w:val="00713B92"/>
    <w:rsid w:val="00713D48"/>
    <w:rsid w:val="00713DC2"/>
    <w:rsid w:val="00713EA3"/>
    <w:rsid w:val="00713FF2"/>
    <w:rsid w:val="0071429F"/>
    <w:rsid w:val="007143B5"/>
    <w:rsid w:val="00714599"/>
    <w:rsid w:val="00714A41"/>
    <w:rsid w:val="00714A8F"/>
    <w:rsid w:val="00714AD3"/>
    <w:rsid w:val="00714BC2"/>
    <w:rsid w:val="00714BE9"/>
    <w:rsid w:val="00714C80"/>
    <w:rsid w:val="00714E5F"/>
    <w:rsid w:val="00714F0F"/>
    <w:rsid w:val="007151B7"/>
    <w:rsid w:val="0071537A"/>
    <w:rsid w:val="007155B7"/>
    <w:rsid w:val="00715939"/>
    <w:rsid w:val="00715967"/>
    <w:rsid w:val="00715C49"/>
    <w:rsid w:val="007161FC"/>
    <w:rsid w:val="00716476"/>
    <w:rsid w:val="0071656E"/>
    <w:rsid w:val="007165D5"/>
    <w:rsid w:val="0071678B"/>
    <w:rsid w:val="007167C7"/>
    <w:rsid w:val="007168C0"/>
    <w:rsid w:val="00716A63"/>
    <w:rsid w:val="00716AC9"/>
    <w:rsid w:val="00716BD9"/>
    <w:rsid w:val="00716FA6"/>
    <w:rsid w:val="007171C9"/>
    <w:rsid w:val="0071721B"/>
    <w:rsid w:val="00717611"/>
    <w:rsid w:val="00717B54"/>
    <w:rsid w:val="00717BDE"/>
    <w:rsid w:val="00717D8E"/>
    <w:rsid w:val="007200A4"/>
    <w:rsid w:val="0072014B"/>
    <w:rsid w:val="00720601"/>
    <w:rsid w:val="007207A9"/>
    <w:rsid w:val="007209BA"/>
    <w:rsid w:val="00720A71"/>
    <w:rsid w:val="0072145E"/>
    <w:rsid w:val="00721636"/>
    <w:rsid w:val="00721667"/>
    <w:rsid w:val="00721707"/>
    <w:rsid w:val="0072177E"/>
    <w:rsid w:val="00721BF8"/>
    <w:rsid w:val="00721C75"/>
    <w:rsid w:val="00721CE3"/>
    <w:rsid w:val="00721D20"/>
    <w:rsid w:val="007224F1"/>
    <w:rsid w:val="0072258C"/>
    <w:rsid w:val="00722882"/>
    <w:rsid w:val="00722A77"/>
    <w:rsid w:val="00722AB2"/>
    <w:rsid w:val="00722B55"/>
    <w:rsid w:val="00722B80"/>
    <w:rsid w:val="00722C80"/>
    <w:rsid w:val="00722FEE"/>
    <w:rsid w:val="00723049"/>
    <w:rsid w:val="00723275"/>
    <w:rsid w:val="007233CC"/>
    <w:rsid w:val="0072361E"/>
    <w:rsid w:val="00723846"/>
    <w:rsid w:val="00723860"/>
    <w:rsid w:val="00723B31"/>
    <w:rsid w:val="00723C76"/>
    <w:rsid w:val="00723F83"/>
    <w:rsid w:val="00724096"/>
    <w:rsid w:val="00724215"/>
    <w:rsid w:val="00724439"/>
    <w:rsid w:val="0072475F"/>
    <w:rsid w:val="00724C2F"/>
    <w:rsid w:val="00724E21"/>
    <w:rsid w:val="00724FA4"/>
    <w:rsid w:val="007250DA"/>
    <w:rsid w:val="007251E7"/>
    <w:rsid w:val="0072567F"/>
    <w:rsid w:val="00725767"/>
    <w:rsid w:val="00725C32"/>
    <w:rsid w:val="00725E34"/>
    <w:rsid w:val="00725FF5"/>
    <w:rsid w:val="0072646D"/>
    <w:rsid w:val="00726539"/>
    <w:rsid w:val="0072667F"/>
    <w:rsid w:val="00726B69"/>
    <w:rsid w:val="00726ECE"/>
    <w:rsid w:val="00726FA7"/>
    <w:rsid w:val="0072704E"/>
    <w:rsid w:val="007274AD"/>
    <w:rsid w:val="00727555"/>
    <w:rsid w:val="0072758C"/>
    <w:rsid w:val="0072763C"/>
    <w:rsid w:val="00727823"/>
    <w:rsid w:val="00727D00"/>
    <w:rsid w:val="00727FEF"/>
    <w:rsid w:val="0073022F"/>
    <w:rsid w:val="0073036F"/>
    <w:rsid w:val="00730686"/>
    <w:rsid w:val="00730800"/>
    <w:rsid w:val="007309A2"/>
    <w:rsid w:val="00730A88"/>
    <w:rsid w:val="00730E6C"/>
    <w:rsid w:val="00731238"/>
    <w:rsid w:val="007313E8"/>
    <w:rsid w:val="007315A7"/>
    <w:rsid w:val="00731640"/>
    <w:rsid w:val="0073166D"/>
    <w:rsid w:val="007316F0"/>
    <w:rsid w:val="00731CD3"/>
    <w:rsid w:val="00732284"/>
    <w:rsid w:val="00732336"/>
    <w:rsid w:val="00732359"/>
    <w:rsid w:val="0073268C"/>
    <w:rsid w:val="00732990"/>
    <w:rsid w:val="007329B4"/>
    <w:rsid w:val="00732BF2"/>
    <w:rsid w:val="00732E69"/>
    <w:rsid w:val="007334EB"/>
    <w:rsid w:val="0073359A"/>
    <w:rsid w:val="00733657"/>
    <w:rsid w:val="00733995"/>
    <w:rsid w:val="0073399F"/>
    <w:rsid w:val="00733D16"/>
    <w:rsid w:val="00733D46"/>
    <w:rsid w:val="00734037"/>
    <w:rsid w:val="007348DB"/>
    <w:rsid w:val="00734943"/>
    <w:rsid w:val="00735062"/>
    <w:rsid w:val="00735273"/>
    <w:rsid w:val="00735991"/>
    <w:rsid w:val="00735B85"/>
    <w:rsid w:val="00735ED5"/>
    <w:rsid w:val="00735F2D"/>
    <w:rsid w:val="00736031"/>
    <w:rsid w:val="00736157"/>
    <w:rsid w:val="007361A3"/>
    <w:rsid w:val="00736221"/>
    <w:rsid w:val="00736384"/>
    <w:rsid w:val="007369DB"/>
    <w:rsid w:val="00736B27"/>
    <w:rsid w:val="0073707A"/>
    <w:rsid w:val="007373A3"/>
    <w:rsid w:val="0073758A"/>
    <w:rsid w:val="0073769B"/>
    <w:rsid w:val="00737770"/>
    <w:rsid w:val="00737ADE"/>
    <w:rsid w:val="00737FD6"/>
    <w:rsid w:val="007403D0"/>
    <w:rsid w:val="00740415"/>
    <w:rsid w:val="0074070E"/>
    <w:rsid w:val="00740880"/>
    <w:rsid w:val="007408E3"/>
    <w:rsid w:val="00740A05"/>
    <w:rsid w:val="00740C86"/>
    <w:rsid w:val="00740CC8"/>
    <w:rsid w:val="00740DCE"/>
    <w:rsid w:val="00740FC2"/>
    <w:rsid w:val="00741428"/>
    <w:rsid w:val="00741ECF"/>
    <w:rsid w:val="0074249A"/>
    <w:rsid w:val="00742D6A"/>
    <w:rsid w:val="00743031"/>
    <w:rsid w:val="0074303B"/>
    <w:rsid w:val="00743187"/>
    <w:rsid w:val="007435C4"/>
    <w:rsid w:val="00743A34"/>
    <w:rsid w:val="00743B95"/>
    <w:rsid w:val="00743E23"/>
    <w:rsid w:val="0074410F"/>
    <w:rsid w:val="0074428C"/>
    <w:rsid w:val="007444E3"/>
    <w:rsid w:val="007449C5"/>
    <w:rsid w:val="00744CB7"/>
    <w:rsid w:val="00744DDF"/>
    <w:rsid w:val="00744EEC"/>
    <w:rsid w:val="00744EF6"/>
    <w:rsid w:val="007450E5"/>
    <w:rsid w:val="00745196"/>
    <w:rsid w:val="00745386"/>
    <w:rsid w:val="00745411"/>
    <w:rsid w:val="007454C5"/>
    <w:rsid w:val="00745640"/>
    <w:rsid w:val="0074565A"/>
    <w:rsid w:val="00745691"/>
    <w:rsid w:val="007458C3"/>
    <w:rsid w:val="007458D0"/>
    <w:rsid w:val="007459DE"/>
    <w:rsid w:val="00745ACB"/>
    <w:rsid w:val="00745B3C"/>
    <w:rsid w:val="00745DAC"/>
    <w:rsid w:val="00745DE8"/>
    <w:rsid w:val="00746317"/>
    <w:rsid w:val="007463AA"/>
    <w:rsid w:val="00746658"/>
    <w:rsid w:val="00746678"/>
    <w:rsid w:val="00747221"/>
    <w:rsid w:val="0074740B"/>
    <w:rsid w:val="00747416"/>
    <w:rsid w:val="00747426"/>
    <w:rsid w:val="0074799D"/>
    <w:rsid w:val="00747B94"/>
    <w:rsid w:val="00747BB1"/>
    <w:rsid w:val="00747DAB"/>
    <w:rsid w:val="00750029"/>
    <w:rsid w:val="007508E2"/>
    <w:rsid w:val="0075098B"/>
    <w:rsid w:val="00750D34"/>
    <w:rsid w:val="00750FB1"/>
    <w:rsid w:val="007512F8"/>
    <w:rsid w:val="00751B1F"/>
    <w:rsid w:val="00751B32"/>
    <w:rsid w:val="00751C97"/>
    <w:rsid w:val="00751CDC"/>
    <w:rsid w:val="00751DAF"/>
    <w:rsid w:val="00751F54"/>
    <w:rsid w:val="007525D2"/>
    <w:rsid w:val="00753215"/>
    <w:rsid w:val="00753469"/>
    <w:rsid w:val="007534C8"/>
    <w:rsid w:val="007537D3"/>
    <w:rsid w:val="00753935"/>
    <w:rsid w:val="007539E2"/>
    <w:rsid w:val="00753B1D"/>
    <w:rsid w:val="0075407A"/>
    <w:rsid w:val="0075436F"/>
    <w:rsid w:val="0075444F"/>
    <w:rsid w:val="007549FD"/>
    <w:rsid w:val="00754B5A"/>
    <w:rsid w:val="00754D77"/>
    <w:rsid w:val="00754E72"/>
    <w:rsid w:val="00755386"/>
    <w:rsid w:val="00755BB1"/>
    <w:rsid w:val="00755C0B"/>
    <w:rsid w:val="00755C29"/>
    <w:rsid w:val="00755F42"/>
    <w:rsid w:val="00756084"/>
    <w:rsid w:val="0075615F"/>
    <w:rsid w:val="00756371"/>
    <w:rsid w:val="007565AA"/>
    <w:rsid w:val="00756601"/>
    <w:rsid w:val="00756731"/>
    <w:rsid w:val="00756823"/>
    <w:rsid w:val="007568C2"/>
    <w:rsid w:val="00756A75"/>
    <w:rsid w:val="00756CD2"/>
    <w:rsid w:val="00756FBE"/>
    <w:rsid w:val="00756FC9"/>
    <w:rsid w:val="007570B5"/>
    <w:rsid w:val="007572C4"/>
    <w:rsid w:val="00757492"/>
    <w:rsid w:val="00757A6B"/>
    <w:rsid w:val="00757C94"/>
    <w:rsid w:val="00757CC7"/>
    <w:rsid w:val="00757D9B"/>
    <w:rsid w:val="007602AA"/>
    <w:rsid w:val="0076059B"/>
    <w:rsid w:val="007608E9"/>
    <w:rsid w:val="00760CEB"/>
    <w:rsid w:val="00760E56"/>
    <w:rsid w:val="007610B6"/>
    <w:rsid w:val="00761346"/>
    <w:rsid w:val="007614DC"/>
    <w:rsid w:val="00761518"/>
    <w:rsid w:val="00761534"/>
    <w:rsid w:val="00761734"/>
    <w:rsid w:val="00761750"/>
    <w:rsid w:val="00761B0B"/>
    <w:rsid w:val="007620B4"/>
    <w:rsid w:val="0076215A"/>
    <w:rsid w:val="0076258E"/>
    <w:rsid w:val="00762607"/>
    <w:rsid w:val="00762CA8"/>
    <w:rsid w:val="00762E35"/>
    <w:rsid w:val="007634F9"/>
    <w:rsid w:val="00763577"/>
    <w:rsid w:val="007635C6"/>
    <w:rsid w:val="007636A4"/>
    <w:rsid w:val="00763875"/>
    <w:rsid w:val="007638A3"/>
    <w:rsid w:val="00763A56"/>
    <w:rsid w:val="00763AC5"/>
    <w:rsid w:val="00763DB7"/>
    <w:rsid w:val="00763EF8"/>
    <w:rsid w:val="007642C4"/>
    <w:rsid w:val="007646E9"/>
    <w:rsid w:val="007646F6"/>
    <w:rsid w:val="00764790"/>
    <w:rsid w:val="00764AD7"/>
    <w:rsid w:val="00764DC0"/>
    <w:rsid w:val="007652EF"/>
    <w:rsid w:val="00765422"/>
    <w:rsid w:val="00765A9D"/>
    <w:rsid w:val="00765ADD"/>
    <w:rsid w:val="00766503"/>
    <w:rsid w:val="00766FD2"/>
    <w:rsid w:val="00767106"/>
    <w:rsid w:val="00767219"/>
    <w:rsid w:val="0076733A"/>
    <w:rsid w:val="0076768E"/>
    <w:rsid w:val="00767A8D"/>
    <w:rsid w:val="00767B25"/>
    <w:rsid w:val="00767E9A"/>
    <w:rsid w:val="00767F36"/>
    <w:rsid w:val="00770122"/>
    <w:rsid w:val="007705B6"/>
    <w:rsid w:val="00770B93"/>
    <w:rsid w:val="00770BD6"/>
    <w:rsid w:val="00770D29"/>
    <w:rsid w:val="00770DB3"/>
    <w:rsid w:val="00771301"/>
    <w:rsid w:val="00771332"/>
    <w:rsid w:val="007716EF"/>
    <w:rsid w:val="0077171F"/>
    <w:rsid w:val="00771890"/>
    <w:rsid w:val="00771D0C"/>
    <w:rsid w:val="00771E61"/>
    <w:rsid w:val="007720D4"/>
    <w:rsid w:val="007723C4"/>
    <w:rsid w:val="007727CA"/>
    <w:rsid w:val="00772A66"/>
    <w:rsid w:val="00772BDC"/>
    <w:rsid w:val="00773152"/>
    <w:rsid w:val="007735C4"/>
    <w:rsid w:val="00773716"/>
    <w:rsid w:val="00773775"/>
    <w:rsid w:val="00773859"/>
    <w:rsid w:val="007738CA"/>
    <w:rsid w:val="007739D4"/>
    <w:rsid w:val="00773AAE"/>
    <w:rsid w:val="00773AF5"/>
    <w:rsid w:val="00773EBB"/>
    <w:rsid w:val="00773FCB"/>
    <w:rsid w:val="00774358"/>
    <w:rsid w:val="0077438C"/>
    <w:rsid w:val="00774488"/>
    <w:rsid w:val="00774C3C"/>
    <w:rsid w:val="00774D2F"/>
    <w:rsid w:val="00774D5E"/>
    <w:rsid w:val="00774E77"/>
    <w:rsid w:val="00775433"/>
    <w:rsid w:val="007754DE"/>
    <w:rsid w:val="007758C6"/>
    <w:rsid w:val="00775AD7"/>
    <w:rsid w:val="00775BCD"/>
    <w:rsid w:val="00775E91"/>
    <w:rsid w:val="007760CA"/>
    <w:rsid w:val="00776124"/>
    <w:rsid w:val="00776649"/>
    <w:rsid w:val="007768A7"/>
    <w:rsid w:val="00776B53"/>
    <w:rsid w:val="00776C21"/>
    <w:rsid w:val="00776C25"/>
    <w:rsid w:val="00777190"/>
    <w:rsid w:val="00777479"/>
    <w:rsid w:val="007775B2"/>
    <w:rsid w:val="0077782B"/>
    <w:rsid w:val="00777992"/>
    <w:rsid w:val="00777BA7"/>
    <w:rsid w:val="00777BFB"/>
    <w:rsid w:val="00777CCE"/>
    <w:rsid w:val="00777EEA"/>
    <w:rsid w:val="00777FBF"/>
    <w:rsid w:val="00780011"/>
    <w:rsid w:val="007800DA"/>
    <w:rsid w:val="007801F4"/>
    <w:rsid w:val="00780224"/>
    <w:rsid w:val="00780792"/>
    <w:rsid w:val="007807EB"/>
    <w:rsid w:val="00780A30"/>
    <w:rsid w:val="00780AF9"/>
    <w:rsid w:val="00780C99"/>
    <w:rsid w:val="00780F4A"/>
    <w:rsid w:val="007813F8"/>
    <w:rsid w:val="007816C1"/>
    <w:rsid w:val="00781F78"/>
    <w:rsid w:val="00782FF0"/>
    <w:rsid w:val="0078351B"/>
    <w:rsid w:val="00783567"/>
    <w:rsid w:val="00783584"/>
    <w:rsid w:val="007835DD"/>
    <w:rsid w:val="0078374C"/>
    <w:rsid w:val="007843F9"/>
    <w:rsid w:val="00784624"/>
    <w:rsid w:val="0078473C"/>
    <w:rsid w:val="007849A8"/>
    <w:rsid w:val="00784A3D"/>
    <w:rsid w:val="00785272"/>
    <w:rsid w:val="00785E06"/>
    <w:rsid w:val="00785F4D"/>
    <w:rsid w:val="00785FF2"/>
    <w:rsid w:val="007861DF"/>
    <w:rsid w:val="0078621F"/>
    <w:rsid w:val="0078637E"/>
    <w:rsid w:val="007863B5"/>
    <w:rsid w:val="00786800"/>
    <w:rsid w:val="00786924"/>
    <w:rsid w:val="00787046"/>
    <w:rsid w:val="00787353"/>
    <w:rsid w:val="00790442"/>
    <w:rsid w:val="007907BE"/>
    <w:rsid w:val="007907DA"/>
    <w:rsid w:val="007908E4"/>
    <w:rsid w:val="00790BCA"/>
    <w:rsid w:val="00790C73"/>
    <w:rsid w:val="00790F58"/>
    <w:rsid w:val="00791070"/>
    <w:rsid w:val="007912BE"/>
    <w:rsid w:val="0079152A"/>
    <w:rsid w:val="0079170A"/>
    <w:rsid w:val="00791A64"/>
    <w:rsid w:val="00791EF7"/>
    <w:rsid w:val="00791FB3"/>
    <w:rsid w:val="007920A2"/>
    <w:rsid w:val="0079210D"/>
    <w:rsid w:val="0079235B"/>
    <w:rsid w:val="007927B3"/>
    <w:rsid w:val="007927C1"/>
    <w:rsid w:val="00792AD5"/>
    <w:rsid w:val="00792AE2"/>
    <w:rsid w:val="00792BA8"/>
    <w:rsid w:val="00792BDD"/>
    <w:rsid w:val="00792C20"/>
    <w:rsid w:val="007931A7"/>
    <w:rsid w:val="00793319"/>
    <w:rsid w:val="00793545"/>
    <w:rsid w:val="00793618"/>
    <w:rsid w:val="007937D5"/>
    <w:rsid w:val="007937E2"/>
    <w:rsid w:val="0079381B"/>
    <w:rsid w:val="00794A93"/>
    <w:rsid w:val="00794E04"/>
    <w:rsid w:val="00794EB9"/>
    <w:rsid w:val="00794F8B"/>
    <w:rsid w:val="00795089"/>
    <w:rsid w:val="00795364"/>
    <w:rsid w:val="007954F7"/>
    <w:rsid w:val="007955AF"/>
    <w:rsid w:val="007959A3"/>
    <w:rsid w:val="00795B01"/>
    <w:rsid w:val="00795C16"/>
    <w:rsid w:val="00795C2C"/>
    <w:rsid w:val="00795D21"/>
    <w:rsid w:val="00795DC3"/>
    <w:rsid w:val="0079608F"/>
    <w:rsid w:val="007962FE"/>
    <w:rsid w:val="00796562"/>
    <w:rsid w:val="0079665C"/>
    <w:rsid w:val="00796B1D"/>
    <w:rsid w:val="00796D15"/>
    <w:rsid w:val="00796EB1"/>
    <w:rsid w:val="00796EDE"/>
    <w:rsid w:val="00796FA4"/>
    <w:rsid w:val="0079705F"/>
    <w:rsid w:val="007971C8"/>
    <w:rsid w:val="007973BA"/>
    <w:rsid w:val="00797459"/>
    <w:rsid w:val="007974AA"/>
    <w:rsid w:val="007974D8"/>
    <w:rsid w:val="0079750D"/>
    <w:rsid w:val="007976F7"/>
    <w:rsid w:val="00797BA2"/>
    <w:rsid w:val="007A0690"/>
    <w:rsid w:val="007A0D76"/>
    <w:rsid w:val="007A1105"/>
    <w:rsid w:val="007A114F"/>
    <w:rsid w:val="007A11F1"/>
    <w:rsid w:val="007A158D"/>
    <w:rsid w:val="007A1672"/>
    <w:rsid w:val="007A19A8"/>
    <w:rsid w:val="007A1B3B"/>
    <w:rsid w:val="007A1BF9"/>
    <w:rsid w:val="007A1D53"/>
    <w:rsid w:val="007A205F"/>
    <w:rsid w:val="007A2116"/>
    <w:rsid w:val="007A29A8"/>
    <w:rsid w:val="007A32C9"/>
    <w:rsid w:val="007A3375"/>
    <w:rsid w:val="007A380F"/>
    <w:rsid w:val="007A388C"/>
    <w:rsid w:val="007A3D01"/>
    <w:rsid w:val="007A3EFA"/>
    <w:rsid w:val="007A3F71"/>
    <w:rsid w:val="007A416B"/>
    <w:rsid w:val="007A4192"/>
    <w:rsid w:val="007A43E0"/>
    <w:rsid w:val="007A44B4"/>
    <w:rsid w:val="007A4958"/>
    <w:rsid w:val="007A4B3F"/>
    <w:rsid w:val="007A4EAC"/>
    <w:rsid w:val="007A509E"/>
    <w:rsid w:val="007A5189"/>
    <w:rsid w:val="007A56C8"/>
    <w:rsid w:val="007A5711"/>
    <w:rsid w:val="007A5862"/>
    <w:rsid w:val="007A59FA"/>
    <w:rsid w:val="007A5A0F"/>
    <w:rsid w:val="007A5AA9"/>
    <w:rsid w:val="007A6506"/>
    <w:rsid w:val="007A6676"/>
    <w:rsid w:val="007A66D5"/>
    <w:rsid w:val="007A6C97"/>
    <w:rsid w:val="007A70D3"/>
    <w:rsid w:val="007A71AB"/>
    <w:rsid w:val="007A73DE"/>
    <w:rsid w:val="007A7452"/>
    <w:rsid w:val="007A748C"/>
    <w:rsid w:val="007A74FA"/>
    <w:rsid w:val="007A7681"/>
    <w:rsid w:val="007A76D5"/>
    <w:rsid w:val="007A77AD"/>
    <w:rsid w:val="007A78AA"/>
    <w:rsid w:val="007A7BA7"/>
    <w:rsid w:val="007A7D1A"/>
    <w:rsid w:val="007A7D3D"/>
    <w:rsid w:val="007A7DE9"/>
    <w:rsid w:val="007B002A"/>
    <w:rsid w:val="007B0122"/>
    <w:rsid w:val="007B0655"/>
    <w:rsid w:val="007B0988"/>
    <w:rsid w:val="007B09CD"/>
    <w:rsid w:val="007B0AAD"/>
    <w:rsid w:val="007B0CBD"/>
    <w:rsid w:val="007B0D3A"/>
    <w:rsid w:val="007B0F50"/>
    <w:rsid w:val="007B114D"/>
    <w:rsid w:val="007B11BE"/>
    <w:rsid w:val="007B1448"/>
    <w:rsid w:val="007B172F"/>
    <w:rsid w:val="007B1856"/>
    <w:rsid w:val="007B1991"/>
    <w:rsid w:val="007B1BD2"/>
    <w:rsid w:val="007B216E"/>
    <w:rsid w:val="007B225D"/>
    <w:rsid w:val="007B29A3"/>
    <w:rsid w:val="007B2A16"/>
    <w:rsid w:val="007B2F1C"/>
    <w:rsid w:val="007B3046"/>
    <w:rsid w:val="007B3928"/>
    <w:rsid w:val="007B3AF1"/>
    <w:rsid w:val="007B3C24"/>
    <w:rsid w:val="007B446F"/>
    <w:rsid w:val="007B459A"/>
    <w:rsid w:val="007B4667"/>
    <w:rsid w:val="007B471B"/>
    <w:rsid w:val="007B47C5"/>
    <w:rsid w:val="007B4C6C"/>
    <w:rsid w:val="007B4EF1"/>
    <w:rsid w:val="007B4FCD"/>
    <w:rsid w:val="007B52F5"/>
    <w:rsid w:val="007B5308"/>
    <w:rsid w:val="007B58B3"/>
    <w:rsid w:val="007B5A66"/>
    <w:rsid w:val="007B5AB8"/>
    <w:rsid w:val="007B5E58"/>
    <w:rsid w:val="007B5FAE"/>
    <w:rsid w:val="007B618D"/>
    <w:rsid w:val="007B62EE"/>
    <w:rsid w:val="007B6737"/>
    <w:rsid w:val="007B6812"/>
    <w:rsid w:val="007B68D2"/>
    <w:rsid w:val="007B69DF"/>
    <w:rsid w:val="007B6C59"/>
    <w:rsid w:val="007B6DC1"/>
    <w:rsid w:val="007B6FC5"/>
    <w:rsid w:val="007B73EF"/>
    <w:rsid w:val="007B7901"/>
    <w:rsid w:val="007C004E"/>
    <w:rsid w:val="007C011A"/>
    <w:rsid w:val="007C0148"/>
    <w:rsid w:val="007C03B5"/>
    <w:rsid w:val="007C04CF"/>
    <w:rsid w:val="007C075A"/>
    <w:rsid w:val="007C09CD"/>
    <w:rsid w:val="007C0E44"/>
    <w:rsid w:val="007C0F37"/>
    <w:rsid w:val="007C174F"/>
    <w:rsid w:val="007C19A8"/>
    <w:rsid w:val="007C19AA"/>
    <w:rsid w:val="007C1C1A"/>
    <w:rsid w:val="007C1C64"/>
    <w:rsid w:val="007C1E87"/>
    <w:rsid w:val="007C1F24"/>
    <w:rsid w:val="007C221B"/>
    <w:rsid w:val="007C2347"/>
    <w:rsid w:val="007C2625"/>
    <w:rsid w:val="007C2D67"/>
    <w:rsid w:val="007C3358"/>
    <w:rsid w:val="007C338D"/>
    <w:rsid w:val="007C34D6"/>
    <w:rsid w:val="007C35DA"/>
    <w:rsid w:val="007C3704"/>
    <w:rsid w:val="007C3854"/>
    <w:rsid w:val="007C38B9"/>
    <w:rsid w:val="007C3CE4"/>
    <w:rsid w:val="007C445E"/>
    <w:rsid w:val="007C44EA"/>
    <w:rsid w:val="007C468A"/>
    <w:rsid w:val="007C490D"/>
    <w:rsid w:val="007C4C74"/>
    <w:rsid w:val="007C597D"/>
    <w:rsid w:val="007C59F5"/>
    <w:rsid w:val="007C5EAF"/>
    <w:rsid w:val="007C5EC6"/>
    <w:rsid w:val="007C60F6"/>
    <w:rsid w:val="007C6178"/>
    <w:rsid w:val="007C6527"/>
    <w:rsid w:val="007C66D4"/>
    <w:rsid w:val="007C680D"/>
    <w:rsid w:val="007C6CC4"/>
    <w:rsid w:val="007C6F95"/>
    <w:rsid w:val="007C7290"/>
    <w:rsid w:val="007C7322"/>
    <w:rsid w:val="007C73F0"/>
    <w:rsid w:val="007C7627"/>
    <w:rsid w:val="007C79E5"/>
    <w:rsid w:val="007C7A36"/>
    <w:rsid w:val="007C7B2B"/>
    <w:rsid w:val="007C7BF4"/>
    <w:rsid w:val="007C7FA4"/>
    <w:rsid w:val="007D013E"/>
    <w:rsid w:val="007D03EA"/>
    <w:rsid w:val="007D0408"/>
    <w:rsid w:val="007D04C6"/>
    <w:rsid w:val="007D050B"/>
    <w:rsid w:val="007D085E"/>
    <w:rsid w:val="007D0875"/>
    <w:rsid w:val="007D0B3A"/>
    <w:rsid w:val="007D0BC6"/>
    <w:rsid w:val="007D0C64"/>
    <w:rsid w:val="007D0E8C"/>
    <w:rsid w:val="007D0E93"/>
    <w:rsid w:val="007D16C9"/>
    <w:rsid w:val="007D171F"/>
    <w:rsid w:val="007D1763"/>
    <w:rsid w:val="007D179A"/>
    <w:rsid w:val="007D1E70"/>
    <w:rsid w:val="007D1FCB"/>
    <w:rsid w:val="007D2108"/>
    <w:rsid w:val="007D2281"/>
    <w:rsid w:val="007D22B7"/>
    <w:rsid w:val="007D2430"/>
    <w:rsid w:val="007D2444"/>
    <w:rsid w:val="007D247A"/>
    <w:rsid w:val="007D25DE"/>
    <w:rsid w:val="007D2A1A"/>
    <w:rsid w:val="007D2C2D"/>
    <w:rsid w:val="007D31A9"/>
    <w:rsid w:val="007D321C"/>
    <w:rsid w:val="007D33B7"/>
    <w:rsid w:val="007D342B"/>
    <w:rsid w:val="007D376F"/>
    <w:rsid w:val="007D39A3"/>
    <w:rsid w:val="007D3B82"/>
    <w:rsid w:val="007D3D9D"/>
    <w:rsid w:val="007D403F"/>
    <w:rsid w:val="007D4C9B"/>
    <w:rsid w:val="007D508B"/>
    <w:rsid w:val="007D50AD"/>
    <w:rsid w:val="007D50F7"/>
    <w:rsid w:val="007D51B7"/>
    <w:rsid w:val="007D5254"/>
    <w:rsid w:val="007D5966"/>
    <w:rsid w:val="007D5D4D"/>
    <w:rsid w:val="007D6111"/>
    <w:rsid w:val="007D623F"/>
    <w:rsid w:val="007D63C5"/>
    <w:rsid w:val="007D654C"/>
    <w:rsid w:val="007D659F"/>
    <w:rsid w:val="007D6717"/>
    <w:rsid w:val="007D6B51"/>
    <w:rsid w:val="007D6F42"/>
    <w:rsid w:val="007D784C"/>
    <w:rsid w:val="007D79DB"/>
    <w:rsid w:val="007E02BA"/>
    <w:rsid w:val="007E0482"/>
    <w:rsid w:val="007E056C"/>
    <w:rsid w:val="007E0867"/>
    <w:rsid w:val="007E08C5"/>
    <w:rsid w:val="007E094C"/>
    <w:rsid w:val="007E0FB5"/>
    <w:rsid w:val="007E110E"/>
    <w:rsid w:val="007E136F"/>
    <w:rsid w:val="007E163E"/>
    <w:rsid w:val="007E1C86"/>
    <w:rsid w:val="007E22CA"/>
    <w:rsid w:val="007E2631"/>
    <w:rsid w:val="007E2CF4"/>
    <w:rsid w:val="007E2D13"/>
    <w:rsid w:val="007E2F3E"/>
    <w:rsid w:val="007E3206"/>
    <w:rsid w:val="007E32C4"/>
    <w:rsid w:val="007E32E1"/>
    <w:rsid w:val="007E33D6"/>
    <w:rsid w:val="007E35A1"/>
    <w:rsid w:val="007E36A2"/>
    <w:rsid w:val="007E383F"/>
    <w:rsid w:val="007E390C"/>
    <w:rsid w:val="007E4044"/>
    <w:rsid w:val="007E425B"/>
    <w:rsid w:val="007E4337"/>
    <w:rsid w:val="007E4715"/>
    <w:rsid w:val="007E48BC"/>
    <w:rsid w:val="007E493B"/>
    <w:rsid w:val="007E4D0F"/>
    <w:rsid w:val="007E4D21"/>
    <w:rsid w:val="007E4DC9"/>
    <w:rsid w:val="007E4DCB"/>
    <w:rsid w:val="007E5007"/>
    <w:rsid w:val="007E5031"/>
    <w:rsid w:val="007E506F"/>
    <w:rsid w:val="007E51B4"/>
    <w:rsid w:val="007E5229"/>
    <w:rsid w:val="007E597A"/>
    <w:rsid w:val="007E59A0"/>
    <w:rsid w:val="007E5A5A"/>
    <w:rsid w:val="007E5B06"/>
    <w:rsid w:val="007E5B81"/>
    <w:rsid w:val="007E5D17"/>
    <w:rsid w:val="007E63A2"/>
    <w:rsid w:val="007E64CB"/>
    <w:rsid w:val="007E6718"/>
    <w:rsid w:val="007E6D06"/>
    <w:rsid w:val="007E6D67"/>
    <w:rsid w:val="007E6D97"/>
    <w:rsid w:val="007E6F87"/>
    <w:rsid w:val="007E704B"/>
    <w:rsid w:val="007E74C0"/>
    <w:rsid w:val="007E75D9"/>
    <w:rsid w:val="007E79F7"/>
    <w:rsid w:val="007E7C48"/>
    <w:rsid w:val="007E7D2B"/>
    <w:rsid w:val="007E7EF5"/>
    <w:rsid w:val="007F009F"/>
    <w:rsid w:val="007F019B"/>
    <w:rsid w:val="007F0228"/>
    <w:rsid w:val="007F025F"/>
    <w:rsid w:val="007F0275"/>
    <w:rsid w:val="007F02E8"/>
    <w:rsid w:val="007F05BC"/>
    <w:rsid w:val="007F07C2"/>
    <w:rsid w:val="007F09A0"/>
    <w:rsid w:val="007F0C34"/>
    <w:rsid w:val="007F0F97"/>
    <w:rsid w:val="007F131C"/>
    <w:rsid w:val="007F1523"/>
    <w:rsid w:val="007F15C8"/>
    <w:rsid w:val="007F1D18"/>
    <w:rsid w:val="007F1F21"/>
    <w:rsid w:val="007F1FDD"/>
    <w:rsid w:val="007F20A0"/>
    <w:rsid w:val="007F20A4"/>
    <w:rsid w:val="007F20AE"/>
    <w:rsid w:val="007F22B2"/>
    <w:rsid w:val="007F234A"/>
    <w:rsid w:val="007F2ABC"/>
    <w:rsid w:val="007F2BF1"/>
    <w:rsid w:val="007F2F79"/>
    <w:rsid w:val="007F31E4"/>
    <w:rsid w:val="007F33CB"/>
    <w:rsid w:val="007F34E4"/>
    <w:rsid w:val="007F3630"/>
    <w:rsid w:val="007F37AB"/>
    <w:rsid w:val="007F4258"/>
    <w:rsid w:val="007F462F"/>
    <w:rsid w:val="007F48D4"/>
    <w:rsid w:val="007F4A9A"/>
    <w:rsid w:val="007F4C67"/>
    <w:rsid w:val="007F58EB"/>
    <w:rsid w:val="007F5964"/>
    <w:rsid w:val="007F5AE1"/>
    <w:rsid w:val="007F5B17"/>
    <w:rsid w:val="007F5C5A"/>
    <w:rsid w:val="007F5D1E"/>
    <w:rsid w:val="007F5DF1"/>
    <w:rsid w:val="007F61ED"/>
    <w:rsid w:val="007F6245"/>
    <w:rsid w:val="007F6289"/>
    <w:rsid w:val="007F6862"/>
    <w:rsid w:val="007F6A25"/>
    <w:rsid w:val="007F6D58"/>
    <w:rsid w:val="007F6E47"/>
    <w:rsid w:val="007F6FD9"/>
    <w:rsid w:val="007F70D3"/>
    <w:rsid w:val="007F712A"/>
    <w:rsid w:val="007F757A"/>
    <w:rsid w:val="007F7700"/>
    <w:rsid w:val="007F77C8"/>
    <w:rsid w:val="007F78B1"/>
    <w:rsid w:val="007F7AE2"/>
    <w:rsid w:val="007F7CC4"/>
    <w:rsid w:val="00800598"/>
    <w:rsid w:val="008007E0"/>
    <w:rsid w:val="00800829"/>
    <w:rsid w:val="0080112E"/>
    <w:rsid w:val="008017D1"/>
    <w:rsid w:val="00801BD1"/>
    <w:rsid w:val="00801ED9"/>
    <w:rsid w:val="00801F88"/>
    <w:rsid w:val="0080201D"/>
    <w:rsid w:val="00802043"/>
    <w:rsid w:val="00802126"/>
    <w:rsid w:val="008023B5"/>
    <w:rsid w:val="008026DE"/>
    <w:rsid w:val="00802C90"/>
    <w:rsid w:val="00802DCC"/>
    <w:rsid w:val="00802FB2"/>
    <w:rsid w:val="00803145"/>
    <w:rsid w:val="00803837"/>
    <w:rsid w:val="008039BC"/>
    <w:rsid w:val="00803A0E"/>
    <w:rsid w:val="00803B93"/>
    <w:rsid w:val="008041B1"/>
    <w:rsid w:val="008041CC"/>
    <w:rsid w:val="0080425C"/>
    <w:rsid w:val="008044B5"/>
    <w:rsid w:val="008044D9"/>
    <w:rsid w:val="008047ED"/>
    <w:rsid w:val="00804D60"/>
    <w:rsid w:val="008052FA"/>
    <w:rsid w:val="00805B18"/>
    <w:rsid w:val="008061A0"/>
    <w:rsid w:val="0080632F"/>
    <w:rsid w:val="008063A3"/>
    <w:rsid w:val="00806AF4"/>
    <w:rsid w:val="00806E3D"/>
    <w:rsid w:val="00807149"/>
    <w:rsid w:val="0080718E"/>
    <w:rsid w:val="00807559"/>
    <w:rsid w:val="008076A9"/>
    <w:rsid w:val="00807902"/>
    <w:rsid w:val="00807A47"/>
    <w:rsid w:val="00807AE3"/>
    <w:rsid w:val="00807CFA"/>
    <w:rsid w:val="00807D17"/>
    <w:rsid w:val="008106EE"/>
    <w:rsid w:val="008107B1"/>
    <w:rsid w:val="00810912"/>
    <w:rsid w:val="00810ECA"/>
    <w:rsid w:val="00811127"/>
    <w:rsid w:val="0081121B"/>
    <w:rsid w:val="00811501"/>
    <w:rsid w:val="00811E22"/>
    <w:rsid w:val="00811F7C"/>
    <w:rsid w:val="00811F94"/>
    <w:rsid w:val="0081232B"/>
    <w:rsid w:val="0081241F"/>
    <w:rsid w:val="008125C3"/>
    <w:rsid w:val="00812B53"/>
    <w:rsid w:val="00812EA2"/>
    <w:rsid w:val="0081316E"/>
    <w:rsid w:val="008132FC"/>
    <w:rsid w:val="008135EB"/>
    <w:rsid w:val="00813656"/>
    <w:rsid w:val="00813AC3"/>
    <w:rsid w:val="00813CBC"/>
    <w:rsid w:val="00813EFB"/>
    <w:rsid w:val="00814076"/>
    <w:rsid w:val="008140A0"/>
    <w:rsid w:val="00814173"/>
    <w:rsid w:val="008141D6"/>
    <w:rsid w:val="00814236"/>
    <w:rsid w:val="00814313"/>
    <w:rsid w:val="00814738"/>
    <w:rsid w:val="00814A93"/>
    <w:rsid w:val="00814B0D"/>
    <w:rsid w:val="00814C0D"/>
    <w:rsid w:val="00815140"/>
    <w:rsid w:val="00815252"/>
    <w:rsid w:val="0081526E"/>
    <w:rsid w:val="00815370"/>
    <w:rsid w:val="00815763"/>
    <w:rsid w:val="00815A26"/>
    <w:rsid w:val="00815ACD"/>
    <w:rsid w:val="00815BD5"/>
    <w:rsid w:val="00815C9C"/>
    <w:rsid w:val="00816267"/>
    <w:rsid w:val="00816288"/>
    <w:rsid w:val="008162A1"/>
    <w:rsid w:val="008167E6"/>
    <w:rsid w:val="00816A05"/>
    <w:rsid w:val="00816BB9"/>
    <w:rsid w:val="00816C42"/>
    <w:rsid w:val="00816EC9"/>
    <w:rsid w:val="00816FFC"/>
    <w:rsid w:val="008170C3"/>
    <w:rsid w:val="008174E9"/>
    <w:rsid w:val="008176E7"/>
    <w:rsid w:val="00817864"/>
    <w:rsid w:val="008179E2"/>
    <w:rsid w:val="00817B30"/>
    <w:rsid w:val="00817DA2"/>
    <w:rsid w:val="00820605"/>
    <w:rsid w:val="00820702"/>
    <w:rsid w:val="008208AD"/>
    <w:rsid w:val="00820CC4"/>
    <w:rsid w:val="00820E3F"/>
    <w:rsid w:val="00820F37"/>
    <w:rsid w:val="008210A9"/>
    <w:rsid w:val="00821642"/>
    <w:rsid w:val="00821FAE"/>
    <w:rsid w:val="008220B8"/>
    <w:rsid w:val="00822373"/>
    <w:rsid w:val="0082255E"/>
    <w:rsid w:val="00822725"/>
    <w:rsid w:val="0082278E"/>
    <w:rsid w:val="008229EE"/>
    <w:rsid w:val="00822B2E"/>
    <w:rsid w:val="00822BEF"/>
    <w:rsid w:val="00822D72"/>
    <w:rsid w:val="00822E7D"/>
    <w:rsid w:val="00822FC8"/>
    <w:rsid w:val="00823056"/>
    <w:rsid w:val="00823063"/>
    <w:rsid w:val="0082335E"/>
    <w:rsid w:val="008235A9"/>
    <w:rsid w:val="00823738"/>
    <w:rsid w:val="00823F4D"/>
    <w:rsid w:val="00823FE8"/>
    <w:rsid w:val="008244B7"/>
    <w:rsid w:val="00824868"/>
    <w:rsid w:val="00824B9E"/>
    <w:rsid w:val="00824E95"/>
    <w:rsid w:val="00824EE3"/>
    <w:rsid w:val="008252F5"/>
    <w:rsid w:val="0082547F"/>
    <w:rsid w:val="0082549D"/>
    <w:rsid w:val="00825618"/>
    <w:rsid w:val="008256C9"/>
    <w:rsid w:val="00825760"/>
    <w:rsid w:val="00825774"/>
    <w:rsid w:val="00825A88"/>
    <w:rsid w:val="00825D8D"/>
    <w:rsid w:val="00825FFF"/>
    <w:rsid w:val="00826167"/>
    <w:rsid w:val="008262FB"/>
    <w:rsid w:val="0082677F"/>
    <w:rsid w:val="00826C00"/>
    <w:rsid w:val="00826E52"/>
    <w:rsid w:val="00827334"/>
    <w:rsid w:val="0082733D"/>
    <w:rsid w:val="008274F9"/>
    <w:rsid w:val="0082795A"/>
    <w:rsid w:val="00827C99"/>
    <w:rsid w:val="00827CDB"/>
    <w:rsid w:val="00827FCF"/>
    <w:rsid w:val="00830A33"/>
    <w:rsid w:val="00830D31"/>
    <w:rsid w:val="00830E12"/>
    <w:rsid w:val="00830E81"/>
    <w:rsid w:val="0083133A"/>
    <w:rsid w:val="008317FA"/>
    <w:rsid w:val="00831E34"/>
    <w:rsid w:val="00831E82"/>
    <w:rsid w:val="00831FB6"/>
    <w:rsid w:val="00832294"/>
    <w:rsid w:val="0083253F"/>
    <w:rsid w:val="00832729"/>
    <w:rsid w:val="00832783"/>
    <w:rsid w:val="00832B7C"/>
    <w:rsid w:val="00832C34"/>
    <w:rsid w:val="008331EC"/>
    <w:rsid w:val="0083353E"/>
    <w:rsid w:val="008335D3"/>
    <w:rsid w:val="008335DD"/>
    <w:rsid w:val="0083378D"/>
    <w:rsid w:val="008339BA"/>
    <w:rsid w:val="00834017"/>
    <w:rsid w:val="00834035"/>
    <w:rsid w:val="008340E7"/>
    <w:rsid w:val="00834121"/>
    <w:rsid w:val="008344AE"/>
    <w:rsid w:val="00834AEF"/>
    <w:rsid w:val="00834D10"/>
    <w:rsid w:val="00834FAE"/>
    <w:rsid w:val="008350F8"/>
    <w:rsid w:val="00835312"/>
    <w:rsid w:val="008353DF"/>
    <w:rsid w:val="0083544E"/>
    <w:rsid w:val="00835578"/>
    <w:rsid w:val="00835822"/>
    <w:rsid w:val="00835845"/>
    <w:rsid w:val="00835ECB"/>
    <w:rsid w:val="00835FC5"/>
    <w:rsid w:val="00836286"/>
    <w:rsid w:val="008363AE"/>
    <w:rsid w:val="00836D8A"/>
    <w:rsid w:val="00837336"/>
    <w:rsid w:val="0083745D"/>
    <w:rsid w:val="00837488"/>
    <w:rsid w:val="008374BC"/>
    <w:rsid w:val="00837831"/>
    <w:rsid w:val="0083796D"/>
    <w:rsid w:val="00837E69"/>
    <w:rsid w:val="00837E77"/>
    <w:rsid w:val="00837E7B"/>
    <w:rsid w:val="00837F79"/>
    <w:rsid w:val="0084031C"/>
    <w:rsid w:val="008403D8"/>
    <w:rsid w:val="008407AB"/>
    <w:rsid w:val="008409A3"/>
    <w:rsid w:val="00840C4B"/>
    <w:rsid w:val="00841022"/>
    <w:rsid w:val="00841500"/>
    <w:rsid w:val="00841CB9"/>
    <w:rsid w:val="00841CCD"/>
    <w:rsid w:val="00841FFA"/>
    <w:rsid w:val="00842E4D"/>
    <w:rsid w:val="00842FC4"/>
    <w:rsid w:val="008435F3"/>
    <w:rsid w:val="00843988"/>
    <w:rsid w:val="00843C94"/>
    <w:rsid w:val="00844135"/>
    <w:rsid w:val="00844420"/>
    <w:rsid w:val="008445CA"/>
    <w:rsid w:val="00844814"/>
    <w:rsid w:val="008448FB"/>
    <w:rsid w:val="0084499F"/>
    <w:rsid w:val="00844A2D"/>
    <w:rsid w:val="00844F24"/>
    <w:rsid w:val="00844F6F"/>
    <w:rsid w:val="008450BC"/>
    <w:rsid w:val="00845203"/>
    <w:rsid w:val="0084548F"/>
    <w:rsid w:val="008455A0"/>
    <w:rsid w:val="00845631"/>
    <w:rsid w:val="00845754"/>
    <w:rsid w:val="008457A5"/>
    <w:rsid w:val="00845872"/>
    <w:rsid w:val="008459AE"/>
    <w:rsid w:val="00845AD8"/>
    <w:rsid w:val="00845F50"/>
    <w:rsid w:val="00845F97"/>
    <w:rsid w:val="00845FDD"/>
    <w:rsid w:val="00846127"/>
    <w:rsid w:val="00846471"/>
    <w:rsid w:val="00846901"/>
    <w:rsid w:val="00846A80"/>
    <w:rsid w:val="00846CF8"/>
    <w:rsid w:val="008472D4"/>
    <w:rsid w:val="008473BD"/>
    <w:rsid w:val="008473D3"/>
    <w:rsid w:val="008474B9"/>
    <w:rsid w:val="00847540"/>
    <w:rsid w:val="0084782C"/>
    <w:rsid w:val="00847A45"/>
    <w:rsid w:val="008502FF"/>
    <w:rsid w:val="0085036D"/>
    <w:rsid w:val="008506B3"/>
    <w:rsid w:val="00850822"/>
    <w:rsid w:val="00850955"/>
    <w:rsid w:val="008509D2"/>
    <w:rsid w:val="00850CB9"/>
    <w:rsid w:val="00850D3E"/>
    <w:rsid w:val="00850EA2"/>
    <w:rsid w:val="00851068"/>
    <w:rsid w:val="008511B7"/>
    <w:rsid w:val="0085122E"/>
    <w:rsid w:val="008512B7"/>
    <w:rsid w:val="00851631"/>
    <w:rsid w:val="0085182C"/>
    <w:rsid w:val="008518B3"/>
    <w:rsid w:val="00851B69"/>
    <w:rsid w:val="00851F48"/>
    <w:rsid w:val="00851FFB"/>
    <w:rsid w:val="00852319"/>
    <w:rsid w:val="00852774"/>
    <w:rsid w:val="00852A1E"/>
    <w:rsid w:val="00852C54"/>
    <w:rsid w:val="00852D52"/>
    <w:rsid w:val="00852D56"/>
    <w:rsid w:val="00852E98"/>
    <w:rsid w:val="00852F34"/>
    <w:rsid w:val="0085306B"/>
    <w:rsid w:val="00853179"/>
    <w:rsid w:val="0085331D"/>
    <w:rsid w:val="0085334B"/>
    <w:rsid w:val="00853432"/>
    <w:rsid w:val="008534FE"/>
    <w:rsid w:val="0085353A"/>
    <w:rsid w:val="008535AB"/>
    <w:rsid w:val="00853851"/>
    <w:rsid w:val="00853853"/>
    <w:rsid w:val="0085385D"/>
    <w:rsid w:val="00853895"/>
    <w:rsid w:val="00853C09"/>
    <w:rsid w:val="00853D99"/>
    <w:rsid w:val="00853F57"/>
    <w:rsid w:val="00854339"/>
    <w:rsid w:val="008543FC"/>
    <w:rsid w:val="0085443F"/>
    <w:rsid w:val="008544E3"/>
    <w:rsid w:val="008544FC"/>
    <w:rsid w:val="00854566"/>
    <w:rsid w:val="00854850"/>
    <w:rsid w:val="00854A79"/>
    <w:rsid w:val="00854CA2"/>
    <w:rsid w:val="00854E45"/>
    <w:rsid w:val="00854E75"/>
    <w:rsid w:val="008550F6"/>
    <w:rsid w:val="00855222"/>
    <w:rsid w:val="008555B9"/>
    <w:rsid w:val="008556AC"/>
    <w:rsid w:val="00855AC3"/>
    <w:rsid w:val="00855B45"/>
    <w:rsid w:val="0085621B"/>
    <w:rsid w:val="008562FC"/>
    <w:rsid w:val="00856311"/>
    <w:rsid w:val="008563EC"/>
    <w:rsid w:val="00856A1E"/>
    <w:rsid w:val="00856F52"/>
    <w:rsid w:val="00857577"/>
    <w:rsid w:val="0085768A"/>
    <w:rsid w:val="008577C5"/>
    <w:rsid w:val="00857889"/>
    <w:rsid w:val="008579C4"/>
    <w:rsid w:val="00857A34"/>
    <w:rsid w:val="00857A8B"/>
    <w:rsid w:val="00860007"/>
    <w:rsid w:val="0086008A"/>
    <w:rsid w:val="0086019B"/>
    <w:rsid w:val="00860662"/>
    <w:rsid w:val="00860666"/>
    <w:rsid w:val="00861012"/>
    <w:rsid w:val="008613F1"/>
    <w:rsid w:val="00861449"/>
    <w:rsid w:val="0086153E"/>
    <w:rsid w:val="00862008"/>
    <w:rsid w:val="0086224D"/>
    <w:rsid w:val="008624E9"/>
    <w:rsid w:val="008626EF"/>
    <w:rsid w:val="008628FF"/>
    <w:rsid w:val="00862ACF"/>
    <w:rsid w:val="00862BBE"/>
    <w:rsid w:val="00862DD6"/>
    <w:rsid w:val="00862F81"/>
    <w:rsid w:val="00862F98"/>
    <w:rsid w:val="00863170"/>
    <w:rsid w:val="008631C8"/>
    <w:rsid w:val="008636F6"/>
    <w:rsid w:val="0086383F"/>
    <w:rsid w:val="008639B3"/>
    <w:rsid w:val="00863AB2"/>
    <w:rsid w:val="00863B6F"/>
    <w:rsid w:val="0086401F"/>
    <w:rsid w:val="00864057"/>
    <w:rsid w:val="0086406C"/>
    <w:rsid w:val="00864218"/>
    <w:rsid w:val="00864327"/>
    <w:rsid w:val="00864ACD"/>
    <w:rsid w:val="00864B17"/>
    <w:rsid w:val="00864E05"/>
    <w:rsid w:val="00864ECD"/>
    <w:rsid w:val="0086505E"/>
    <w:rsid w:val="008650FB"/>
    <w:rsid w:val="0086517F"/>
    <w:rsid w:val="008653E6"/>
    <w:rsid w:val="008655EB"/>
    <w:rsid w:val="008658F2"/>
    <w:rsid w:val="008665F7"/>
    <w:rsid w:val="00866BE4"/>
    <w:rsid w:val="00866C26"/>
    <w:rsid w:val="00866F74"/>
    <w:rsid w:val="0086719D"/>
    <w:rsid w:val="008672FD"/>
    <w:rsid w:val="00867425"/>
    <w:rsid w:val="00867513"/>
    <w:rsid w:val="00867640"/>
    <w:rsid w:val="00867CCC"/>
    <w:rsid w:val="00867D94"/>
    <w:rsid w:val="00867DCB"/>
    <w:rsid w:val="00867E3F"/>
    <w:rsid w:val="00867F7B"/>
    <w:rsid w:val="00870213"/>
    <w:rsid w:val="00870214"/>
    <w:rsid w:val="00870270"/>
    <w:rsid w:val="00870415"/>
    <w:rsid w:val="00870568"/>
    <w:rsid w:val="00870718"/>
    <w:rsid w:val="00870A7B"/>
    <w:rsid w:val="00870DAF"/>
    <w:rsid w:val="00870F7C"/>
    <w:rsid w:val="00870FDD"/>
    <w:rsid w:val="008711AC"/>
    <w:rsid w:val="008715CE"/>
    <w:rsid w:val="008717E5"/>
    <w:rsid w:val="00871BDB"/>
    <w:rsid w:val="008720C5"/>
    <w:rsid w:val="00872143"/>
    <w:rsid w:val="0087220A"/>
    <w:rsid w:val="00872433"/>
    <w:rsid w:val="0087258A"/>
    <w:rsid w:val="008725C5"/>
    <w:rsid w:val="008728E2"/>
    <w:rsid w:val="00872CE8"/>
    <w:rsid w:val="00873119"/>
    <w:rsid w:val="008734B3"/>
    <w:rsid w:val="0087350D"/>
    <w:rsid w:val="00873529"/>
    <w:rsid w:val="0087359E"/>
    <w:rsid w:val="00873665"/>
    <w:rsid w:val="008738F3"/>
    <w:rsid w:val="008739FA"/>
    <w:rsid w:val="00873AE6"/>
    <w:rsid w:val="00873C32"/>
    <w:rsid w:val="00874515"/>
    <w:rsid w:val="0087477B"/>
    <w:rsid w:val="008750D1"/>
    <w:rsid w:val="008751E2"/>
    <w:rsid w:val="008753C1"/>
    <w:rsid w:val="008754F5"/>
    <w:rsid w:val="00875616"/>
    <w:rsid w:val="008758CA"/>
    <w:rsid w:val="00875DD0"/>
    <w:rsid w:val="00875E07"/>
    <w:rsid w:val="00875F1E"/>
    <w:rsid w:val="008762E4"/>
    <w:rsid w:val="008764B2"/>
    <w:rsid w:val="00876869"/>
    <w:rsid w:val="00876A87"/>
    <w:rsid w:val="00877517"/>
    <w:rsid w:val="008775AA"/>
    <w:rsid w:val="008777BD"/>
    <w:rsid w:val="00877AE2"/>
    <w:rsid w:val="00877D77"/>
    <w:rsid w:val="00877DED"/>
    <w:rsid w:val="008802EC"/>
    <w:rsid w:val="00880489"/>
    <w:rsid w:val="008807C2"/>
    <w:rsid w:val="008808D0"/>
    <w:rsid w:val="00880A10"/>
    <w:rsid w:val="00880CF6"/>
    <w:rsid w:val="00880D61"/>
    <w:rsid w:val="00880E7A"/>
    <w:rsid w:val="00880F8D"/>
    <w:rsid w:val="00881298"/>
    <w:rsid w:val="008816E8"/>
    <w:rsid w:val="00881781"/>
    <w:rsid w:val="00881A43"/>
    <w:rsid w:val="00881AD9"/>
    <w:rsid w:val="00881FB3"/>
    <w:rsid w:val="00882142"/>
    <w:rsid w:val="0088214E"/>
    <w:rsid w:val="0088231C"/>
    <w:rsid w:val="008823BC"/>
    <w:rsid w:val="008823F7"/>
    <w:rsid w:val="0088251C"/>
    <w:rsid w:val="008825C9"/>
    <w:rsid w:val="008826AC"/>
    <w:rsid w:val="00882975"/>
    <w:rsid w:val="00882A76"/>
    <w:rsid w:val="00882BE4"/>
    <w:rsid w:val="00882E30"/>
    <w:rsid w:val="00882EB4"/>
    <w:rsid w:val="00882FC8"/>
    <w:rsid w:val="00883080"/>
    <w:rsid w:val="008832C2"/>
    <w:rsid w:val="008836A3"/>
    <w:rsid w:val="00883807"/>
    <w:rsid w:val="00883C04"/>
    <w:rsid w:val="00883E9E"/>
    <w:rsid w:val="00883F64"/>
    <w:rsid w:val="008841D5"/>
    <w:rsid w:val="00884263"/>
    <w:rsid w:val="008842B0"/>
    <w:rsid w:val="0088436A"/>
    <w:rsid w:val="00884442"/>
    <w:rsid w:val="00884999"/>
    <w:rsid w:val="008849F6"/>
    <w:rsid w:val="00884AEF"/>
    <w:rsid w:val="00884B52"/>
    <w:rsid w:val="00884CBB"/>
    <w:rsid w:val="00885032"/>
    <w:rsid w:val="008854E5"/>
    <w:rsid w:val="00885804"/>
    <w:rsid w:val="0088587A"/>
    <w:rsid w:val="00885896"/>
    <w:rsid w:val="008859DC"/>
    <w:rsid w:val="00885C51"/>
    <w:rsid w:val="00885EB0"/>
    <w:rsid w:val="00886833"/>
    <w:rsid w:val="008869DD"/>
    <w:rsid w:val="00886AE9"/>
    <w:rsid w:val="00886BB0"/>
    <w:rsid w:val="008872F7"/>
    <w:rsid w:val="008873AF"/>
    <w:rsid w:val="008875F1"/>
    <w:rsid w:val="00887757"/>
    <w:rsid w:val="00887E0C"/>
    <w:rsid w:val="00887F2A"/>
    <w:rsid w:val="00890183"/>
    <w:rsid w:val="0089034C"/>
    <w:rsid w:val="00890484"/>
    <w:rsid w:val="00890674"/>
    <w:rsid w:val="00890741"/>
    <w:rsid w:val="00891226"/>
    <w:rsid w:val="008914CE"/>
    <w:rsid w:val="00891B45"/>
    <w:rsid w:val="00891B77"/>
    <w:rsid w:val="00891C17"/>
    <w:rsid w:val="00891F4B"/>
    <w:rsid w:val="00891FFF"/>
    <w:rsid w:val="00892544"/>
    <w:rsid w:val="0089264A"/>
    <w:rsid w:val="00892A69"/>
    <w:rsid w:val="00892B67"/>
    <w:rsid w:val="00892B85"/>
    <w:rsid w:val="00892CD5"/>
    <w:rsid w:val="00892E8B"/>
    <w:rsid w:val="00893367"/>
    <w:rsid w:val="00893588"/>
    <w:rsid w:val="008935F9"/>
    <w:rsid w:val="00893609"/>
    <w:rsid w:val="0089380A"/>
    <w:rsid w:val="00893B88"/>
    <w:rsid w:val="00893CE1"/>
    <w:rsid w:val="00894206"/>
    <w:rsid w:val="00894AC2"/>
    <w:rsid w:val="00894ACC"/>
    <w:rsid w:val="00894D94"/>
    <w:rsid w:val="00894DA3"/>
    <w:rsid w:val="00894E47"/>
    <w:rsid w:val="00894F24"/>
    <w:rsid w:val="008952A9"/>
    <w:rsid w:val="008954FF"/>
    <w:rsid w:val="00895A9D"/>
    <w:rsid w:val="00895DC3"/>
    <w:rsid w:val="00895EE3"/>
    <w:rsid w:val="00895F6C"/>
    <w:rsid w:val="00896393"/>
    <w:rsid w:val="00896448"/>
    <w:rsid w:val="00896530"/>
    <w:rsid w:val="008965D4"/>
    <w:rsid w:val="00896648"/>
    <w:rsid w:val="0089664B"/>
    <w:rsid w:val="00896821"/>
    <w:rsid w:val="008969E1"/>
    <w:rsid w:val="00896A89"/>
    <w:rsid w:val="00896B85"/>
    <w:rsid w:val="008971BC"/>
    <w:rsid w:val="008973B5"/>
    <w:rsid w:val="008975F1"/>
    <w:rsid w:val="00897715"/>
    <w:rsid w:val="00897AE9"/>
    <w:rsid w:val="00897C5B"/>
    <w:rsid w:val="00897DD3"/>
    <w:rsid w:val="008A0047"/>
    <w:rsid w:val="008A0073"/>
    <w:rsid w:val="008A010E"/>
    <w:rsid w:val="008A06FD"/>
    <w:rsid w:val="008A0756"/>
    <w:rsid w:val="008A0781"/>
    <w:rsid w:val="008A0A3A"/>
    <w:rsid w:val="008A0A64"/>
    <w:rsid w:val="008A0C7D"/>
    <w:rsid w:val="008A0FFE"/>
    <w:rsid w:val="008A1121"/>
    <w:rsid w:val="008A1129"/>
    <w:rsid w:val="008A1427"/>
    <w:rsid w:val="008A151D"/>
    <w:rsid w:val="008A1563"/>
    <w:rsid w:val="008A1F9C"/>
    <w:rsid w:val="008A22BE"/>
    <w:rsid w:val="008A2452"/>
    <w:rsid w:val="008A2801"/>
    <w:rsid w:val="008A28B1"/>
    <w:rsid w:val="008A299E"/>
    <w:rsid w:val="008A2D43"/>
    <w:rsid w:val="008A2E9A"/>
    <w:rsid w:val="008A2EC9"/>
    <w:rsid w:val="008A2F52"/>
    <w:rsid w:val="008A2F67"/>
    <w:rsid w:val="008A2FC3"/>
    <w:rsid w:val="008A3DC3"/>
    <w:rsid w:val="008A3FC5"/>
    <w:rsid w:val="008A4155"/>
    <w:rsid w:val="008A427E"/>
    <w:rsid w:val="008A43BE"/>
    <w:rsid w:val="008A4476"/>
    <w:rsid w:val="008A47D7"/>
    <w:rsid w:val="008A4942"/>
    <w:rsid w:val="008A4EDD"/>
    <w:rsid w:val="008A5199"/>
    <w:rsid w:val="008A532A"/>
    <w:rsid w:val="008A549C"/>
    <w:rsid w:val="008A5CBA"/>
    <w:rsid w:val="008A5F7F"/>
    <w:rsid w:val="008A615D"/>
    <w:rsid w:val="008A61C1"/>
    <w:rsid w:val="008A67DC"/>
    <w:rsid w:val="008A684C"/>
    <w:rsid w:val="008A68F3"/>
    <w:rsid w:val="008A6F6D"/>
    <w:rsid w:val="008A6FC1"/>
    <w:rsid w:val="008A6FDC"/>
    <w:rsid w:val="008A7174"/>
    <w:rsid w:val="008A7244"/>
    <w:rsid w:val="008A7651"/>
    <w:rsid w:val="008A77E1"/>
    <w:rsid w:val="008A788E"/>
    <w:rsid w:val="008A7AA1"/>
    <w:rsid w:val="008A7B28"/>
    <w:rsid w:val="008A7BAB"/>
    <w:rsid w:val="008A7D02"/>
    <w:rsid w:val="008B0254"/>
    <w:rsid w:val="008B03D1"/>
    <w:rsid w:val="008B062C"/>
    <w:rsid w:val="008B0DD2"/>
    <w:rsid w:val="008B106F"/>
    <w:rsid w:val="008B1093"/>
    <w:rsid w:val="008B123C"/>
    <w:rsid w:val="008B1414"/>
    <w:rsid w:val="008B14B9"/>
    <w:rsid w:val="008B1517"/>
    <w:rsid w:val="008B1A5B"/>
    <w:rsid w:val="008B1E19"/>
    <w:rsid w:val="008B1E36"/>
    <w:rsid w:val="008B209F"/>
    <w:rsid w:val="008B23CB"/>
    <w:rsid w:val="008B2678"/>
    <w:rsid w:val="008B269B"/>
    <w:rsid w:val="008B27B2"/>
    <w:rsid w:val="008B27ED"/>
    <w:rsid w:val="008B2CC4"/>
    <w:rsid w:val="008B2E72"/>
    <w:rsid w:val="008B2F02"/>
    <w:rsid w:val="008B32C2"/>
    <w:rsid w:val="008B3608"/>
    <w:rsid w:val="008B368C"/>
    <w:rsid w:val="008B3C83"/>
    <w:rsid w:val="008B3DB5"/>
    <w:rsid w:val="008B4396"/>
    <w:rsid w:val="008B4A27"/>
    <w:rsid w:val="008B4CBC"/>
    <w:rsid w:val="008B4F6B"/>
    <w:rsid w:val="008B5AC2"/>
    <w:rsid w:val="008B5D88"/>
    <w:rsid w:val="008B5E36"/>
    <w:rsid w:val="008B6163"/>
    <w:rsid w:val="008B616D"/>
    <w:rsid w:val="008B6259"/>
    <w:rsid w:val="008B635C"/>
    <w:rsid w:val="008B6477"/>
    <w:rsid w:val="008B696A"/>
    <w:rsid w:val="008B69E3"/>
    <w:rsid w:val="008B6BE6"/>
    <w:rsid w:val="008B6EFD"/>
    <w:rsid w:val="008B6F6A"/>
    <w:rsid w:val="008B7202"/>
    <w:rsid w:val="008B76B3"/>
    <w:rsid w:val="008B7F50"/>
    <w:rsid w:val="008C002A"/>
    <w:rsid w:val="008C02DF"/>
    <w:rsid w:val="008C03DB"/>
    <w:rsid w:val="008C0CA0"/>
    <w:rsid w:val="008C0E46"/>
    <w:rsid w:val="008C138A"/>
    <w:rsid w:val="008C15CD"/>
    <w:rsid w:val="008C16E4"/>
    <w:rsid w:val="008C179D"/>
    <w:rsid w:val="008C1B36"/>
    <w:rsid w:val="008C2153"/>
    <w:rsid w:val="008C21E7"/>
    <w:rsid w:val="008C22F8"/>
    <w:rsid w:val="008C242A"/>
    <w:rsid w:val="008C2496"/>
    <w:rsid w:val="008C251C"/>
    <w:rsid w:val="008C2526"/>
    <w:rsid w:val="008C25A5"/>
    <w:rsid w:val="008C2ACA"/>
    <w:rsid w:val="008C2AE4"/>
    <w:rsid w:val="008C2F18"/>
    <w:rsid w:val="008C2FBE"/>
    <w:rsid w:val="008C2FE8"/>
    <w:rsid w:val="008C3291"/>
    <w:rsid w:val="008C385B"/>
    <w:rsid w:val="008C3A11"/>
    <w:rsid w:val="008C3F9C"/>
    <w:rsid w:val="008C46DF"/>
    <w:rsid w:val="008C47EF"/>
    <w:rsid w:val="008C48EE"/>
    <w:rsid w:val="008C4925"/>
    <w:rsid w:val="008C4BEA"/>
    <w:rsid w:val="008C5060"/>
    <w:rsid w:val="008C5098"/>
    <w:rsid w:val="008C5161"/>
    <w:rsid w:val="008C53B2"/>
    <w:rsid w:val="008C5434"/>
    <w:rsid w:val="008C56EC"/>
    <w:rsid w:val="008C5710"/>
    <w:rsid w:val="008C575F"/>
    <w:rsid w:val="008C57A9"/>
    <w:rsid w:val="008C5816"/>
    <w:rsid w:val="008C5B67"/>
    <w:rsid w:val="008C5C2D"/>
    <w:rsid w:val="008C5CD1"/>
    <w:rsid w:val="008C6350"/>
    <w:rsid w:val="008C6655"/>
    <w:rsid w:val="008C66F5"/>
    <w:rsid w:val="008C66FC"/>
    <w:rsid w:val="008C68DF"/>
    <w:rsid w:val="008C6B13"/>
    <w:rsid w:val="008C6B44"/>
    <w:rsid w:val="008C6C4E"/>
    <w:rsid w:val="008C6FE6"/>
    <w:rsid w:val="008C7011"/>
    <w:rsid w:val="008C7054"/>
    <w:rsid w:val="008C7200"/>
    <w:rsid w:val="008C724E"/>
    <w:rsid w:val="008C72FF"/>
    <w:rsid w:val="008C75FF"/>
    <w:rsid w:val="008C76C9"/>
    <w:rsid w:val="008C772F"/>
    <w:rsid w:val="008C780C"/>
    <w:rsid w:val="008C7859"/>
    <w:rsid w:val="008C79A6"/>
    <w:rsid w:val="008C7B11"/>
    <w:rsid w:val="008C7B97"/>
    <w:rsid w:val="008C7CE0"/>
    <w:rsid w:val="008D02CD"/>
    <w:rsid w:val="008D05FA"/>
    <w:rsid w:val="008D06A2"/>
    <w:rsid w:val="008D06C6"/>
    <w:rsid w:val="008D0764"/>
    <w:rsid w:val="008D08C5"/>
    <w:rsid w:val="008D0909"/>
    <w:rsid w:val="008D0CCA"/>
    <w:rsid w:val="008D0F22"/>
    <w:rsid w:val="008D0FD1"/>
    <w:rsid w:val="008D1199"/>
    <w:rsid w:val="008D12C0"/>
    <w:rsid w:val="008D1497"/>
    <w:rsid w:val="008D18A5"/>
    <w:rsid w:val="008D19AD"/>
    <w:rsid w:val="008D1B51"/>
    <w:rsid w:val="008D1B69"/>
    <w:rsid w:val="008D1BE8"/>
    <w:rsid w:val="008D1DBD"/>
    <w:rsid w:val="008D1DD1"/>
    <w:rsid w:val="008D1E28"/>
    <w:rsid w:val="008D207C"/>
    <w:rsid w:val="008D20FB"/>
    <w:rsid w:val="008D268A"/>
    <w:rsid w:val="008D28A6"/>
    <w:rsid w:val="008D2BAC"/>
    <w:rsid w:val="008D2CD3"/>
    <w:rsid w:val="008D319C"/>
    <w:rsid w:val="008D33B2"/>
    <w:rsid w:val="008D3436"/>
    <w:rsid w:val="008D3950"/>
    <w:rsid w:val="008D3AC4"/>
    <w:rsid w:val="008D3B9B"/>
    <w:rsid w:val="008D3C67"/>
    <w:rsid w:val="008D3D1F"/>
    <w:rsid w:val="008D3EA0"/>
    <w:rsid w:val="008D3F88"/>
    <w:rsid w:val="008D4250"/>
    <w:rsid w:val="008D42D5"/>
    <w:rsid w:val="008D43EC"/>
    <w:rsid w:val="008D44F3"/>
    <w:rsid w:val="008D4540"/>
    <w:rsid w:val="008D460A"/>
    <w:rsid w:val="008D4887"/>
    <w:rsid w:val="008D4DEE"/>
    <w:rsid w:val="008D4EF3"/>
    <w:rsid w:val="008D507E"/>
    <w:rsid w:val="008D637B"/>
    <w:rsid w:val="008D685C"/>
    <w:rsid w:val="008D6865"/>
    <w:rsid w:val="008D68A6"/>
    <w:rsid w:val="008D6A0D"/>
    <w:rsid w:val="008D6A5C"/>
    <w:rsid w:val="008D6A7C"/>
    <w:rsid w:val="008D6AFB"/>
    <w:rsid w:val="008D6F20"/>
    <w:rsid w:val="008D7274"/>
    <w:rsid w:val="008D7526"/>
    <w:rsid w:val="008D797D"/>
    <w:rsid w:val="008D7DEC"/>
    <w:rsid w:val="008D7E15"/>
    <w:rsid w:val="008D7E26"/>
    <w:rsid w:val="008D7F55"/>
    <w:rsid w:val="008D7F69"/>
    <w:rsid w:val="008D7F81"/>
    <w:rsid w:val="008E0250"/>
    <w:rsid w:val="008E02F2"/>
    <w:rsid w:val="008E04C5"/>
    <w:rsid w:val="008E07C5"/>
    <w:rsid w:val="008E080E"/>
    <w:rsid w:val="008E0B66"/>
    <w:rsid w:val="008E0C2A"/>
    <w:rsid w:val="008E0FDA"/>
    <w:rsid w:val="008E151F"/>
    <w:rsid w:val="008E1820"/>
    <w:rsid w:val="008E1866"/>
    <w:rsid w:val="008E1BE7"/>
    <w:rsid w:val="008E1D0D"/>
    <w:rsid w:val="008E1F1A"/>
    <w:rsid w:val="008E204A"/>
    <w:rsid w:val="008E21DB"/>
    <w:rsid w:val="008E24BC"/>
    <w:rsid w:val="008E2614"/>
    <w:rsid w:val="008E2672"/>
    <w:rsid w:val="008E2E2D"/>
    <w:rsid w:val="008E2FDD"/>
    <w:rsid w:val="008E30CB"/>
    <w:rsid w:val="008E3360"/>
    <w:rsid w:val="008E343E"/>
    <w:rsid w:val="008E351E"/>
    <w:rsid w:val="008E36C9"/>
    <w:rsid w:val="008E3F2B"/>
    <w:rsid w:val="008E449A"/>
    <w:rsid w:val="008E44FB"/>
    <w:rsid w:val="008E450A"/>
    <w:rsid w:val="008E48DB"/>
    <w:rsid w:val="008E49AD"/>
    <w:rsid w:val="008E4A67"/>
    <w:rsid w:val="008E4A99"/>
    <w:rsid w:val="008E4CDA"/>
    <w:rsid w:val="008E4D7B"/>
    <w:rsid w:val="008E4FB0"/>
    <w:rsid w:val="008E51B0"/>
    <w:rsid w:val="008E5392"/>
    <w:rsid w:val="008E5D89"/>
    <w:rsid w:val="008E6250"/>
    <w:rsid w:val="008E62B4"/>
    <w:rsid w:val="008E673C"/>
    <w:rsid w:val="008E6B29"/>
    <w:rsid w:val="008E6C84"/>
    <w:rsid w:val="008E6F2B"/>
    <w:rsid w:val="008E6F9F"/>
    <w:rsid w:val="008E70FB"/>
    <w:rsid w:val="008E7290"/>
    <w:rsid w:val="008E75E6"/>
    <w:rsid w:val="008E777D"/>
    <w:rsid w:val="008E79F4"/>
    <w:rsid w:val="008E7CB0"/>
    <w:rsid w:val="008F0078"/>
    <w:rsid w:val="008F01AE"/>
    <w:rsid w:val="008F04E2"/>
    <w:rsid w:val="008F0642"/>
    <w:rsid w:val="008F0725"/>
    <w:rsid w:val="008F07B1"/>
    <w:rsid w:val="008F080A"/>
    <w:rsid w:val="008F0AC9"/>
    <w:rsid w:val="008F0CC8"/>
    <w:rsid w:val="008F1326"/>
    <w:rsid w:val="008F13DC"/>
    <w:rsid w:val="008F13F6"/>
    <w:rsid w:val="008F1653"/>
    <w:rsid w:val="008F1702"/>
    <w:rsid w:val="008F182B"/>
    <w:rsid w:val="008F1AFE"/>
    <w:rsid w:val="008F1B48"/>
    <w:rsid w:val="008F1DAF"/>
    <w:rsid w:val="008F1E23"/>
    <w:rsid w:val="008F209A"/>
    <w:rsid w:val="008F25A7"/>
    <w:rsid w:val="008F27AB"/>
    <w:rsid w:val="008F27FC"/>
    <w:rsid w:val="008F2A70"/>
    <w:rsid w:val="008F2F2E"/>
    <w:rsid w:val="008F300A"/>
    <w:rsid w:val="008F326A"/>
    <w:rsid w:val="008F36E1"/>
    <w:rsid w:val="008F39DC"/>
    <w:rsid w:val="008F3ABE"/>
    <w:rsid w:val="008F3AD7"/>
    <w:rsid w:val="008F3BC8"/>
    <w:rsid w:val="008F3BE9"/>
    <w:rsid w:val="008F3CAD"/>
    <w:rsid w:val="008F3CBD"/>
    <w:rsid w:val="008F3D1F"/>
    <w:rsid w:val="008F3D5D"/>
    <w:rsid w:val="008F3DEC"/>
    <w:rsid w:val="008F3E52"/>
    <w:rsid w:val="008F3FFA"/>
    <w:rsid w:val="008F4032"/>
    <w:rsid w:val="008F4252"/>
    <w:rsid w:val="008F4448"/>
    <w:rsid w:val="008F4479"/>
    <w:rsid w:val="008F4721"/>
    <w:rsid w:val="008F4AD7"/>
    <w:rsid w:val="008F4B03"/>
    <w:rsid w:val="008F4C49"/>
    <w:rsid w:val="008F4DE6"/>
    <w:rsid w:val="008F4F2B"/>
    <w:rsid w:val="008F5175"/>
    <w:rsid w:val="008F5368"/>
    <w:rsid w:val="008F54EF"/>
    <w:rsid w:val="008F55E0"/>
    <w:rsid w:val="008F5860"/>
    <w:rsid w:val="008F5E70"/>
    <w:rsid w:val="008F62A9"/>
    <w:rsid w:val="008F639C"/>
    <w:rsid w:val="008F666D"/>
    <w:rsid w:val="008F6B33"/>
    <w:rsid w:val="008F6D61"/>
    <w:rsid w:val="008F6FC3"/>
    <w:rsid w:val="008F712C"/>
    <w:rsid w:val="008F733E"/>
    <w:rsid w:val="008F745C"/>
    <w:rsid w:val="008F7804"/>
    <w:rsid w:val="008F7CB5"/>
    <w:rsid w:val="008F7D94"/>
    <w:rsid w:val="00900614"/>
    <w:rsid w:val="0090074E"/>
    <w:rsid w:val="009007DC"/>
    <w:rsid w:val="009008C2"/>
    <w:rsid w:val="009008D8"/>
    <w:rsid w:val="00900D0D"/>
    <w:rsid w:val="00900D73"/>
    <w:rsid w:val="00900EBE"/>
    <w:rsid w:val="00900FBF"/>
    <w:rsid w:val="0090117F"/>
    <w:rsid w:val="00901516"/>
    <w:rsid w:val="00901804"/>
    <w:rsid w:val="009018D0"/>
    <w:rsid w:val="00901D98"/>
    <w:rsid w:val="009020BF"/>
    <w:rsid w:val="00902214"/>
    <w:rsid w:val="00902426"/>
    <w:rsid w:val="009026B2"/>
    <w:rsid w:val="009028F5"/>
    <w:rsid w:val="0090294D"/>
    <w:rsid w:val="00902A33"/>
    <w:rsid w:val="00902AF5"/>
    <w:rsid w:val="00902AF6"/>
    <w:rsid w:val="00903120"/>
    <w:rsid w:val="009036B3"/>
    <w:rsid w:val="0090375A"/>
    <w:rsid w:val="009038F8"/>
    <w:rsid w:val="00903A47"/>
    <w:rsid w:val="00904345"/>
    <w:rsid w:val="00904571"/>
    <w:rsid w:val="009045AA"/>
    <w:rsid w:val="00904637"/>
    <w:rsid w:val="009049BC"/>
    <w:rsid w:val="00904A7E"/>
    <w:rsid w:val="00904F65"/>
    <w:rsid w:val="0090521B"/>
    <w:rsid w:val="0090527A"/>
    <w:rsid w:val="0090529E"/>
    <w:rsid w:val="009052AB"/>
    <w:rsid w:val="00905983"/>
    <w:rsid w:val="00906237"/>
    <w:rsid w:val="00906344"/>
    <w:rsid w:val="00906351"/>
    <w:rsid w:val="00906392"/>
    <w:rsid w:val="009063A1"/>
    <w:rsid w:val="00906576"/>
    <w:rsid w:val="00906FCA"/>
    <w:rsid w:val="0090714C"/>
    <w:rsid w:val="009076B2"/>
    <w:rsid w:val="009076E5"/>
    <w:rsid w:val="00907773"/>
    <w:rsid w:val="0091061A"/>
    <w:rsid w:val="00910716"/>
    <w:rsid w:val="0091076A"/>
    <w:rsid w:val="0091080B"/>
    <w:rsid w:val="0091091C"/>
    <w:rsid w:val="0091163C"/>
    <w:rsid w:val="00911694"/>
    <w:rsid w:val="00911B16"/>
    <w:rsid w:val="00911D19"/>
    <w:rsid w:val="00911F7D"/>
    <w:rsid w:val="00911FD3"/>
    <w:rsid w:val="009125D4"/>
    <w:rsid w:val="009125EB"/>
    <w:rsid w:val="009126A9"/>
    <w:rsid w:val="0091274F"/>
    <w:rsid w:val="0091293F"/>
    <w:rsid w:val="009129F4"/>
    <w:rsid w:val="00912B18"/>
    <w:rsid w:val="00912B2C"/>
    <w:rsid w:val="00912BE6"/>
    <w:rsid w:val="00912FD9"/>
    <w:rsid w:val="009130A0"/>
    <w:rsid w:val="009132BB"/>
    <w:rsid w:val="00913496"/>
    <w:rsid w:val="009140BE"/>
    <w:rsid w:val="0091411A"/>
    <w:rsid w:val="009141DB"/>
    <w:rsid w:val="0091443B"/>
    <w:rsid w:val="009144D2"/>
    <w:rsid w:val="00914854"/>
    <w:rsid w:val="00914870"/>
    <w:rsid w:val="00914AD5"/>
    <w:rsid w:val="00914CC3"/>
    <w:rsid w:val="00914FB8"/>
    <w:rsid w:val="0091517E"/>
    <w:rsid w:val="00915355"/>
    <w:rsid w:val="0091538C"/>
    <w:rsid w:val="009155A5"/>
    <w:rsid w:val="009155F0"/>
    <w:rsid w:val="00915821"/>
    <w:rsid w:val="009159A5"/>
    <w:rsid w:val="009164A0"/>
    <w:rsid w:val="009166C0"/>
    <w:rsid w:val="00916A04"/>
    <w:rsid w:val="00916C81"/>
    <w:rsid w:val="00917099"/>
    <w:rsid w:val="0091718D"/>
    <w:rsid w:val="00917287"/>
    <w:rsid w:val="00917390"/>
    <w:rsid w:val="00917846"/>
    <w:rsid w:val="009178E8"/>
    <w:rsid w:val="00917BDE"/>
    <w:rsid w:val="00917D02"/>
    <w:rsid w:val="00917EE5"/>
    <w:rsid w:val="009200B7"/>
    <w:rsid w:val="00920165"/>
    <w:rsid w:val="00920249"/>
    <w:rsid w:val="0092051C"/>
    <w:rsid w:val="009205A9"/>
    <w:rsid w:val="0092082F"/>
    <w:rsid w:val="0092095E"/>
    <w:rsid w:val="009209E6"/>
    <w:rsid w:val="00920A4E"/>
    <w:rsid w:val="00920B11"/>
    <w:rsid w:val="009210BA"/>
    <w:rsid w:val="0092140B"/>
    <w:rsid w:val="009216BA"/>
    <w:rsid w:val="009218CC"/>
    <w:rsid w:val="00921A58"/>
    <w:rsid w:val="00921A87"/>
    <w:rsid w:val="00921B34"/>
    <w:rsid w:val="00921B9F"/>
    <w:rsid w:val="00921C17"/>
    <w:rsid w:val="00921E66"/>
    <w:rsid w:val="00921EDE"/>
    <w:rsid w:val="009220F0"/>
    <w:rsid w:val="00922558"/>
    <w:rsid w:val="0092265B"/>
    <w:rsid w:val="00922708"/>
    <w:rsid w:val="00922932"/>
    <w:rsid w:val="00922935"/>
    <w:rsid w:val="00922BCA"/>
    <w:rsid w:val="00922DD0"/>
    <w:rsid w:val="00923244"/>
    <w:rsid w:val="00923330"/>
    <w:rsid w:val="0092353D"/>
    <w:rsid w:val="0092361F"/>
    <w:rsid w:val="0092365E"/>
    <w:rsid w:val="009237C7"/>
    <w:rsid w:val="009239B8"/>
    <w:rsid w:val="0092409B"/>
    <w:rsid w:val="009245CF"/>
    <w:rsid w:val="00924816"/>
    <w:rsid w:val="00924A41"/>
    <w:rsid w:val="00924AC9"/>
    <w:rsid w:val="00924C47"/>
    <w:rsid w:val="00924C80"/>
    <w:rsid w:val="00924CF9"/>
    <w:rsid w:val="00924D75"/>
    <w:rsid w:val="00924F02"/>
    <w:rsid w:val="00925047"/>
    <w:rsid w:val="009250EE"/>
    <w:rsid w:val="009251A8"/>
    <w:rsid w:val="009252AB"/>
    <w:rsid w:val="009253A9"/>
    <w:rsid w:val="00925476"/>
    <w:rsid w:val="00925607"/>
    <w:rsid w:val="00925640"/>
    <w:rsid w:val="00925E05"/>
    <w:rsid w:val="0092602A"/>
    <w:rsid w:val="0092634A"/>
    <w:rsid w:val="0092636C"/>
    <w:rsid w:val="00926381"/>
    <w:rsid w:val="00926488"/>
    <w:rsid w:val="009265EB"/>
    <w:rsid w:val="00926B07"/>
    <w:rsid w:val="00926B1E"/>
    <w:rsid w:val="00926BA1"/>
    <w:rsid w:val="00926C53"/>
    <w:rsid w:val="0092708C"/>
    <w:rsid w:val="009272B2"/>
    <w:rsid w:val="00927A5A"/>
    <w:rsid w:val="00927CDE"/>
    <w:rsid w:val="00927FF2"/>
    <w:rsid w:val="0093047C"/>
    <w:rsid w:val="0093051C"/>
    <w:rsid w:val="009308F4"/>
    <w:rsid w:val="0093109A"/>
    <w:rsid w:val="009310F5"/>
    <w:rsid w:val="0093110F"/>
    <w:rsid w:val="00931310"/>
    <w:rsid w:val="009314A4"/>
    <w:rsid w:val="009315AD"/>
    <w:rsid w:val="009317C2"/>
    <w:rsid w:val="00931B6A"/>
    <w:rsid w:val="00931C7E"/>
    <w:rsid w:val="00932125"/>
    <w:rsid w:val="00932223"/>
    <w:rsid w:val="0093231C"/>
    <w:rsid w:val="009324C2"/>
    <w:rsid w:val="00932509"/>
    <w:rsid w:val="009326DF"/>
    <w:rsid w:val="00932713"/>
    <w:rsid w:val="0093295A"/>
    <w:rsid w:val="00932F14"/>
    <w:rsid w:val="009330BC"/>
    <w:rsid w:val="009331C4"/>
    <w:rsid w:val="0093321F"/>
    <w:rsid w:val="00933256"/>
    <w:rsid w:val="009332F7"/>
    <w:rsid w:val="00933585"/>
    <w:rsid w:val="00933842"/>
    <w:rsid w:val="0093398F"/>
    <w:rsid w:val="00933B97"/>
    <w:rsid w:val="00933D2A"/>
    <w:rsid w:val="00933DEF"/>
    <w:rsid w:val="00933EDE"/>
    <w:rsid w:val="00933F2D"/>
    <w:rsid w:val="00934079"/>
    <w:rsid w:val="00934203"/>
    <w:rsid w:val="009342AA"/>
    <w:rsid w:val="00934673"/>
    <w:rsid w:val="00934737"/>
    <w:rsid w:val="00934C4C"/>
    <w:rsid w:val="00934DB5"/>
    <w:rsid w:val="00934F0B"/>
    <w:rsid w:val="00934F4D"/>
    <w:rsid w:val="0093547A"/>
    <w:rsid w:val="00935560"/>
    <w:rsid w:val="00935CA4"/>
    <w:rsid w:val="00935CFE"/>
    <w:rsid w:val="00935E6F"/>
    <w:rsid w:val="0093656B"/>
    <w:rsid w:val="00936C51"/>
    <w:rsid w:val="00936E77"/>
    <w:rsid w:val="00936FBA"/>
    <w:rsid w:val="0093706B"/>
    <w:rsid w:val="00937710"/>
    <w:rsid w:val="00937711"/>
    <w:rsid w:val="00937B2F"/>
    <w:rsid w:val="00940286"/>
    <w:rsid w:val="0094070A"/>
    <w:rsid w:val="00940AC5"/>
    <w:rsid w:val="00940B44"/>
    <w:rsid w:val="00940DF9"/>
    <w:rsid w:val="00940FF6"/>
    <w:rsid w:val="00941170"/>
    <w:rsid w:val="0094165B"/>
    <w:rsid w:val="00941961"/>
    <w:rsid w:val="00941A40"/>
    <w:rsid w:val="00941AED"/>
    <w:rsid w:val="00941C68"/>
    <w:rsid w:val="00941C6B"/>
    <w:rsid w:val="00941C95"/>
    <w:rsid w:val="00941FA1"/>
    <w:rsid w:val="009420ED"/>
    <w:rsid w:val="0094236F"/>
    <w:rsid w:val="0094247F"/>
    <w:rsid w:val="00942492"/>
    <w:rsid w:val="0094283B"/>
    <w:rsid w:val="00942D60"/>
    <w:rsid w:val="00942DF5"/>
    <w:rsid w:val="00942F41"/>
    <w:rsid w:val="00942F78"/>
    <w:rsid w:val="00943304"/>
    <w:rsid w:val="00943539"/>
    <w:rsid w:val="0094362D"/>
    <w:rsid w:val="0094396C"/>
    <w:rsid w:val="00943BC4"/>
    <w:rsid w:val="00944056"/>
    <w:rsid w:val="009442CB"/>
    <w:rsid w:val="009443D7"/>
    <w:rsid w:val="0094440B"/>
    <w:rsid w:val="00944957"/>
    <w:rsid w:val="00944967"/>
    <w:rsid w:val="00944E52"/>
    <w:rsid w:val="0094540F"/>
    <w:rsid w:val="00945A40"/>
    <w:rsid w:val="00945AB0"/>
    <w:rsid w:val="00946016"/>
    <w:rsid w:val="009460F8"/>
    <w:rsid w:val="009463FA"/>
    <w:rsid w:val="009464B6"/>
    <w:rsid w:val="009467C4"/>
    <w:rsid w:val="0094687C"/>
    <w:rsid w:val="00946911"/>
    <w:rsid w:val="009469B0"/>
    <w:rsid w:val="00946A4B"/>
    <w:rsid w:val="00946F43"/>
    <w:rsid w:val="00946FE8"/>
    <w:rsid w:val="00947446"/>
    <w:rsid w:val="009475E6"/>
    <w:rsid w:val="0095070D"/>
    <w:rsid w:val="00950838"/>
    <w:rsid w:val="00950A0D"/>
    <w:rsid w:val="00950A14"/>
    <w:rsid w:val="00950A4E"/>
    <w:rsid w:val="00950AA4"/>
    <w:rsid w:val="00950BF4"/>
    <w:rsid w:val="00950D1F"/>
    <w:rsid w:val="0095106C"/>
    <w:rsid w:val="0095118A"/>
    <w:rsid w:val="00951350"/>
    <w:rsid w:val="00951471"/>
    <w:rsid w:val="0095161B"/>
    <w:rsid w:val="00951637"/>
    <w:rsid w:val="0095190B"/>
    <w:rsid w:val="009519D8"/>
    <w:rsid w:val="009519E6"/>
    <w:rsid w:val="00951CC7"/>
    <w:rsid w:val="00951DDD"/>
    <w:rsid w:val="00952454"/>
    <w:rsid w:val="00952889"/>
    <w:rsid w:val="00952E36"/>
    <w:rsid w:val="00953192"/>
    <w:rsid w:val="0095330C"/>
    <w:rsid w:val="0095337A"/>
    <w:rsid w:val="00953473"/>
    <w:rsid w:val="00953513"/>
    <w:rsid w:val="00953CB7"/>
    <w:rsid w:val="00953F46"/>
    <w:rsid w:val="00953FA0"/>
    <w:rsid w:val="0095405E"/>
    <w:rsid w:val="00954252"/>
    <w:rsid w:val="009543B9"/>
    <w:rsid w:val="009546D5"/>
    <w:rsid w:val="00954BDA"/>
    <w:rsid w:val="00954F70"/>
    <w:rsid w:val="0095512D"/>
    <w:rsid w:val="0095526B"/>
    <w:rsid w:val="0095527A"/>
    <w:rsid w:val="00955488"/>
    <w:rsid w:val="0095556E"/>
    <w:rsid w:val="0095579E"/>
    <w:rsid w:val="00956060"/>
    <w:rsid w:val="00956102"/>
    <w:rsid w:val="009562CD"/>
    <w:rsid w:val="00956B6C"/>
    <w:rsid w:val="00957132"/>
    <w:rsid w:val="0095714C"/>
    <w:rsid w:val="009571FE"/>
    <w:rsid w:val="00957F1D"/>
    <w:rsid w:val="0096006D"/>
    <w:rsid w:val="00960193"/>
    <w:rsid w:val="009602B2"/>
    <w:rsid w:val="00960985"/>
    <w:rsid w:val="00960A3B"/>
    <w:rsid w:val="00960A42"/>
    <w:rsid w:val="00960B4B"/>
    <w:rsid w:val="00960BE0"/>
    <w:rsid w:val="00960D87"/>
    <w:rsid w:val="00961184"/>
    <w:rsid w:val="0096130A"/>
    <w:rsid w:val="009614BC"/>
    <w:rsid w:val="00961652"/>
    <w:rsid w:val="00961955"/>
    <w:rsid w:val="009619DB"/>
    <w:rsid w:val="00961C71"/>
    <w:rsid w:val="00961F43"/>
    <w:rsid w:val="00962121"/>
    <w:rsid w:val="0096215E"/>
    <w:rsid w:val="009623D5"/>
    <w:rsid w:val="00962479"/>
    <w:rsid w:val="009626A1"/>
    <w:rsid w:val="00962BF8"/>
    <w:rsid w:val="0096311A"/>
    <w:rsid w:val="00963AF9"/>
    <w:rsid w:val="00963B80"/>
    <w:rsid w:val="00963D36"/>
    <w:rsid w:val="00963F0D"/>
    <w:rsid w:val="00963F23"/>
    <w:rsid w:val="00963F87"/>
    <w:rsid w:val="0096404A"/>
    <w:rsid w:val="0096408B"/>
    <w:rsid w:val="009646BB"/>
    <w:rsid w:val="009648D3"/>
    <w:rsid w:val="00964AEC"/>
    <w:rsid w:val="00964C6E"/>
    <w:rsid w:val="00964CE4"/>
    <w:rsid w:val="009650C2"/>
    <w:rsid w:val="0096523B"/>
    <w:rsid w:val="00965368"/>
    <w:rsid w:val="00965673"/>
    <w:rsid w:val="009656A9"/>
    <w:rsid w:val="009656C2"/>
    <w:rsid w:val="009657D7"/>
    <w:rsid w:val="0096590F"/>
    <w:rsid w:val="0096603E"/>
    <w:rsid w:val="009663F1"/>
    <w:rsid w:val="009668B7"/>
    <w:rsid w:val="009669F8"/>
    <w:rsid w:val="009669FC"/>
    <w:rsid w:val="00966AEA"/>
    <w:rsid w:val="00966BC5"/>
    <w:rsid w:val="00966C87"/>
    <w:rsid w:val="00966E29"/>
    <w:rsid w:val="00966EE3"/>
    <w:rsid w:val="00966FF7"/>
    <w:rsid w:val="0096724E"/>
    <w:rsid w:val="009673A0"/>
    <w:rsid w:val="00967459"/>
    <w:rsid w:val="009678E7"/>
    <w:rsid w:val="009679BE"/>
    <w:rsid w:val="00967A86"/>
    <w:rsid w:val="00967BDD"/>
    <w:rsid w:val="00967C02"/>
    <w:rsid w:val="00967C36"/>
    <w:rsid w:val="00967C78"/>
    <w:rsid w:val="00967DF7"/>
    <w:rsid w:val="009701A1"/>
    <w:rsid w:val="00970409"/>
    <w:rsid w:val="0097059A"/>
    <w:rsid w:val="00970CAD"/>
    <w:rsid w:val="00970CD6"/>
    <w:rsid w:val="00970D87"/>
    <w:rsid w:val="00970E7F"/>
    <w:rsid w:val="00970F3F"/>
    <w:rsid w:val="009710B5"/>
    <w:rsid w:val="009712F1"/>
    <w:rsid w:val="0097191A"/>
    <w:rsid w:val="00971C4A"/>
    <w:rsid w:val="00971DC9"/>
    <w:rsid w:val="009722A8"/>
    <w:rsid w:val="00972483"/>
    <w:rsid w:val="00972577"/>
    <w:rsid w:val="009726FF"/>
    <w:rsid w:val="00972AC4"/>
    <w:rsid w:val="00972BA0"/>
    <w:rsid w:val="00972D06"/>
    <w:rsid w:val="009730A7"/>
    <w:rsid w:val="009731C6"/>
    <w:rsid w:val="00973302"/>
    <w:rsid w:val="00973443"/>
    <w:rsid w:val="009734C0"/>
    <w:rsid w:val="009739CF"/>
    <w:rsid w:val="00973A8E"/>
    <w:rsid w:val="0097448F"/>
    <w:rsid w:val="009744FC"/>
    <w:rsid w:val="009745DA"/>
    <w:rsid w:val="00974761"/>
    <w:rsid w:val="0097494B"/>
    <w:rsid w:val="00974ABC"/>
    <w:rsid w:val="00974C56"/>
    <w:rsid w:val="00974D46"/>
    <w:rsid w:val="00974EC0"/>
    <w:rsid w:val="00974F0A"/>
    <w:rsid w:val="00974FBC"/>
    <w:rsid w:val="009750B6"/>
    <w:rsid w:val="0097523B"/>
    <w:rsid w:val="00975320"/>
    <w:rsid w:val="00975762"/>
    <w:rsid w:val="0097581A"/>
    <w:rsid w:val="009758E8"/>
    <w:rsid w:val="00975BD7"/>
    <w:rsid w:val="00975C39"/>
    <w:rsid w:val="00975E33"/>
    <w:rsid w:val="00976406"/>
    <w:rsid w:val="009764BD"/>
    <w:rsid w:val="00976664"/>
    <w:rsid w:val="009766D1"/>
    <w:rsid w:val="009767E3"/>
    <w:rsid w:val="009768E8"/>
    <w:rsid w:val="00976DFA"/>
    <w:rsid w:val="00976EAC"/>
    <w:rsid w:val="0097784A"/>
    <w:rsid w:val="0097784B"/>
    <w:rsid w:val="00977A4F"/>
    <w:rsid w:val="00977C8B"/>
    <w:rsid w:val="00977EF8"/>
    <w:rsid w:val="009804CC"/>
    <w:rsid w:val="00980726"/>
    <w:rsid w:val="00980785"/>
    <w:rsid w:val="009808A0"/>
    <w:rsid w:val="009809B6"/>
    <w:rsid w:val="00980CDB"/>
    <w:rsid w:val="00981169"/>
    <w:rsid w:val="009811AE"/>
    <w:rsid w:val="00981511"/>
    <w:rsid w:val="00981618"/>
    <w:rsid w:val="009816D6"/>
    <w:rsid w:val="00981ABC"/>
    <w:rsid w:val="00981C03"/>
    <w:rsid w:val="009821F0"/>
    <w:rsid w:val="00982391"/>
    <w:rsid w:val="009823B5"/>
    <w:rsid w:val="00982439"/>
    <w:rsid w:val="009827E9"/>
    <w:rsid w:val="00982C3E"/>
    <w:rsid w:val="009832A3"/>
    <w:rsid w:val="009832BF"/>
    <w:rsid w:val="0098351D"/>
    <w:rsid w:val="00983646"/>
    <w:rsid w:val="009838E1"/>
    <w:rsid w:val="009839CF"/>
    <w:rsid w:val="00983A41"/>
    <w:rsid w:val="00983B6A"/>
    <w:rsid w:val="00983C3D"/>
    <w:rsid w:val="00984338"/>
    <w:rsid w:val="0098473A"/>
    <w:rsid w:val="00984AD2"/>
    <w:rsid w:val="00984BB3"/>
    <w:rsid w:val="00984FDC"/>
    <w:rsid w:val="00985248"/>
    <w:rsid w:val="00985430"/>
    <w:rsid w:val="00985462"/>
    <w:rsid w:val="0098567A"/>
    <w:rsid w:val="009856EC"/>
    <w:rsid w:val="0098584A"/>
    <w:rsid w:val="0098595B"/>
    <w:rsid w:val="00985B14"/>
    <w:rsid w:val="00985F0B"/>
    <w:rsid w:val="00986053"/>
    <w:rsid w:val="00986296"/>
    <w:rsid w:val="00986636"/>
    <w:rsid w:val="00986911"/>
    <w:rsid w:val="00986A09"/>
    <w:rsid w:val="00986A61"/>
    <w:rsid w:val="00986ACF"/>
    <w:rsid w:val="00986B5F"/>
    <w:rsid w:val="00986DB0"/>
    <w:rsid w:val="00986F4E"/>
    <w:rsid w:val="0098712A"/>
    <w:rsid w:val="009878A7"/>
    <w:rsid w:val="00987C1A"/>
    <w:rsid w:val="00990033"/>
    <w:rsid w:val="009901AD"/>
    <w:rsid w:val="009903B5"/>
    <w:rsid w:val="0099070E"/>
    <w:rsid w:val="00990976"/>
    <w:rsid w:val="00991011"/>
    <w:rsid w:val="00991044"/>
    <w:rsid w:val="0099162A"/>
    <w:rsid w:val="0099195C"/>
    <w:rsid w:val="00991987"/>
    <w:rsid w:val="00991D0A"/>
    <w:rsid w:val="00991FBB"/>
    <w:rsid w:val="00992077"/>
    <w:rsid w:val="00992148"/>
    <w:rsid w:val="0099236B"/>
    <w:rsid w:val="009923F6"/>
    <w:rsid w:val="009925DA"/>
    <w:rsid w:val="00992769"/>
    <w:rsid w:val="009928BA"/>
    <w:rsid w:val="00992917"/>
    <w:rsid w:val="00992A7F"/>
    <w:rsid w:val="00992C02"/>
    <w:rsid w:val="00992D26"/>
    <w:rsid w:val="00993090"/>
    <w:rsid w:val="0099323A"/>
    <w:rsid w:val="0099369A"/>
    <w:rsid w:val="009938AB"/>
    <w:rsid w:val="0099399F"/>
    <w:rsid w:val="00993ABD"/>
    <w:rsid w:val="00993DA1"/>
    <w:rsid w:val="00993FCA"/>
    <w:rsid w:val="0099412F"/>
    <w:rsid w:val="00994219"/>
    <w:rsid w:val="009944B2"/>
    <w:rsid w:val="00994814"/>
    <w:rsid w:val="00994DAA"/>
    <w:rsid w:val="00994E77"/>
    <w:rsid w:val="00994F63"/>
    <w:rsid w:val="00994FD6"/>
    <w:rsid w:val="00995014"/>
    <w:rsid w:val="00995163"/>
    <w:rsid w:val="00995238"/>
    <w:rsid w:val="00995528"/>
    <w:rsid w:val="00995974"/>
    <w:rsid w:val="00995B3E"/>
    <w:rsid w:val="00996124"/>
    <w:rsid w:val="0099646D"/>
    <w:rsid w:val="0099658A"/>
    <w:rsid w:val="00996C83"/>
    <w:rsid w:val="00996DA6"/>
    <w:rsid w:val="00997078"/>
    <w:rsid w:val="009970E5"/>
    <w:rsid w:val="00997268"/>
    <w:rsid w:val="0099772C"/>
    <w:rsid w:val="00997A15"/>
    <w:rsid w:val="00997E6F"/>
    <w:rsid w:val="00997EA2"/>
    <w:rsid w:val="009A014C"/>
    <w:rsid w:val="009A057C"/>
    <w:rsid w:val="009A09E7"/>
    <w:rsid w:val="009A0AFD"/>
    <w:rsid w:val="009A0E44"/>
    <w:rsid w:val="009A125E"/>
    <w:rsid w:val="009A150E"/>
    <w:rsid w:val="009A1633"/>
    <w:rsid w:val="009A1647"/>
    <w:rsid w:val="009A19CC"/>
    <w:rsid w:val="009A1C45"/>
    <w:rsid w:val="009A1F30"/>
    <w:rsid w:val="009A2001"/>
    <w:rsid w:val="009A22CD"/>
    <w:rsid w:val="009A2479"/>
    <w:rsid w:val="009A29C9"/>
    <w:rsid w:val="009A2AC8"/>
    <w:rsid w:val="009A2AF8"/>
    <w:rsid w:val="009A3352"/>
    <w:rsid w:val="009A346E"/>
    <w:rsid w:val="009A364F"/>
    <w:rsid w:val="009A3807"/>
    <w:rsid w:val="009A391C"/>
    <w:rsid w:val="009A3964"/>
    <w:rsid w:val="009A3A68"/>
    <w:rsid w:val="009A421A"/>
    <w:rsid w:val="009A4303"/>
    <w:rsid w:val="009A43D6"/>
    <w:rsid w:val="009A43E4"/>
    <w:rsid w:val="009A446C"/>
    <w:rsid w:val="009A45E3"/>
    <w:rsid w:val="009A47FA"/>
    <w:rsid w:val="009A4DCE"/>
    <w:rsid w:val="009A4E78"/>
    <w:rsid w:val="009A4F38"/>
    <w:rsid w:val="009A503E"/>
    <w:rsid w:val="009A50F2"/>
    <w:rsid w:val="009A5202"/>
    <w:rsid w:val="009A54AC"/>
    <w:rsid w:val="009A5679"/>
    <w:rsid w:val="009A5A7B"/>
    <w:rsid w:val="009A5B74"/>
    <w:rsid w:val="009A5C27"/>
    <w:rsid w:val="009A5CAC"/>
    <w:rsid w:val="009A5F6E"/>
    <w:rsid w:val="009A647C"/>
    <w:rsid w:val="009A6B1C"/>
    <w:rsid w:val="009A7004"/>
    <w:rsid w:val="009A70DC"/>
    <w:rsid w:val="009A72CB"/>
    <w:rsid w:val="009A745E"/>
    <w:rsid w:val="009A74EF"/>
    <w:rsid w:val="009A7523"/>
    <w:rsid w:val="009A766B"/>
    <w:rsid w:val="009B0097"/>
    <w:rsid w:val="009B0160"/>
    <w:rsid w:val="009B0210"/>
    <w:rsid w:val="009B06AC"/>
    <w:rsid w:val="009B0853"/>
    <w:rsid w:val="009B0F5E"/>
    <w:rsid w:val="009B1032"/>
    <w:rsid w:val="009B13BB"/>
    <w:rsid w:val="009B13F0"/>
    <w:rsid w:val="009B166A"/>
    <w:rsid w:val="009B18F9"/>
    <w:rsid w:val="009B1B04"/>
    <w:rsid w:val="009B1E82"/>
    <w:rsid w:val="009B208E"/>
    <w:rsid w:val="009B2486"/>
    <w:rsid w:val="009B2643"/>
    <w:rsid w:val="009B276C"/>
    <w:rsid w:val="009B2841"/>
    <w:rsid w:val="009B2A19"/>
    <w:rsid w:val="009B2A95"/>
    <w:rsid w:val="009B2E46"/>
    <w:rsid w:val="009B2FD3"/>
    <w:rsid w:val="009B30B2"/>
    <w:rsid w:val="009B32BD"/>
    <w:rsid w:val="009B34C8"/>
    <w:rsid w:val="009B3545"/>
    <w:rsid w:val="009B3B74"/>
    <w:rsid w:val="009B3B81"/>
    <w:rsid w:val="009B3BBD"/>
    <w:rsid w:val="009B3C3F"/>
    <w:rsid w:val="009B3E1C"/>
    <w:rsid w:val="009B4018"/>
    <w:rsid w:val="009B404F"/>
    <w:rsid w:val="009B4D00"/>
    <w:rsid w:val="009B500B"/>
    <w:rsid w:val="009B5D52"/>
    <w:rsid w:val="009B5E26"/>
    <w:rsid w:val="009B5E7D"/>
    <w:rsid w:val="009B5F81"/>
    <w:rsid w:val="009B6554"/>
    <w:rsid w:val="009B6790"/>
    <w:rsid w:val="009B6DF5"/>
    <w:rsid w:val="009B6EEF"/>
    <w:rsid w:val="009B7156"/>
    <w:rsid w:val="009B7241"/>
    <w:rsid w:val="009B7359"/>
    <w:rsid w:val="009B73E7"/>
    <w:rsid w:val="009B76CD"/>
    <w:rsid w:val="009B7B10"/>
    <w:rsid w:val="009B7F4B"/>
    <w:rsid w:val="009C010E"/>
    <w:rsid w:val="009C0127"/>
    <w:rsid w:val="009C0285"/>
    <w:rsid w:val="009C06B3"/>
    <w:rsid w:val="009C0780"/>
    <w:rsid w:val="009C078E"/>
    <w:rsid w:val="009C0DBF"/>
    <w:rsid w:val="009C0F3A"/>
    <w:rsid w:val="009C1470"/>
    <w:rsid w:val="009C16F5"/>
    <w:rsid w:val="009C17CF"/>
    <w:rsid w:val="009C1AD1"/>
    <w:rsid w:val="009C2223"/>
    <w:rsid w:val="009C228F"/>
    <w:rsid w:val="009C2848"/>
    <w:rsid w:val="009C3102"/>
    <w:rsid w:val="009C3584"/>
    <w:rsid w:val="009C36E8"/>
    <w:rsid w:val="009C3782"/>
    <w:rsid w:val="009C3D13"/>
    <w:rsid w:val="009C3D75"/>
    <w:rsid w:val="009C3F02"/>
    <w:rsid w:val="009C42CF"/>
    <w:rsid w:val="009C4400"/>
    <w:rsid w:val="009C454D"/>
    <w:rsid w:val="009C468D"/>
    <w:rsid w:val="009C488D"/>
    <w:rsid w:val="009C4AAB"/>
    <w:rsid w:val="009C4F14"/>
    <w:rsid w:val="009C4F49"/>
    <w:rsid w:val="009C53E4"/>
    <w:rsid w:val="009C5422"/>
    <w:rsid w:val="009C57C5"/>
    <w:rsid w:val="009C5A32"/>
    <w:rsid w:val="009C5BF7"/>
    <w:rsid w:val="009C5C87"/>
    <w:rsid w:val="009C5DBE"/>
    <w:rsid w:val="009C5F57"/>
    <w:rsid w:val="009C623D"/>
    <w:rsid w:val="009C641C"/>
    <w:rsid w:val="009C6727"/>
    <w:rsid w:val="009C6737"/>
    <w:rsid w:val="009C6C65"/>
    <w:rsid w:val="009C6FA3"/>
    <w:rsid w:val="009C71C7"/>
    <w:rsid w:val="009C745B"/>
    <w:rsid w:val="009C7682"/>
    <w:rsid w:val="009C7B8C"/>
    <w:rsid w:val="009C7C56"/>
    <w:rsid w:val="009C7EB4"/>
    <w:rsid w:val="009D00C3"/>
    <w:rsid w:val="009D0B19"/>
    <w:rsid w:val="009D0C3B"/>
    <w:rsid w:val="009D0C58"/>
    <w:rsid w:val="009D0EA8"/>
    <w:rsid w:val="009D125A"/>
    <w:rsid w:val="009D1361"/>
    <w:rsid w:val="009D14BA"/>
    <w:rsid w:val="009D1561"/>
    <w:rsid w:val="009D168F"/>
    <w:rsid w:val="009D17B8"/>
    <w:rsid w:val="009D187E"/>
    <w:rsid w:val="009D1B94"/>
    <w:rsid w:val="009D1CD3"/>
    <w:rsid w:val="009D1E28"/>
    <w:rsid w:val="009D1E60"/>
    <w:rsid w:val="009D22BD"/>
    <w:rsid w:val="009D2308"/>
    <w:rsid w:val="009D2524"/>
    <w:rsid w:val="009D2DF3"/>
    <w:rsid w:val="009D2E47"/>
    <w:rsid w:val="009D2FBE"/>
    <w:rsid w:val="009D32A3"/>
    <w:rsid w:val="009D3485"/>
    <w:rsid w:val="009D348B"/>
    <w:rsid w:val="009D35B1"/>
    <w:rsid w:val="009D360E"/>
    <w:rsid w:val="009D3923"/>
    <w:rsid w:val="009D3B19"/>
    <w:rsid w:val="009D3B72"/>
    <w:rsid w:val="009D41EC"/>
    <w:rsid w:val="009D4A2C"/>
    <w:rsid w:val="009D4A64"/>
    <w:rsid w:val="009D5045"/>
    <w:rsid w:val="009D50AE"/>
    <w:rsid w:val="009D5221"/>
    <w:rsid w:val="009D53FA"/>
    <w:rsid w:val="009D5559"/>
    <w:rsid w:val="009D56F1"/>
    <w:rsid w:val="009D5752"/>
    <w:rsid w:val="009D5961"/>
    <w:rsid w:val="009D5CE2"/>
    <w:rsid w:val="009D5CFC"/>
    <w:rsid w:val="009D5D08"/>
    <w:rsid w:val="009D5E65"/>
    <w:rsid w:val="009D60D1"/>
    <w:rsid w:val="009D6ABF"/>
    <w:rsid w:val="009D6B6B"/>
    <w:rsid w:val="009D6B8F"/>
    <w:rsid w:val="009D6D21"/>
    <w:rsid w:val="009D6D79"/>
    <w:rsid w:val="009D6E84"/>
    <w:rsid w:val="009D711D"/>
    <w:rsid w:val="009D71B2"/>
    <w:rsid w:val="009D727C"/>
    <w:rsid w:val="009D7409"/>
    <w:rsid w:val="009D7453"/>
    <w:rsid w:val="009D7508"/>
    <w:rsid w:val="009D7C6B"/>
    <w:rsid w:val="009D7D8B"/>
    <w:rsid w:val="009E013A"/>
    <w:rsid w:val="009E0248"/>
    <w:rsid w:val="009E0A61"/>
    <w:rsid w:val="009E0DBE"/>
    <w:rsid w:val="009E102B"/>
    <w:rsid w:val="009E1093"/>
    <w:rsid w:val="009E135C"/>
    <w:rsid w:val="009E155D"/>
    <w:rsid w:val="009E19BA"/>
    <w:rsid w:val="009E1B74"/>
    <w:rsid w:val="009E1C68"/>
    <w:rsid w:val="009E1C76"/>
    <w:rsid w:val="009E1CA0"/>
    <w:rsid w:val="009E1DC3"/>
    <w:rsid w:val="009E2268"/>
    <w:rsid w:val="009E2864"/>
    <w:rsid w:val="009E2D65"/>
    <w:rsid w:val="009E3010"/>
    <w:rsid w:val="009E30F9"/>
    <w:rsid w:val="009E3123"/>
    <w:rsid w:val="009E342C"/>
    <w:rsid w:val="009E3467"/>
    <w:rsid w:val="009E3494"/>
    <w:rsid w:val="009E34D0"/>
    <w:rsid w:val="009E3ACD"/>
    <w:rsid w:val="009E3C37"/>
    <w:rsid w:val="009E44AE"/>
    <w:rsid w:val="009E450B"/>
    <w:rsid w:val="009E461F"/>
    <w:rsid w:val="009E4ADB"/>
    <w:rsid w:val="009E4C3E"/>
    <w:rsid w:val="009E4CAB"/>
    <w:rsid w:val="009E4CF9"/>
    <w:rsid w:val="009E4D7A"/>
    <w:rsid w:val="009E4EC0"/>
    <w:rsid w:val="009E4F18"/>
    <w:rsid w:val="009E4F76"/>
    <w:rsid w:val="009E5034"/>
    <w:rsid w:val="009E51B8"/>
    <w:rsid w:val="009E5500"/>
    <w:rsid w:val="009E561F"/>
    <w:rsid w:val="009E5765"/>
    <w:rsid w:val="009E59D0"/>
    <w:rsid w:val="009E5CD8"/>
    <w:rsid w:val="009E5D6B"/>
    <w:rsid w:val="009E5E13"/>
    <w:rsid w:val="009E5E33"/>
    <w:rsid w:val="009E5ECE"/>
    <w:rsid w:val="009E60EF"/>
    <w:rsid w:val="009E6403"/>
    <w:rsid w:val="009E6640"/>
    <w:rsid w:val="009E68E6"/>
    <w:rsid w:val="009E6DAD"/>
    <w:rsid w:val="009E7240"/>
    <w:rsid w:val="009E75FB"/>
    <w:rsid w:val="009E775A"/>
    <w:rsid w:val="009E7BB2"/>
    <w:rsid w:val="009E7CD7"/>
    <w:rsid w:val="009E7CF1"/>
    <w:rsid w:val="009E7D32"/>
    <w:rsid w:val="009E7EA1"/>
    <w:rsid w:val="009F007E"/>
    <w:rsid w:val="009F069D"/>
    <w:rsid w:val="009F06BD"/>
    <w:rsid w:val="009F06C5"/>
    <w:rsid w:val="009F085F"/>
    <w:rsid w:val="009F0900"/>
    <w:rsid w:val="009F09A5"/>
    <w:rsid w:val="009F0C3A"/>
    <w:rsid w:val="009F0C70"/>
    <w:rsid w:val="009F0C7E"/>
    <w:rsid w:val="009F0E63"/>
    <w:rsid w:val="009F1079"/>
    <w:rsid w:val="009F11DB"/>
    <w:rsid w:val="009F127C"/>
    <w:rsid w:val="009F140B"/>
    <w:rsid w:val="009F1955"/>
    <w:rsid w:val="009F1A2E"/>
    <w:rsid w:val="009F1A9D"/>
    <w:rsid w:val="009F1C5C"/>
    <w:rsid w:val="009F1C86"/>
    <w:rsid w:val="009F2064"/>
    <w:rsid w:val="009F2881"/>
    <w:rsid w:val="009F2996"/>
    <w:rsid w:val="009F2B95"/>
    <w:rsid w:val="009F2D7A"/>
    <w:rsid w:val="009F2EBF"/>
    <w:rsid w:val="009F2F97"/>
    <w:rsid w:val="009F351A"/>
    <w:rsid w:val="009F3645"/>
    <w:rsid w:val="009F36F3"/>
    <w:rsid w:val="009F37F3"/>
    <w:rsid w:val="009F3AFE"/>
    <w:rsid w:val="009F3EE8"/>
    <w:rsid w:val="009F4033"/>
    <w:rsid w:val="009F450A"/>
    <w:rsid w:val="009F4686"/>
    <w:rsid w:val="009F47B7"/>
    <w:rsid w:val="009F4841"/>
    <w:rsid w:val="009F49AF"/>
    <w:rsid w:val="009F4A17"/>
    <w:rsid w:val="009F4C62"/>
    <w:rsid w:val="009F56F2"/>
    <w:rsid w:val="009F56F8"/>
    <w:rsid w:val="009F582C"/>
    <w:rsid w:val="009F5DE2"/>
    <w:rsid w:val="009F615F"/>
    <w:rsid w:val="009F62AC"/>
    <w:rsid w:val="009F6441"/>
    <w:rsid w:val="009F6453"/>
    <w:rsid w:val="009F6636"/>
    <w:rsid w:val="009F698F"/>
    <w:rsid w:val="009F6AC7"/>
    <w:rsid w:val="009F6C41"/>
    <w:rsid w:val="009F6D5F"/>
    <w:rsid w:val="009F6E81"/>
    <w:rsid w:val="009F7065"/>
    <w:rsid w:val="009F7A03"/>
    <w:rsid w:val="009F7D4B"/>
    <w:rsid w:val="00A0047F"/>
    <w:rsid w:val="00A0055A"/>
    <w:rsid w:val="00A00691"/>
    <w:rsid w:val="00A00905"/>
    <w:rsid w:val="00A00AFA"/>
    <w:rsid w:val="00A012CD"/>
    <w:rsid w:val="00A01432"/>
    <w:rsid w:val="00A01483"/>
    <w:rsid w:val="00A014FD"/>
    <w:rsid w:val="00A015FD"/>
    <w:rsid w:val="00A019E9"/>
    <w:rsid w:val="00A02397"/>
    <w:rsid w:val="00A028E4"/>
    <w:rsid w:val="00A029EF"/>
    <w:rsid w:val="00A02B0B"/>
    <w:rsid w:val="00A02B0C"/>
    <w:rsid w:val="00A02CBD"/>
    <w:rsid w:val="00A02CD6"/>
    <w:rsid w:val="00A02D46"/>
    <w:rsid w:val="00A02F09"/>
    <w:rsid w:val="00A02F1C"/>
    <w:rsid w:val="00A031B5"/>
    <w:rsid w:val="00A03B1F"/>
    <w:rsid w:val="00A03BA0"/>
    <w:rsid w:val="00A03FFE"/>
    <w:rsid w:val="00A047DD"/>
    <w:rsid w:val="00A0484F"/>
    <w:rsid w:val="00A049E4"/>
    <w:rsid w:val="00A05121"/>
    <w:rsid w:val="00A052DC"/>
    <w:rsid w:val="00A057D7"/>
    <w:rsid w:val="00A058BD"/>
    <w:rsid w:val="00A05AAD"/>
    <w:rsid w:val="00A05C11"/>
    <w:rsid w:val="00A05DEF"/>
    <w:rsid w:val="00A05EEE"/>
    <w:rsid w:val="00A05F82"/>
    <w:rsid w:val="00A05FE9"/>
    <w:rsid w:val="00A06217"/>
    <w:rsid w:val="00A06381"/>
    <w:rsid w:val="00A066A0"/>
    <w:rsid w:val="00A067F8"/>
    <w:rsid w:val="00A067F9"/>
    <w:rsid w:val="00A0699C"/>
    <w:rsid w:val="00A069B5"/>
    <w:rsid w:val="00A074EE"/>
    <w:rsid w:val="00A07B25"/>
    <w:rsid w:val="00A07BD4"/>
    <w:rsid w:val="00A07CBA"/>
    <w:rsid w:val="00A07D5D"/>
    <w:rsid w:val="00A100BF"/>
    <w:rsid w:val="00A1029F"/>
    <w:rsid w:val="00A102B2"/>
    <w:rsid w:val="00A10632"/>
    <w:rsid w:val="00A10B2B"/>
    <w:rsid w:val="00A10D69"/>
    <w:rsid w:val="00A11428"/>
    <w:rsid w:val="00A11448"/>
    <w:rsid w:val="00A11AD6"/>
    <w:rsid w:val="00A11B9B"/>
    <w:rsid w:val="00A11D63"/>
    <w:rsid w:val="00A120BA"/>
    <w:rsid w:val="00A12379"/>
    <w:rsid w:val="00A12756"/>
    <w:rsid w:val="00A12ADF"/>
    <w:rsid w:val="00A12BC2"/>
    <w:rsid w:val="00A12BDD"/>
    <w:rsid w:val="00A12D0D"/>
    <w:rsid w:val="00A1313C"/>
    <w:rsid w:val="00A133FE"/>
    <w:rsid w:val="00A1392D"/>
    <w:rsid w:val="00A1399B"/>
    <w:rsid w:val="00A13B3C"/>
    <w:rsid w:val="00A140D0"/>
    <w:rsid w:val="00A1431D"/>
    <w:rsid w:val="00A144F8"/>
    <w:rsid w:val="00A146D5"/>
    <w:rsid w:val="00A148A7"/>
    <w:rsid w:val="00A148AD"/>
    <w:rsid w:val="00A14AB4"/>
    <w:rsid w:val="00A14E06"/>
    <w:rsid w:val="00A14E07"/>
    <w:rsid w:val="00A14F09"/>
    <w:rsid w:val="00A15131"/>
    <w:rsid w:val="00A1540E"/>
    <w:rsid w:val="00A15609"/>
    <w:rsid w:val="00A15840"/>
    <w:rsid w:val="00A15B0F"/>
    <w:rsid w:val="00A15E14"/>
    <w:rsid w:val="00A15EA8"/>
    <w:rsid w:val="00A1624B"/>
    <w:rsid w:val="00A163C9"/>
    <w:rsid w:val="00A16924"/>
    <w:rsid w:val="00A16A35"/>
    <w:rsid w:val="00A16B61"/>
    <w:rsid w:val="00A16E52"/>
    <w:rsid w:val="00A16EFF"/>
    <w:rsid w:val="00A172F5"/>
    <w:rsid w:val="00A17559"/>
    <w:rsid w:val="00A17ADE"/>
    <w:rsid w:val="00A20344"/>
    <w:rsid w:val="00A20497"/>
    <w:rsid w:val="00A20516"/>
    <w:rsid w:val="00A20C7F"/>
    <w:rsid w:val="00A21524"/>
    <w:rsid w:val="00A2156C"/>
    <w:rsid w:val="00A215E4"/>
    <w:rsid w:val="00A21CCD"/>
    <w:rsid w:val="00A21CD9"/>
    <w:rsid w:val="00A22209"/>
    <w:rsid w:val="00A2226B"/>
    <w:rsid w:val="00A2227D"/>
    <w:rsid w:val="00A229AE"/>
    <w:rsid w:val="00A22AB9"/>
    <w:rsid w:val="00A22B5A"/>
    <w:rsid w:val="00A22BD2"/>
    <w:rsid w:val="00A22D68"/>
    <w:rsid w:val="00A22E0A"/>
    <w:rsid w:val="00A22F3C"/>
    <w:rsid w:val="00A23050"/>
    <w:rsid w:val="00A23076"/>
    <w:rsid w:val="00A23100"/>
    <w:rsid w:val="00A23294"/>
    <w:rsid w:val="00A235CB"/>
    <w:rsid w:val="00A23651"/>
    <w:rsid w:val="00A236EE"/>
    <w:rsid w:val="00A2375E"/>
    <w:rsid w:val="00A23790"/>
    <w:rsid w:val="00A23800"/>
    <w:rsid w:val="00A23950"/>
    <w:rsid w:val="00A23DEC"/>
    <w:rsid w:val="00A23E7C"/>
    <w:rsid w:val="00A23F0D"/>
    <w:rsid w:val="00A241A3"/>
    <w:rsid w:val="00A24353"/>
    <w:rsid w:val="00A24586"/>
    <w:rsid w:val="00A246AC"/>
    <w:rsid w:val="00A247E6"/>
    <w:rsid w:val="00A24828"/>
    <w:rsid w:val="00A24A2B"/>
    <w:rsid w:val="00A24D83"/>
    <w:rsid w:val="00A24F8C"/>
    <w:rsid w:val="00A25121"/>
    <w:rsid w:val="00A25D15"/>
    <w:rsid w:val="00A25F1E"/>
    <w:rsid w:val="00A2643D"/>
    <w:rsid w:val="00A26475"/>
    <w:rsid w:val="00A26708"/>
    <w:rsid w:val="00A267D2"/>
    <w:rsid w:val="00A26981"/>
    <w:rsid w:val="00A2698C"/>
    <w:rsid w:val="00A2712A"/>
    <w:rsid w:val="00A27142"/>
    <w:rsid w:val="00A2714F"/>
    <w:rsid w:val="00A271C9"/>
    <w:rsid w:val="00A27AF7"/>
    <w:rsid w:val="00A27B2D"/>
    <w:rsid w:val="00A27B54"/>
    <w:rsid w:val="00A27F86"/>
    <w:rsid w:val="00A30138"/>
    <w:rsid w:val="00A30190"/>
    <w:rsid w:val="00A30280"/>
    <w:rsid w:val="00A3064F"/>
    <w:rsid w:val="00A30A91"/>
    <w:rsid w:val="00A30C6B"/>
    <w:rsid w:val="00A30C7A"/>
    <w:rsid w:val="00A3103C"/>
    <w:rsid w:val="00A313B7"/>
    <w:rsid w:val="00A31975"/>
    <w:rsid w:val="00A31A49"/>
    <w:rsid w:val="00A31AB1"/>
    <w:rsid w:val="00A31B6C"/>
    <w:rsid w:val="00A31BDC"/>
    <w:rsid w:val="00A31D2A"/>
    <w:rsid w:val="00A31E6E"/>
    <w:rsid w:val="00A31EAE"/>
    <w:rsid w:val="00A3201A"/>
    <w:rsid w:val="00A32253"/>
    <w:rsid w:val="00A32484"/>
    <w:rsid w:val="00A328A8"/>
    <w:rsid w:val="00A32B54"/>
    <w:rsid w:val="00A32E87"/>
    <w:rsid w:val="00A33492"/>
    <w:rsid w:val="00A336B8"/>
    <w:rsid w:val="00A33976"/>
    <w:rsid w:val="00A33AEF"/>
    <w:rsid w:val="00A33E13"/>
    <w:rsid w:val="00A33EE4"/>
    <w:rsid w:val="00A3473D"/>
    <w:rsid w:val="00A348FF"/>
    <w:rsid w:val="00A34960"/>
    <w:rsid w:val="00A34A85"/>
    <w:rsid w:val="00A34D9C"/>
    <w:rsid w:val="00A34EA6"/>
    <w:rsid w:val="00A350B1"/>
    <w:rsid w:val="00A35140"/>
    <w:rsid w:val="00A351D1"/>
    <w:rsid w:val="00A35717"/>
    <w:rsid w:val="00A358C1"/>
    <w:rsid w:val="00A35C18"/>
    <w:rsid w:val="00A35E16"/>
    <w:rsid w:val="00A35E32"/>
    <w:rsid w:val="00A35F76"/>
    <w:rsid w:val="00A3639B"/>
    <w:rsid w:val="00A367A6"/>
    <w:rsid w:val="00A3699B"/>
    <w:rsid w:val="00A36A35"/>
    <w:rsid w:val="00A36F23"/>
    <w:rsid w:val="00A37049"/>
    <w:rsid w:val="00A370AB"/>
    <w:rsid w:val="00A371F5"/>
    <w:rsid w:val="00A37339"/>
    <w:rsid w:val="00A3737F"/>
    <w:rsid w:val="00A37445"/>
    <w:rsid w:val="00A37616"/>
    <w:rsid w:val="00A37729"/>
    <w:rsid w:val="00A37832"/>
    <w:rsid w:val="00A37E3E"/>
    <w:rsid w:val="00A400E7"/>
    <w:rsid w:val="00A4015A"/>
    <w:rsid w:val="00A401A9"/>
    <w:rsid w:val="00A409EA"/>
    <w:rsid w:val="00A40E2D"/>
    <w:rsid w:val="00A413F3"/>
    <w:rsid w:val="00A414F7"/>
    <w:rsid w:val="00A416CA"/>
    <w:rsid w:val="00A4175D"/>
    <w:rsid w:val="00A41E26"/>
    <w:rsid w:val="00A4226E"/>
    <w:rsid w:val="00A425F8"/>
    <w:rsid w:val="00A42753"/>
    <w:rsid w:val="00A42EC9"/>
    <w:rsid w:val="00A42F14"/>
    <w:rsid w:val="00A42FA7"/>
    <w:rsid w:val="00A432A1"/>
    <w:rsid w:val="00A433DA"/>
    <w:rsid w:val="00A43542"/>
    <w:rsid w:val="00A437BC"/>
    <w:rsid w:val="00A438C5"/>
    <w:rsid w:val="00A438E8"/>
    <w:rsid w:val="00A43CFE"/>
    <w:rsid w:val="00A43D12"/>
    <w:rsid w:val="00A43D13"/>
    <w:rsid w:val="00A43D15"/>
    <w:rsid w:val="00A43EB1"/>
    <w:rsid w:val="00A443BA"/>
    <w:rsid w:val="00A443FE"/>
    <w:rsid w:val="00A4483A"/>
    <w:rsid w:val="00A44A4C"/>
    <w:rsid w:val="00A44FCD"/>
    <w:rsid w:val="00A44FFB"/>
    <w:rsid w:val="00A454F9"/>
    <w:rsid w:val="00A4553B"/>
    <w:rsid w:val="00A4586C"/>
    <w:rsid w:val="00A4599D"/>
    <w:rsid w:val="00A45D27"/>
    <w:rsid w:val="00A45FDE"/>
    <w:rsid w:val="00A46493"/>
    <w:rsid w:val="00A4678F"/>
    <w:rsid w:val="00A46964"/>
    <w:rsid w:val="00A469AD"/>
    <w:rsid w:val="00A469C4"/>
    <w:rsid w:val="00A46CD5"/>
    <w:rsid w:val="00A46D68"/>
    <w:rsid w:val="00A46E66"/>
    <w:rsid w:val="00A471B1"/>
    <w:rsid w:val="00A47212"/>
    <w:rsid w:val="00A47476"/>
    <w:rsid w:val="00A474F4"/>
    <w:rsid w:val="00A475D5"/>
    <w:rsid w:val="00A47947"/>
    <w:rsid w:val="00A47AD3"/>
    <w:rsid w:val="00A47D1F"/>
    <w:rsid w:val="00A47EB3"/>
    <w:rsid w:val="00A50010"/>
    <w:rsid w:val="00A500BE"/>
    <w:rsid w:val="00A5067D"/>
    <w:rsid w:val="00A507D4"/>
    <w:rsid w:val="00A50AEF"/>
    <w:rsid w:val="00A50DC3"/>
    <w:rsid w:val="00A50E75"/>
    <w:rsid w:val="00A51103"/>
    <w:rsid w:val="00A51104"/>
    <w:rsid w:val="00A51601"/>
    <w:rsid w:val="00A5168C"/>
    <w:rsid w:val="00A51C4D"/>
    <w:rsid w:val="00A51D1F"/>
    <w:rsid w:val="00A51E52"/>
    <w:rsid w:val="00A5223F"/>
    <w:rsid w:val="00A5258B"/>
    <w:rsid w:val="00A526E0"/>
    <w:rsid w:val="00A52899"/>
    <w:rsid w:val="00A5297A"/>
    <w:rsid w:val="00A52998"/>
    <w:rsid w:val="00A52A04"/>
    <w:rsid w:val="00A537EC"/>
    <w:rsid w:val="00A539F9"/>
    <w:rsid w:val="00A53A4C"/>
    <w:rsid w:val="00A53C71"/>
    <w:rsid w:val="00A53CA1"/>
    <w:rsid w:val="00A53F41"/>
    <w:rsid w:val="00A53F85"/>
    <w:rsid w:val="00A543A4"/>
    <w:rsid w:val="00A5442A"/>
    <w:rsid w:val="00A546E7"/>
    <w:rsid w:val="00A54B1F"/>
    <w:rsid w:val="00A54CBD"/>
    <w:rsid w:val="00A551A1"/>
    <w:rsid w:val="00A55208"/>
    <w:rsid w:val="00A55591"/>
    <w:rsid w:val="00A55616"/>
    <w:rsid w:val="00A557F1"/>
    <w:rsid w:val="00A55E87"/>
    <w:rsid w:val="00A5623F"/>
    <w:rsid w:val="00A56309"/>
    <w:rsid w:val="00A56350"/>
    <w:rsid w:val="00A56390"/>
    <w:rsid w:val="00A563C8"/>
    <w:rsid w:val="00A56520"/>
    <w:rsid w:val="00A56600"/>
    <w:rsid w:val="00A56759"/>
    <w:rsid w:val="00A56849"/>
    <w:rsid w:val="00A56A3E"/>
    <w:rsid w:val="00A56DC7"/>
    <w:rsid w:val="00A571B8"/>
    <w:rsid w:val="00A575B0"/>
    <w:rsid w:val="00A576DD"/>
    <w:rsid w:val="00A576E5"/>
    <w:rsid w:val="00A5774E"/>
    <w:rsid w:val="00A5777F"/>
    <w:rsid w:val="00A577CA"/>
    <w:rsid w:val="00A57A27"/>
    <w:rsid w:val="00A57A58"/>
    <w:rsid w:val="00A60040"/>
    <w:rsid w:val="00A602DA"/>
    <w:rsid w:val="00A6040B"/>
    <w:rsid w:val="00A604A5"/>
    <w:rsid w:val="00A608A0"/>
    <w:rsid w:val="00A60CBD"/>
    <w:rsid w:val="00A61187"/>
    <w:rsid w:val="00A614BF"/>
    <w:rsid w:val="00A61649"/>
    <w:rsid w:val="00A61808"/>
    <w:rsid w:val="00A619E2"/>
    <w:rsid w:val="00A61DDB"/>
    <w:rsid w:val="00A61FC4"/>
    <w:rsid w:val="00A62138"/>
    <w:rsid w:val="00A6223E"/>
    <w:rsid w:val="00A62311"/>
    <w:rsid w:val="00A6289F"/>
    <w:rsid w:val="00A629B2"/>
    <w:rsid w:val="00A62D22"/>
    <w:rsid w:val="00A62F9F"/>
    <w:rsid w:val="00A63062"/>
    <w:rsid w:val="00A63179"/>
    <w:rsid w:val="00A632DE"/>
    <w:rsid w:val="00A63412"/>
    <w:rsid w:val="00A63579"/>
    <w:rsid w:val="00A638D8"/>
    <w:rsid w:val="00A639C6"/>
    <w:rsid w:val="00A63BF8"/>
    <w:rsid w:val="00A63C08"/>
    <w:rsid w:val="00A63FBF"/>
    <w:rsid w:val="00A64753"/>
    <w:rsid w:val="00A64AE5"/>
    <w:rsid w:val="00A64D0B"/>
    <w:rsid w:val="00A64E96"/>
    <w:rsid w:val="00A6502E"/>
    <w:rsid w:val="00A65286"/>
    <w:rsid w:val="00A6528E"/>
    <w:rsid w:val="00A65382"/>
    <w:rsid w:val="00A65400"/>
    <w:rsid w:val="00A655A0"/>
    <w:rsid w:val="00A655A9"/>
    <w:rsid w:val="00A656FA"/>
    <w:rsid w:val="00A65826"/>
    <w:rsid w:val="00A658D4"/>
    <w:rsid w:val="00A65F08"/>
    <w:rsid w:val="00A6666E"/>
    <w:rsid w:val="00A668B0"/>
    <w:rsid w:val="00A66CF7"/>
    <w:rsid w:val="00A6732A"/>
    <w:rsid w:val="00A67632"/>
    <w:rsid w:val="00A67B2A"/>
    <w:rsid w:val="00A67B85"/>
    <w:rsid w:val="00A67BC1"/>
    <w:rsid w:val="00A67D2C"/>
    <w:rsid w:val="00A700B1"/>
    <w:rsid w:val="00A701A8"/>
    <w:rsid w:val="00A702A3"/>
    <w:rsid w:val="00A705B6"/>
    <w:rsid w:val="00A70892"/>
    <w:rsid w:val="00A70B51"/>
    <w:rsid w:val="00A70EE1"/>
    <w:rsid w:val="00A7112C"/>
    <w:rsid w:val="00A715B6"/>
    <w:rsid w:val="00A716E3"/>
    <w:rsid w:val="00A716E4"/>
    <w:rsid w:val="00A7198D"/>
    <w:rsid w:val="00A71AFB"/>
    <w:rsid w:val="00A7223A"/>
    <w:rsid w:val="00A72500"/>
    <w:rsid w:val="00A72541"/>
    <w:rsid w:val="00A729CE"/>
    <w:rsid w:val="00A72BCC"/>
    <w:rsid w:val="00A73188"/>
    <w:rsid w:val="00A73264"/>
    <w:rsid w:val="00A737D0"/>
    <w:rsid w:val="00A73852"/>
    <w:rsid w:val="00A73896"/>
    <w:rsid w:val="00A73ABF"/>
    <w:rsid w:val="00A73CD5"/>
    <w:rsid w:val="00A73D99"/>
    <w:rsid w:val="00A73F1F"/>
    <w:rsid w:val="00A746AE"/>
    <w:rsid w:val="00A74921"/>
    <w:rsid w:val="00A74A5C"/>
    <w:rsid w:val="00A74A99"/>
    <w:rsid w:val="00A74B4C"/>
    <w:rsid w:val="00A74DE6"/>
    <w:rsid w:val="00A74F72"/>
    <w:rsid w:val="00A74FD1"/>
    <w:rsid w:val="00A75111"/>
    <w:rsid w:val="00A752F6"/>
    <w:rsid w:val="00A75376"/>
    <w:rsid w:val="00A7576E"/>
    <w:rsid w:val="00A75A5D"/>
    <w:rsid w:val="00A75AF2"/>
    <w:rsid w:val="00A75C8E"/>
    <w:rsid w:val="00A769CD"/>
    <w:rsid w:val="00A76A39"/>
    <w:rsid w:val="00A76A99"/>
    <w:rsid w:val="00A76CE2"/>
    <w:rsid w:val="00A76D15"/>
    <w:rsid w:val="00A76D1F"/>
    <w:rsid w:val="00A76DAE"/>
    <w:rsid w:val="00A77114"/>
    <w:rsid w:val="00A77163"/>
    <w:rsid w:val="00A779C9"/>
    <w:rsid w:val="00A77BFA"/>
    <w:rsid w:val="00A77C7A"/>
    <w:rsid w:val="00A77E6F"/>
    <w:rsid w:val="00A80295"/>
    <w:rsid w:val="00A80342"/>
    <w:rsid w:val="00A80439"/>
    <w:rsid w:val="00A80A52"/>
    <w:rsid w:val="00A80B60"/>
    <w:rsid w:val="00A80D9D"/>
    <w:rsid w:val="00A80ECE"/>
    <w:rsid w:val="00A80EF6"/>
    <w:rsid w:val="00A80F2C"/>
    <w:rsid w:val="00A810BC"/>
    <w:rsid w:val="00A813F8"/>
    <w:rsid w:val="00A81569"/>
    <w:rsid w:val="00A815A0"/>
    <w:rsid w:val="00A81609"/>
    <w:rsid w:val="00A81880"/>
    <w:rsid w:val="00A821B1"/>
    <w:rsid w:val="00A824BF"/>
    <w:rsid w:val="00A82826"/>
    <w:rsid w:val="00A82CB5"/>
    <w:rsid w:val="00A82E5C"/>
    <w:rsid w:val="00A82EFF"/>
    <w:rsid w:val="00A830A8"/>
    <w:rsid w:val="00A832C2"/>
    <w:rsid w:val="00A83469"/>
    <w:rsid w:val="00A834B7"/>
    <w:rsid w:val="00A83582"/>
    <w:rsid w:val="00A836A4"/>
    <w:rsid w:val="00A8386A"/>
    <w:rsid w:val="00A83CDF"/>
    <w:rsid w:val="00A83DB6"/>
    <w:rsid w:val="00A83DB9"/>
    <w:rsid w:val="00A83EA8"/>
    <w:rsid w:val="00A83FEC"/>
    <w:rsid w:val="00A84013"/>
    <w:rsid w:val="00A841A8"/>
    <w:rsid w:val="00A844A1"/>
    <w:rsid w:val="00A8478E"/>
    <w:rsid w:val="00A84A58"/>
    <w:rsid w:val="00A84B54"/>
    <w:rsid w:val="00A84D87"/>
    <w:rsid w:val="00A851E9"/>
    <w:rsid w:val="00A85292"/>
    <w:rsid w:val="00A853D5"/>
    <w:rsid w:val="00A854B4"/>
    <w:rsid w:val="00A8562E"/>
    <w:rsid w:val="00A8580B"/>
    <w:rsid w:val="00A85A18"/>
    <w:rsid w:val="00A85A30"/>
    <w:rsid w:val="00A85A44"/>
    <w:rsid w:val="00A85CBA"/>
    <w:rsid w:val="00A85DFD"/>
    <w:rsid w:val="00A85ED1"/>
    <w:rsid w:val="00A85FF8"/>
    <w:rsid w:val="00A86180"/>
    <w:rsid w:val="00A8623C"/>
    <w:rsid w:val="00A86467"/>
    <w:rsid w:val="00A864B0"/>
    <w:rsid w:val="00A8674D"/>
    <w:rsid w:val="00A86783"/>
    <w:rsid w:val="00A86A55"/>
    <w:rsid w:val="00A86BE6"/>
    <w:rsid w:val="00A87343"/>
    <w:rsid w:val="00A873AA"/>
    <w:rsid w:val="00A87599"/>
    <w:rsid w:val="00A87FE7"/>
    <w:rsid w:val="00A900B6"/>
    <w:rsid w:val="00A90260"/>
    <w:rsid w:val="00A90400"/>
    <w:rsid w:val="00A90610"/>
    <w:rsid w:val="00A906D8"/>
    <w:rsid w:val="00A907A5"/>
    <w:rsid w:val="00A90885"/>
    <w:rsid w:val="00A9089C"/>
    <w:rsid w:val="00A90B21"/>
    <w:rsid w:val="00A90DAF"/>
    <w:rsid w:val="00A90FA1"/>
    <w:rsid w:val="00A9129B"/>
    <w:rsid w:val="00A91DE0"/>
    <w:rsid w:val="00A91DF9"/>
    <w:rsid w:val="00A929A7"/>
    <w:rsid w:val="00A92A35"/>
    <w:rsid w:val="00A92F54"/>
    <w:rsid w:val="00A9385C"/>
    <w:rsid w:val="00A93863"/>
    <w:rsid w:val="00A93B4B"/>
    <w:rsid w:val="00A93C5F"/>
    <w:rsid w:val="00A9449B"/>
    <w:rsid w:val="00A94569"/>
    <w:rsid w:val="00A94845"/>
    <w:rsid w:val="00A949DF"/>
    <w:rsid w:val="00A94C96"/>
    <w:rsid w:val="00A94EB9"/>
    <w:rsid w:val="00A94EF4"/>
    <w:rsid w:val="00A952D4"/>
    <w:rsid w:val="00A953D8"/>
    <w:rsid w:val="00A953E2"/>
    <w:rsid w:val="00A95413"/>
    <w:rsid w:val="00A9580B"/>
    <w:rsid w:val="00A9582B"/>
    <w:rsid w:val="00A95E84"/>
    <w:rsid w:val="00A961AE"/>
    <w:rsid w:val="00A96622"/>
    <w:rsid w:val="00A96692"/>
    <w:rsid w:val="00A969FA"/>
    <w:rsid w:val="00A96CA5"/>
    <w:rsid w:val="00A973C0"/>
    <w:rsid w:val="00A9750D"/>
    <w:rsid w:val="00A97554"/>
    <w:rsid w:val="00A97634"/>
    <w:rsid w:val="00A976AF"/>
    <w:rsid w:val="00A9772E"/>
    <w:rsid w:val="00A9793E"/>
    <w:rsid w:val="00A979E8"/>
    <w:rsid w:val="00A97FE5"/>
    <w:rsid w:val="00AA0189"/>
    <w:rsid w:val="00AA0213"/>
    <w:rsid w:val="00AA0365"/>
    <w:rsid w:val="00AA043F"/>
    <w:rsid w:val="00AA0661"/>
    <w:rsid w:val="00AA077B"/>
    <w:rsid w:val="00AA077D"/>
    <w:rsid w:val="00AA09CB"/>
    <w:rsid w:val="00AA0A3A"/>
    <w:rsid w:val="00AA0E08"/>
    <w:rsid w:val="00AA0ED1"/>
    <w:rsid w:val="00AA14AB"/>
    <w:rsid w:val="00AA1539"/>
    <w:rsid w:val="00AA163C"/>
    <w:rsid w:val="00AA1745"/>
    <w:rsid w:val="00AA186D"/>
    <w:rsid w:val="00AA1B20"/>
    <w:rsid w:val="00AA2163"/>
    <w:rsid w:val="00AA2A2D"/>
    <w:rsid w:val="00AA2E2E"/>
    <w:rsid w:val="00AA2F40"/>
    <w:rsid w:val="00AA2F47"/>
    <w:rsid w:val="00AA2FB4"/>
    <w:rsid w:val="00AA32A4"/>
    <w:rsid w:val="00AA3453"/>
    <w:rsid w:val="00AA3622"/>
    <w:rsid w:val="00AA3A7E"/>
    <w:rsid w:val="00AA40B7"/>
    <w:rsid w:val="00AA4493"/>
    <w:rsid w:val="00AA44EE"/>
    <w:rsid w:val="00AA454A"/>
    <w:rsid w:val="00AA49E6"/>
    <w:rsid w:val="00AA4FA2"/>
    <w:rsid w:val="00AA5191"/>
    <w:rsid w:val="00AA51AC"/>
    <w:rsid w:val="00AA51B9"/>
    <w:rsid w:val="00AA52D4"/>
    <w:rsid w:val="00AA52EE"/>
    <w:rsid w:val="00AA54B0"/>
    <w:rsid w:val="00AA58E7"/>
    <w:rsid w:val="00AA594C"/>
    <w:rsid w:val="00AA5A5C"/>
    <w:rsid w:val="00AA5FAC"/>
    <w:rsid w:val="00AA6152"/>
    <w:rsid w:val="00AA66CC"/>
    <w:rsid w:val="00AA6730"/>
    <w:rsid w:val="00AA6AD5"/>
    <w:rsid w:val="00AA6B6D"/>
    <w:rsid w:val="00AA6F35"/>
    <w:rsid w:val="00AA7198"/>
    <w:rsid w:val="00AA7409"/>
    <w:rsid w:val="00AA772E"/>
    <w:rsid w:val="00AA7904"/>
    <w:rsid w:val="00AA79E0"/>
    <w:rsid w:val="00AA7F78"/>
    <w:rsid w:val="00AA7FA5"/>
    <w:rsid w:val="00AB0001"/>
    <w:rsid w:val="00AB01D7"/>
    <w:rsid w:val="00AB02E5"/>
    <w:rsid w:val="00AB07F1"/>
    <w:rsid w:val="00AB0D0C"/>
    <w:rsid w:val="00AB0D15"/>
    <w:rsid w:val="00AB0F81"/>
    <w:rsid w:val="00AB1107"/>
    <w:rsid w:val="00AB146C"/>
    <w:rsid w:val="00AB147D"/>
    <w:rsid w:val="00AB14C3"/>
    <w:rsid w:val="00AB14E5"/>
    <w:rsid w:val="00AB16CD"/>
    <w:rsid w:val="00AB178C"/>
    <w:rsid w:val="00AB1FE1"/>
    <w:rsid w:val="00AB24C7"/>
    <w:rsid w:val="00AB2628"/>
    <w:rsid w:val="00AB268E"/>
    <w:rsid w:val="00AB275F"/>
    <w:rsid w:val="00AB27CF"/>
    <w:rsid w:val="00AB2979"/>
    <w:rsid w:val="00AB2B29"/>
    <w:rsid w:val="00AB2C9A"/>
    <w:rsid w:val="00AB2D10"/>
    <w:rsid w:val="00AB2F3F"/>
    <w:rsid w:val="00AB3146"/>
    <w:rsid w:val="00AB3177"/>
    <w:rsid w:val="00AB358B"/>
    <w:rsid w:val="00AB3639"/>
    <w:rsid w:val="00AB37CF"/>
    <w:rsid w:val="00AB397C"/>
    <w:rsid w:val="00AB398A"/>
    <w:rsid w:val="00AB3A92"/>
    <w:rsid w:val="00AB3C9E"/>
    <w:rsid w:val="00AB3DB8"/>
    <w:rsid w:val="00AB3E8F"/>
    <w:rsid w:val="00AB3EB8"/>
    <w:rsid w:val="00AB3F8C"/>
    <w:rsid w:val="00AB43A9"/>
    <w:rsid w:val="00AB4712"/>
    <w:rsid w:val="00AB473C"/>
    <w:rsid w:val="00AB49AA"/>
    <w:rsid w:val="00AB4C1C"/>
    <w:rsid w:val="00AB4D79"/>
    <w:rsid w:val="00AB5013"/>
    <w:rsid w:val="00AB5093"/>
    <w:rsid w:val="00AB5205"/>
    <w:rsid w:val="00AB5326"/>
    <w:rsid w:val="00AB53E0"/>
    <w:rsid w:val="00AB5D5C"/>
    <w:rsid w:val="00AB5EEE"/>
    <w:rsid w:val="00AB61FA"/>
    <w:rsid w:val="00AB6A59"/>
    <w:rsid w:val="00AB6BDE"/>
    <w:rsid w:val="00AB7029"/>
    <w:rsid w:val="00AB7466"/>
    <w:rsid w:val="00AB7631"/>
    <w:rsid w:val="00AB780E"/>
    <w:rsid w:val="00AC0308"/>
    <w:rsid w:val="00AC03B4"/>
    <w:rsid w:val="00AC0F7D"/>
    <w:rsid w:val="00AC10AE"/>
    <w:rsid w:val="00AC1245"/>
    <w:rsid w:val="00AC15EF"/>
    <w:rsid w:val="00AC16DC"/>
    <w:rsid w:val="00AC18AF"/>
    <w:rsid w:val="00AC1B0E"/>
    <w:rsid w:val="00AC220C"/>
    <w:rsid w:val="00AC2761"/>
    <w:rsid w:val="00AC2902"/>
    <w:rsid w:val="00AC2A38"/>
    <w:rsid w:val="00AC2ED9"/>
    <w:rsid w:val="00AC3063"/>
    <w:rsid w:val="00AC31C8"/>
    <w:rsid w:val="00AC35AB"/>
    <w:rsid w:val="00AC37C5"/>
    <w:rsid w:val="00AC37D7"/>
    <w:rsid w:val="00AC384F"/>
    <w:rsid w:val="00AC39DC"/>
    <w:rsid w:val="00AC3A17"/>
    <w:rsid w:val="00AC3B43"/>
    <w:rsid w:val="00AC3BB8"/>
    <w:rsid w:val="00AC3D16"/>
    <w:rsid w:val="00AC4593"/>
    <w:rsid w:val="00AC46FA"/>
    <w:rsid w:val="00AC4BFF"/>
    <w:rsid w:val="00AC4D04"/>
    <w:rsid w:val="00AC4E18"/>
    <w:rsid w:val="00AC4F5B"/>
    <w:rsid w:val="00AC580D"/>
    <w:rsid w:val="00AC58B3"/>
    <w:rsid w:val="00AC58C5"/>
    <w:rsid w:val="00AC5B51"/>
    <w:rsid w:val="00AC5C1E"/>
    <w:rsid w:val="00AC5C8A"/>
    <w:rsid w:val="00AC5D64"/>
    <w:rsid w:val="00AC5E25"/>
    <w:rsid w:val="00AC620A"/>
    <w:rsid w:val="00AC625C"/>
    <w:rsid w:val="00AC62EB"/>
    <w:rsid w:val="00AC6312"/>
    <w:rsid w:val="00AC640A"/>
    <w:rsid w:val="00AC6BEE"/>
    <w:rsid w:val="00AC6C47"/>
    <w:rsid w:val="00AC6E9F"/>
    <w:rsid w:val="00AC6F5A"/>
    <w:rsid w:val="00AC770F"/>
    <w:rsid w:val="00AC78ED"/>
    <w:rsid w:val="00AC7B01"/>
    <w:rsid w:val="00AC7E42"/>
    <w:rsid w:val="00AC7E86"/>
    <w:rsid w:val="00AD0318"/>
    <w:rsid w:val="00AD0447"/>
    <w:rsid w:val="00AD08A2"/>
    <w:rsid w:val="00AD0AD5"/>
    <w:rsid w:val="00AD0B41"/>
    <w:rsid w:val="00AD0D4E"/>
    <w:rsid w:val="00AD0DA2"/>
    <w:rsid w:val="00AD0E87"/>
    <w:rsid w:val="00AD0EF8"/>
    <w:rsid w:val="00AD0F30"/>
    <w:rsid w:val="00AD0F6A"/>
    <w:rsid w:val="00AD11A9"/>
    <w:rsid w:val="00AD11B3"/>
    <w:rsid w:val="00AD11D9"/>
    <w:rsid w:val="00AD1287"/>
    <w:rsid w:val="00AD12A6"/>
    <w:rsid w:val="00AD1751"/>
    <w:rsid w:val="00AD182F"/>
    <w:rsid w:val="00AD18B7"/>
    <w:rsid w:val="00AD1FBD"/>
    <w:rsid w:val="00AD205D"/>
    <w:rsid w:val="00AD21E9"/>
    <w:rsid w:val="00AD2269"/>
    <w:rsid w:val="00AD22C4"/>
    <w:rsid w:val="00AD23E2"/>
    <w:rsid w:val="00AD2726"/>
    <w:rsid w:val="00AD2B33"/>
    <w:rsid w:val="00AD2E35"/>
    <w:rsid w:val="00AD34BB"/>
    <w:rsid w:val="00AD3A86"/>
    <w:rsid w:val="00AD3B85"/>
    <w:rsid w:val="00AD3D29"/>
    <w:rsid w:val="00AD4214"/>
    <w:rsid w:val="00AD442A"/>
    <w:rsid w:val="00AD4BC5"/>
    <w:rsid w:val="00AD4FF5"/>
    <w:rsid w:val="00AD535B"/>
    <w:rsid w:val="00AD5A21"/>
    <w:rsid w:val="00AD5C4E"/>
    <w:rsid w:val="00AD5D4B"/>
    <w:rsid w:val="00AD6261"/>
    <w:rsid w:val="00AD64D9"/>
    <w:rsid w:val="00AD662A"/>
    <w:rsid w:val="00AD6BAD"/>
    <w:rsid w:val="00AD6CC3"/>
    <w:rsid w:val="00AD6D00"/>
    <w:rsid w:val="00AD6E61"/>
    <w:rsid w:val="00AD76E1"/>
    <w:rsid w:val="00AD77CA"/>
    <w:rsid w:val="00AD7822"/>
    <w:rsid w:val="00AD7A81"/>
    <w:rsid w:val="00AD7AD1"/>
    <w:rsid w:val="00AD7B03"/>
    <w:rsid w:val="00AD7B06"/>
    <w:rsid w:val="00AD7BB1"/>
    <w:rsid w:val="00AE0042"/>
    <w:rsid w:val="00AE01A3"/>
    <w:rsid w:val="00AE02C3"/>
    <w:rsid w:val="00AE0478"/>
    <w:rsid w:val="00AE136C"/>
    <w:rsid w:val="00AE1550"/>
    <w:rsid w:val="00AE19E8"/>
    <w:rsid w:val="00AE2611"/>
    <w:rsid w:val="00AE26A2"/>
    <w:rsid w:val="00AE29E3"/>
    <w:rsid w:val="00AE2E5D"/>
    <w:rsid w:val="00AE37EE"/>
    <w:rsid w:val="00AE39D9"/>
    <w:rsid w:val="00AE3BCE"/>
    <w:rsid w:val="00AE421F"/>
    <w:rsid w:val="00AE42DE"/>
    <w:rsid w:val="00AE43D3"/>
    <w:rsid w:val="00AE43E5"/>
    <w:rsid w:val="00AE44AE"/>
    <w:rsid w:val="00AE4669"/>
    <w:rsid w:val="00AE46E8"/>
    <w:rsid w:val="00AE4905"/>
    <w:rsid w:val="00AE490E"/>
    <w:rsid w:val="00AE501A"/>
    <w:rsid w:val="00AE507A"/>
    <w:rsid w:val="00AE5601"/>
    <w:rsid w:val="00AE5730"/>
    <w:rsid w:val="00AE5914"/>
    <w:rsid w:val="00AE5B4C"/>
    <w:rsid w:val="00AE5BE9"/>
    <w:rsid w:val="00AE5C26"/>
    <w:rsid w:val="00AE5D70"/>
    <w:rsid w:val="00AE6566"/>
    <w:rsid w:val="00AE6768"/>
    <w:rsid w:val="00AE69DE"/>
    <w:rsid w:val="00AE6D1C"/>
    <w:rsid w:val="00AE6E62"/>
    <w:rsid w:val="00AE6FD9"/>
    <w:rsid w:val="00AE7232"/>
    <w:rsid w:val="00AE74DB"/>
    <w:rsid w:val="00AE75FB"/>
    <w:rsid w:val="00AE7B24"/>
    <w:rsid w:val="00AE7BAB"/>
    <w:rsid w:val="00AF00CE"/>
    <w:rsid w:val="00AF016E"/>
    <w:rsid w:val="00AF0215"/>
    <w:rsid w:val="00AF033B"/>
    <w:rsid w:val="00AF0649"/>
    <w:rsid w:val="00AF06FC"/>
    <w:rsid w:val="00AF0C6B"/>
    <w:rsid w:val="00AF0CAA"/>
    <w:rsid w:val="00AF1381"/>
    <w:rsid w:val="00AF1629"/>
    <w:rsid w:val="00AF1B21"/>
    <w:rsid w:val="00AF1B56"/>
    <w:rsid w:val="00AF1EAA"/>
    <w:rsid w:val="00AF1FF9"/>
    <w:rsid w:val="00AF21B7"/>
    <w:rsid w:val="00AF2200"/>
    <w:rsid w:val="00AF291A"/>
    <w:rsid w:val="00AF2A7A"/>
    <w:rsid w:val="00AF3391"/>
    <w:rsid w:val="00AF33D9"/>
    <w:rsid w:val="00AF387F"/>
    <w:rsid w:val="00AF3922"/>
    <w:rsid w:val="00AF4015"/>
    <w:rsid w:val="00AF40D8"/>
    <w:rsid w:val="00AF423D"/>
    <w:rsid w:val="00AF43C0"/>
    <w:rsid w:val="00AF4583"/>
    <w:rsid w:val="00AF46C7"/>
    <w:rsid w:val="00AF4857"/>
    <w:rsid w:val="00AF4A86"/>
    <w:rsid w:val="00AF4B34"/>
    <w:rsid w:val="00AF4B62"/>
    <w:rsid w:val="00AF4BAE"/>
    <w:rsid w:val="00AF4DE3"/>
    <w:rsid w:val="00AF4E16"/>
    <w:rsid w:val="00AF4E4B"/>
    <w:rsid w:val="00AF4EB1"/>
    <w:rsid w:val="00AF5053"/>
    <w:rsid w:val="00AF5268"/>
    <w:rsid w:val="00AF57AC"/>
    <w:rsid w:val="00AF57BC"/>
    <w:rsid w:val="00AF5C32"/>
    <w:rsid w:val="00AF5EC8"/>
    <w:rsid w:val="00AF607D"/>
    <w:rsid w:val="00AF60E7"/>
    <w:rsid w:val="00AF6330"/>
    <w:rsid w:val="00AF65EF"/>
    <w:rsid w:val="00AF67E6"/>
    <w:rsid w:val="00AF6AF7"/>
    <w:rsid w:val="00AF6B39"/>
    <w:rsid w:val="00AF6C73"/>
    <w:rsid w:val="00AF6DF1"/>
    <w:rsid w:val="00AF73CB"/>
    <w:rsid w:val="00AF7AAF"/>
    <w:rsid w:val="00AF7B35"/>
    <w:rsid w:val="00AF7C25"/>
    <w:rsid w:val="00AF7EBC"/>
    <w:rsid w:val="00AF7FA2"/>
    <w:rsid w:val="00AF7FBF"/>
    <w:rsid w:val="00B001E5"/>
    <w:rsid w:val="00B0020E"/>
    <w:rsid w:val="00B0021B"/>
    <w:rsid w:val="00B00634"/>
    <w:rsid w:val="00B007AC"/>
    <w:rsid w:val="00B0083E"/>
    <w:rsid w:val="00B009C7"/>
    <w:rsid w:val="00B009C9"/>
    <w:rsid w:val="00B00AB0"/>
    <w:rsid w:val="00B00E7F"/>
    <w:rsid w:val="00B01335"/>
    <w:rsid w:val="00B013C8"/>
    <w:rsid w:val="00B0143D"/>
    <w:rsid w:val="00B0145F"/>
    <w:rsid w:val="00B015D5"/>
    <w:rsid w:val="00B015EC"/>
    <w:rsid w:val="00B0179B"/>
    <w:rsid w:val="00B01D82"/>
    <w:rsid w:val="00B01E9B"/>
    <w:rsid w:val="00B01F59"/>
    <w:rsid w:val="00B02019"/>
    <w:rsid w:val="00B02146"/>
    <w:rsid w:val="00B025A7"/>
    <w:rsid w:val="00B025F4"/>
    <w:rsid w:val="00B02915"/>
    <w:rsid w:val="00B029B6"/>
    <w:rsid w:val="00B029D0"/>
    <w:rsid w:val="00B02F7B"/>
    <w:rsid w:val="00B03144"/>
    <w:rsid w:val="00B03567"/>
    <w:rsid w:val="00B03900"/>
    <w:rsid w:val="00B03B21"/>
    <w:rsid w:val="00B03B6D"/>
    <w:rsid w:val="00B03C90"/>
    <w:rsid w:val="00B0432C"/>
    <w:rsid w:val="00B04BD0"/>
    <w:rsid w:val="00B04DF6"/>
    <w:rsid w:val="00B0507C"/>
    <w:rsid w:val="00B05225"/>
    <w:rsid w:val="00B0552F"/>
    <w:rsid w:val="00B05CFD"/>
    <w:rsid w:val="00B05F9D"/>
    <w:rsid w:val="00B06201"/>
    <w:rsid w:val="00B06240"/>
    <w:rsid w:val="00B06629"/>
    <w:rsid w:val="00B069CA"/>
    <w:rsid w:val="00B06B30"/>
    <w:rsid w:val="00B06CC9"/>
    <w:rsid w:val="00B06E20"/>
    <w:rsid w:val="00B070C8"/>
    <w:rsid w:val="00B10099"/>
    <w:rsid w:val="00B104C2"/>
    <w:rsid w:val="00B10709"/>
    <w:rsid w:val="00B1115A"/>
    <w:rsid w:val="00B112D6"/>
    <w:rsid w:val="00B112DF"/>
    <w:rsid w:val="00B1136B"/>
    <w:rsid w:val="00B11557"/>
    <w:rsid w:val="00B115B1"/>
    <w:rsid w:val="00B1171D"/>
    <w:rsid w:val="00B1175E"/>
    <w:rsid w:val="00B119FE"/>
    <w:rsid w:val="00B11C8C"/>
    <w:rsid w:val="00B124D0"/>
    <w:rsid w:val="00B12669"/>
    <w:rsid w:val="00B1267D"/>
    <w:rsid w:val="00B12AC6"/>
    <w:rsid w:val="00B12F1E"/>
    <w:rsid w:val="00B13353"/>
    <w:rsid w:val="00B134B8"/>
    <w:rsid w:val="00B1368A"/>
    <w:rsid w:val="00B137DE"/>
    <w:rsid w:val="00B13878"/>
    <w:rsid w:val="00B13996"/>
    <w:rsid w:val="00B140CE"/>
    <w:rsid w:val="00B145AF"/>
    <w:rsid w:val="00B146A8"/>
    <w:rsid w:val="00B147B4"/>
    <w:rsid w:val="00B14902"/>
    <w:rsid w:val="00B14951"/>
    <w:rsid w:val="00B14C76"/>
    <w:rsid w:val="00B14DE8"/>
    <w:rsid w:val="00B14EC8"/>
    <w:rsid w:val="00B1502E"/>
    <w:rsid w:val="00B1503D"/>
    <w:rsid w:val="00B15303"/>
    <w:rsid w:val="00B153B5"/>
    <w:rsid w:val="00B1546B"/>
    <w:rsid w:val="00B154FB"/>
    <w:rsid w:val="00B1565A"/>
    <w:rsid w:val="00B15849"/>
    <w:rsid w:val="00B15DE0"/>
    <w:rsid w:val="00B15F67"/>
    <w:rsid w:val="00B167B2"/>
    <w:rsid w:val="00B16960"/>
    <w:rsid w:val="00B16A3F"/>
    <w:rsid w:val="00B16F5C"/>
    <w:rsid w:val="00B17196"/>
    <w:rsid w:val="00B173DA"/>
    <w:rsid w:val="00B17437"/>
    <w:rsid w:val="00B17E6D"/>
    <w:rsid w:val="00B17F00"/>
    <w:rsid w:val="00B204F8"/>
    <w:rsid w:val="00B20C9B"/>
    <w:rsid w:val="00B20EAE"/>
    <w:rsid w:val="00B2128E"/>
    <w:rsid w:val="00B214F6"/>
    <w:rsid w:val="00B21667"/>
    <w:rsid w:val="00B21AF1"/>
    <w:rsid w:val="00B21C34"/>
    <w:rsid w:val="00B21C6C"/>
    <w:rsid w:val="00B21D6A"/>
    <w:rsid w:val="00B21DCC"/>
    <w:rsid w:val="00B21E20"/>
    <w:rsid w:val="00B22336"/>
    <w:rsid w:val="00B22C39"/>
    <w:rsid w:val="00B22CFB"/>
    <w:rsid w:val="00B22F24"/>
    <w:rsid w:val="00B232D8"/>
    <w:rsid w:val="00B2350F"/>
    <w:rsid w:val="00B23540"/>
    <w:rsid w:val="00B23F13"/>
    <w:rsid w:val="00B23FE3"/>
    <w:rsid w:val="00B24228"/>
    <w:rsid w:val="00B24369"/>
    <w:rsid w:val="00B243F5"/>
    <w:rsid w:val="00B245B8"/>
    <w:rsid w:val="00B24605"/>
    <w:rsid w:val="00B24760"/>
    <w:rsid w:val="00B248A9"/>
    <w:rsid w:val="00B24A4A"/>
    <w:rsid w:val="00B24AF4"/>
    <w:rsid w:val="00B24B00"/>
    <w:rsid w:val="00B24D8D"/>
    <w:rsid w:val="00B24E23"/>
    <w:rsid w:val="00B252A5"/>
    <w:rsid w:val="00B257A4"/>
    <w:rsid w:val="00B25849"/>
    <w:rsid w:val="00B25DE9"/>
    <w:rsid w:val="00B25E7F"/>
    <w:rsid w:val="00B25EA4"/>
    <w:rsid w:val="00B25F37"/>
    <w:rsid w:val="00B25F38"/>
    <w:rsid w:val="00B25FA0"/>
    <w:rsid w:val="00B261D5"/>
    <w:rsid w:val="00B261D6"/>
    <w:rsid w:val="00B2634D"/>
    <w:rsid w:val="00B265DB"/>
    <w:rsid w:val="00B266C1"/>
    <w:rsid w:val="00B26AFD"/>
    <w:rsid w:val="00B26B90"/>
    <w:rsid w:val="00B27077"/>
    <w:rsid w:val="00B27459"/>
    <w:rsid w:val="00B276C3"/>
    <w:rsid w:val="00B276FF"/>
    <w:rsid w:val="00B277E2"/>
    <w:rsid w:val="00B27A10"/>
    <w:rsid w:val="00B3011F"/>
    <w:rsid w:val="00B3015B"/>
    <w:rsid w:val="00B302DB"/>
    <w:rsid w:val="00B30687"/>
    <w:rsid w:val="00B30B07"/>
    <w:rsid w:val="00B30B47"/>
    <w:rsid w:val="00B30E33"/>
    <w:rsid w:val="00B30F82"/>
    <w:rsid w:val="00B3111C"/>
    <w:rsid w:val="00B312CA"/>
    <w:rsid w:val="00B31556"/>
    <w:rsid w:val="00B31578"/>
    <w:rsid w:val="00B315BD"/>
    <w:rsid w:val="00B3192E"/>
    <w:rsid w:val="00B31ACD"/>
    <w:rsid w:val="00B31B2D"/>
    <w:rsid w:val="00B31FDB"/>
    <w:rsid w:val="00B3204E"/>
    <w:rsid w:val="00B32635"/>
    <w:rsid w:val="00B3264A"/>
    <w:rsid w:val="00B32C58"/>
    <w:rsid w:val="00B32FB5"/>
    <w:rsid w:val="00B32FE8"/>
    <w:rsid w:val="00B330B8"/>
    <w:rsid w:val="00B33499"/>
    <w:rsid w:val="00B335E1"/>
    <w:rsid w:val="00B342CD"/>
    <w:rsid w:val="00B3449A"/>
    <w:rsid w:val="00B3454F"/>
    <w:rsid w:val="00B3457F"/>
    <w:rsid w:val="00B347F8"/>
    <w:rsid w:val="00B34BC5"/>
    <w:rsid w:val="00B34C50"/>
    <w:rsid w:val="00B34D32"/>
    <w:rsid w:val="00B34F22"/>
    <w:rsid w:val="00B351B5"/>
    <w:rsid w:val="00B35360"/>
    <w:rsid w:val="00B3544E"/>
    <w:rsid w:val="00B3550B"/>
    <w:rsid w:val="00B357EC"/>
    <w:rsid w:val="00B35B62"/>
    <w:rsid w:val="00B35C19"/>
    <w:rsid w:val="00B35D29"/>
    <w:rsid w:val="00B35EC8"/>
    <w:rsid w:val="00B35F0C"/>
    <w:rsid w:val="00B36225"/>
    <w:rsid w:val="00B36442"/>
    <w:rsid w:val="00B3674F"/>
    <w:rsid w:val="00B36FEB"/>
    <w:rsid w:val="00B371B4"/>
    <w:rsid w:val="00B3728D"/>
    <w:rsid w:val="00B3740C"/>
    <w:rsid w:val="00B375F9"/>
    <w:rsid w:val="00B37648"/>
    <w:rsid w:val="00B378E4"/>
    <w:rsid w:val="00B3798C"/>
    <w:rsid w:val="00B37BF0"/>
    <w:rsid w:val="00B37C5E"/>
    <w:rsid w:val="00B37E5A"/>
    <w:rsid w:val="00B37E7C"/>
    <w:rsid w:val="00B37F34"/>
    <w:rsid w:val="00B401F5"/>
    <w:rsid w:val="00B402E0"/>
    <w:rsid w:val="00B404E9"/>
    <w:rsid w:val="00B404F5"/>
    <w:rsid w:val="00B40663"/>
    <w:rsid w:val="00B406A3"/>
    <w:rsid w:val="00B40B1F"/>
    <w:rsid w:val="00B40BE7"/>
    <w:rsid w:val="00B41048"/>
    <w:rsid w:val="00B410BB"/>
    <w:rsid w:val="00B4134F"/>
    <w:rsid w:val="00B413C4"/>
    <w:rsid w:val="00B413D7"/>
    <w:rsid w:val="00B41524"/>
    <w:rsid w:val="00B41700"/>
    <w:rsid w:val="00B419E9"/>
    <w:rsid w:val="00B41BCE"/>
    <w:rsid w:val="00B41BD7"/>
    <w:rsid w:val="00B41C18"/>
    <w:rsid w:val="00B4222D"/>
    <w:rsid w:val="00B422B9"/>
    <w:rsid w:val="00B423D3"/>
    <w:rsid w:val="00B42507"/>
    <w:rsid w:val="00B425E4"/>
    <w:rsid w:val="00B425F3"/>
    <w:rsid w:val="00B428D1"/>
    <w:rsid w:val="00B42CBF"/>
    <w:rsid w:val="00B4303B"/>
    <w:rsid w:val="00B43068"/>
    <w:rsid w:val="00B43096"/>
    <w:rsid w:val="00B430D4"/>
    <w:rsid w:val="00B430EF"/>
    <w:rsid w:val="00B43492"/>
    <w:rsid w:val="00B434BB"/>
    <w:rsid w:val="00B434BC"/>
    <w:rsid w:val="00B435EC"/>
    <w:rsid w:val="00B4379D"/>
    <w:rsid w:val="00B43919"/>
    <w:rsid w:val="00B43EF4"/>
    <w:rsid w:val="00B43F88"/>
    <w:rsid w:val="00B44422"/>
    <w:rsid w:val="00B44464"/>
    <w:rsid w:val="00B44549"/>
    <w:rsid w:val="00B44D1F"/>
    <w:rsid w:val="00B45111"/>
    <w:rsid w:val="00B4579C"/>
    <w:rsid w:val="00B45DA9"/>
    <w:rsid w:val="00B45ECF"/>
    <w:rsid w:val="00B4633C"/>
    <w:rsid w:val="00B463D9"/>
    <w:rsid w:val="00B46524"/>
    <w:rsid w:val="00B46822"/>
    <w:rsid w:val="00B46EA0"/>
    <w:rsid w:val="00B47083"/>
    <w:rsid w:val="00B470DF"/>
    <w:rsid w:val="00B47243"/>
    <w:rsid w:val="00B475B3"/>
    <w:rsid w:val="00B4777D"/>
    <w:rsid w:val="00B478EF"/>
    <w:rsid w:val="00B479F3"/>
    <w:rsid w:val="00B47AE0"/>
    <w:rsid w:val="00B47E8D"/>
    <w:rsid w:val="00B50058"/>
    <w:rsid w:val="00B50225"/>
    <w:rsid w:val="00B50323"/>
    <w:rsid w:val="00B503BD"/>
    <w:rsid w:val="00B503F8"/>
    <w:rsid w:val="00B504D3"/>
    <w:rsid w:val="00B508AA"/>
    <w:rsid w:val="00B508C9"/>
    <w:rsid w:val="00B50933"/>
    <w:rsid w:val="00B50D0D"/>
    <w:rsid w:val="00B50D53"/>
    <w:rsid w:val="00B50EA2"/>
    <w:rsid w:val="00B50EF6"/>
    <w:rsid w:val="00B50F0C"/>
    <w:rsid w:val="00B50F90"/>
    <w:rsid w:val="00B51137"/>
    <w:rsid w:val="00B5121C"/>
    <w:rsid w:val="00B51263"/>
    <w:rsid w:val="00B51566"/>
    <w:rsid w:val="00B51773"/>
    <w:rsid w:val="00B51AAA"/>
    <w:rsid w:val="00B51B93"/>
    <w:rsid w:val="00B51C72"/>
    <w:rsid w:val="00B51CD2"/>
    <w:rsid w:val="00B521D6"/>
    <w:rsid w:val="00B52212"/>
    <w:rsid w:val="00B522F9"/>
    <w:rsid w:val="00B5249E"/>
    <w:rsid w:val="00B525D2"/>
    <w:rsid w:val="00B52D2E"/>
    <w:rsid w:val="00B5312D"/>
    <w:rsid w:val="00B53297"/>
    <w:rsid w:val="00B53512"/>
    <w:rsid w:val="00B53591"/>
    <w:rsid w:val="00B5359E"/>
    <w:rsid w:val="00B53A99"/>
    <w:rsid w:val="00B53AD8"/>
    <w:rsid w:val="00B540FA"/>
    <w:rsid w:val="00B545E0"/>
    <w:rsid w:val="00B5475B"/>
    <w:rsid w:val="00B54893"/>
    <w:rsid w:val="00B54C12"/>
    <w:rsid w:val="00B54D19"/>
    <w:rsid w:val="00B54D75"/>
    <w:rsid w:val="00B54DE1"/>
    <w:rsid w:val="00B54EEC"/>
    <w:rsid w:val="00B553A1"/>
    <w:rsid w:val="00B5541F"/>
    <w:rsid w:val="00B55489"/>
    <w:rsid w:val="00B55703"/>
    <w:rsid w:val="00B557CD"/>
    <w:rsid w:val="00B55E2E"/>
    <w:rsid w:val="00B55E41"/>
    <w:rsid w:val="00B563A1"/>
    <w:rsid w:val="00B56486"/>
    <w:rsid w:val="00B564B1"/>
    <w:rsid w:val="00B56B65"/>
    <w:rsid w:val="00B56CA2"/>
    <w:rsid w:val="00B56E11"/>
    <w:rsid w:val="00B56E3C"/>
    <w:rsid w:val="00B56F55"/>
    <w:rsid w:val="00B5744E"/>
    <w:rsid w:val="00B57638"/>
    <w:rsid w:val="00B577EE"/>
    <w:rsid w:val="00B57998"/>
    <w:rsid w:val="00B57C3C"/>
    <w:rsid w:val="00B57D8D"/>
    <w:rsid w:val="00B57E20"/>
    <w:rsid w:val="00B57E3B"/>
    <w:rsid w:val="00B57EE3"/>
    <w:rsid w:val="00B57FBF"/>
    <w:rsid w:val="00B606FC"/>
    <w:rsid w:val="00B609CC"/>
    <w:rsid w:val="00B60EE0"/>
    <w:rsid w:val="00B60F62"/>
    <w:rsid w:val="00B610D7"/>
    <w:rsid w:val="00B6139B"/>
    <w:rsid w:val="00B615CB"/>
    <w:rsid w:val="00B61D08"/>
    <w:rsid w:val="00B61EAC"/>
    <w:rsid w:val="00B62062"/>
    <w:rsid w:val="00B622BF"/>
    <w:rsid w:val="00B623C9"/>
    <w:rsid w:val="00B627AA"/>
    <w:rsid w:val="00B6289F"/>
    <w:rsid w:val="00B62D05"/>
    <w:rsid w:val="00B62EB5"/>
    <w:rsid w:val="00B63319"/>
    <w:rsid w:val="00B633A3"/>
    <w:rsid w:val="00B63829"/>
    <w:rsid w:val="00B63928"/>
    <w:rsid w:val="00B63D01"/>
    <w:rsid w:val="00B64813"/>
    <w:rsid w:val="00B648FD"/>
    <w:rsid w:val="00B64D45"/>
    <w:rsid w:val="00B6528C"/>
    <w:rsid w:val="00B6551C"/>
    <w:rsid w:val="00B65802"/>
    <w:rsid w:val="00B658CC"/>
    <w:rsid w:val="00B659F7"/>
    <w:rsid w:val="00B65D28"/>
    <w:rsid w:val="00B65E36"/>
    <w:rsid w:val="00B65E5D"/>
    <w:rsid w:val="00B663BA"/>
    <w:rsid w:val="00B6696C"/>
    <w:rsid w:val="00B66ACD"/>
    <w:rsid w:val="00B66D00"/>
    <w:rsid w:val="00B66FCC"/>
    <w:rsid w:val="00B67444"/>
    <w:rsid w:val="00B67579"/>
    <w:rsid w:val="00B67615"/>
    <w:rsid w:val="00B67830"/>
    <w:rsid w:val="00B702E8"/>
    <w:rsid w:val="00B70398"/>
    <w:rsid w:val="00B70411"/>
    <w:rsid w:val="00B7046C"/>
    <w:rsid w:val="00B704FE"/>
    <w:rsid w:val="00B70966"/>
    <w:rsid w:val="00B7096F"/>
    <w:rsid w:val="00B70B7B"/>
    <w:rsid w:val="00B711C4"/>
    <w:rsid w:val="00B71460"/>
    <w:rsid w:val="00B716E1"/>
    <w:rsid w:val="00B716F8"/>
    <w:rsid w:val="00B71742"/>
    <w:rsid w:val="00B71A41"/>
    <w:rsid w:val="00B71B2F"/>
    <w:rsid w:val="00B71B74"/>
    <w:rsid w:val="00B72159"/>
    <w:rsid w:val="00B721FA"/>
    <w:rsid w:val="00B724D0"/>
    <w:rsid w:val="00B729C5"/>
    <w:rsid w:val="00B731D3"/>
    <w:rsid w:val="00B732F2"/>
    <w:rsid w:val="00B73421"/>
    <w:rsid w:val="00B73936"/>
    <w:rsid w:val="00B73B00"/>
    <w:rsid w:val="00B7425B"/>
    <w:rsid w:val="00B74500"/>
    <w:rsid w:val="00B7486D"/>
    <w:rsid w:val="00B7498A"/>
    <w:rsid w:val="00B749DE"/>
    <w:rsid w:val="00B749F9"/>
    <w:rsid w:val="00B74DB6"/>
    <w:rsid w:val="00B74EA8"/>
    <w:rsid w:val="00B74F1B"/>
    <w:rsid w:val="00B750C8"/>
    <w:rsid w:val="00B753F9"/>
    <w:rsid w:val="00B7568F"/>
    <w:rsid w:val="00B75B55"/>
    <w:rsid w:val="00B75CB9"/>
    <w:rsid w:val="00B75D7C"/>
    <w:rsid w:val="00B75E33"/>
    <w:rsid w:val="00B7661A"/>
    <w:rsid w:val="00B76AF6"/>
    <w:rsid w:val="00B77097"/>
    <w:rsid w:val="00B77310"/>
    <w:rsid w:val="00B773A9"/>
    <w:rsid w:val="00B778F5"/>
    <w:rsid w:val="00B779AA"/>
    <w:rsid w:val="00B800D2"/>
    <w:rsid w:val="00B80279"/>
    <w:rsid w:val="00B802F5"/>
    <w:rsid w:val="00B80BB7"/>
    <w:rsid w:val="00B80D23"/>
    <w:rsid w:val="00B80DD9"/>
    <w:rsid w:val="00B81108"/>
    <w:rsid w:val="00B815A1"/>
    <w:rsid w:val="00B815C6"/>
    <w:rsid w:val="00B81881"/>
    <w:rsid w:val="00B8191C"/>
    <w:rsid w:val="00B81AB1"/>
    <w:rsid w:val="00B81AB5"/>
    <w:rsid w:val="00B81D26"/>
    <w:rsid w:val="00B823BA"/>
    <w:rsid w:val="00B82400"/>
    <w:rsid w:val="00B824D3"/>
    <w:rsid w:val="00B82917"/>
    <w:rsid w:val="00B829A5"/>
    <w:rsid w:val="00B82BFD"/>
    <w:rsid w:val="00B82CDE"/>
    <w:rsid w:val="00B8348F"/>
    <w:rsid w:val="00B83790"/>
    <w:rsid w:val="00B839A3"/>
    <w:rsid w:val="00B83D21"/>
    <w:rsid w:val="00B83E6E"/>
    <w:rsid w:val="00B83FF1"/>
    <w:rsid w:val="00B84278"/>
    <w:rsid w:val="00B84413"/>
    <w:rsid w:val="00B84667"/>
    <w:rsid w:val="00B84CE5"/>
    <w:rsid w:val="00B84FE3"/>
    <w:rsid w:val="00B850A6"/>
    <w:rsid w:val="00B851D1"/>
    <w:rsid w:val="00B852E1"/>
    <w:rsid w:val="00B854A6"/>
    <w:rsid w:val="00B856C0"/>
    <w:rsid w:val="00B858D9"/>
    <w:rsid w:val="00B85B6B"/>
    <w:rsid w:val="00B85BEC"/>
    <w:rsid w:val="00B85CAA"/>
    <w:rsid w:val="00B85E6F"/>
    <w:rsid w:val="00B862A2"/>
    <w:rsid w:val="00B8698F"/>
    <w:rsid w:val="00B869BE"/>
    <w:rsid w:val="00B86A55"/>
    <w:rsid w:val="00B86B09"/>
    <w:rsid w:val="00B86C67"/>
    <w:rsid w:val="00B872AF"/>
    <w:rsid w:val="00B8734A"/>
    <w:rsid w:val="00B875AA"/>
    <w:rsid w:val="00B87654"/>
    <w:rsid w:val="00B876F7"/>
    <w:rsid w:val="00B8789E"/>
    <w:rsid w:val="00B87CEF"/>
    <w:rsid w:val="00B87D9D"/>
    <w:rsid w:val="00B87F30"/>
    <w:rsid w:val="00B90139"/>
    <w:rsid w:val="00B902BD"/>
    <w:rsid w:val="00B9099E"/>
    <w:rsid w:val="00B90A07"/>
    <w:rsid w:val="00B90AC4"/>
    <w:rsid w:val="00B90C61"/>
    <w:rsid w:val="00B911CF"/>
    <w:rsid w:val="00B913FB"/>
    <w:rsid w:val="00B9146E"/>
    <w:rsid w:val="00B915D1"/>
    <w:rsid w:val="00B916B6"/>
    <w:rsid w:val="00B918B7"/>
    <w:rsid w:val="00B91D41"/>
    <w:rsid w:val="00B91D6A"/>
    <w:rsid w:val="00B92283"/>
    <w:rsid w:val="00B922DA"/>
    <w:rsid w:val="00B9272C"/>
    <w:rsid w:val="00B92C53"/>
    <w:rsid w:val="00B93413"/>
    <w:rsid w:val="00B93437"/>
    <w:rsid w:val="00B936B2"/>
    <w:rsid w:val="00B936F8"/>
    <w:rsid w:val="00B9396A"/>
    <w:rsid w:val="00B93BB3"/>
    <w:rsid w:val="00B93C92"/>
    <w:rsid w:val="00B94977"/>
    <w:rsid w:val="00B9498A"/>
    <w:rsid w:val="00B94AC9"/>
    <w:rsid w:val="00B950F6"/>
    <w:rsid w:val="00B956E8"/>
    <w:rsid w:val="00B958F3"/>
    <w:rsid w:val="00B95A46"/>
    <w:rsid w:val="00B95A50"/>
    <w:rsid w:val="00B95D96"/>
    <w:rsid w:val="00B95DD1"/>
    <w:rsid w:val="00B95F19"/>
    <w:rsid w:val="00B95F1B"/>
    <w:rsid w:val="00B9600D"/>
    <w:rsid w:val="00B961F4"/>
    <w:rsid w:val="00B9643B"/>
    <w:rsid w:val="00B966A4"/>
    <w:rsid w:val="00B96761"/>
    <w:rsid w:val="00B96A96"/>
    <w:rsid w:val="00B96BEE"/>
    <w:rsid w:val="00B96DA8"/>
    <w:rsid w:val="00B970A8"/>
    <w:rsid w:val="00B97238"/>
    <w:rsid w:val="00B97399"/>
    <w:rsid w:val="00B9743E"/>
    <w:rsid w:val="00B97553"/>
    <w:rsid w:val="00B97571"/>
    <w:rsid w:val="00B975EB"/>
    <w:rsid w:val="00B97603"/>
    <w:rsid w:val="00BA01CE"/>
    <w:rsid w:val="00BA047C"/>
    <w:rsid w:val="00BA04F4"/>
    <w:rsid w:val="00BA0616"/>
    <w:rsid w:val="00BA06BB"/>
    <w:rsid w:val="00BA0BC3"/>
    <w:rsid w:val="00BA0E2C"/>
    <w:rsid w:val="00BA12AC"/>
    <w:rsid w:val="00BA1372"/>
    <w:rsid w:val="00BA1567"/>
    <w:rsid w:val="00BA1A42"/>
    <w:rsid w:val="00BA1C47"/>
    <w:rsid w:val="00BA1ED7"/>
    <w:rsid w:val="00BA24E2"/>
    <w:rsid w:val="00BA28C8"/>
    <w:rsid w:val="00BA2ACB"/>
    <w:rsid w:val="00BA2B07"/>
    <w:rsid w:val="00BA2B1E"/>
    <w:rsid w:val="00BA2D3D"/>
    <w:rsid w:val="00BA2E95"/>
    <w:rsid w:val="00BA30CB"/>
    <w:rsid w:val="00BA37F8"/>
    <w:rsid w:val="00BA389E"/>
    <w:rsid w:val="00BA3FB1"/>
    <w:rsid w:val="00BA3FCE"/>
    <w:rsid w:val="00BA408E"/>
    <w:rsid w:val="00BA40DF"/>
    <w:rsid w:val="00BA4176"/>
    <w:rsid w:val="00BA421B"/>
    <w:rsid w:val="00BA476B"/>
    <w:rsid w:val="00BA48B3"/>
    <w:rsid w:val="00BA49D2"/>
    <w:rsid w:val="00BA4BDE"/>
    <w:rsid w:val="00BA4DA9"/>
    <w:rsid w:val="00BA4DAC"/>
    <w:rsid w:val="00BA4E13"/>
    <w:rsid w:val="00BA4EBE"/>
    <w:rsid w:val="00BA4F79"/>
    <w:rsid w:val="00BA5422"/>
    <w:rsid w:val="00BA56F9"/>
    <w:rsid w:val="00BA5864"/>
    <w:rsid w:val="00BA5CCB"/>
    <w:rsid w:val="00BA5E48"/>
    <w:rsid w:val="00BA6167"/>
    <w:rsid w:val="00BA634B"/>
    <w:rsid w:val="00BA6437"/>
    <w:rsid w:val="00BA6444"/>
    <w:rsid w:val="00BA6805"/>
    <w:rsid w:val="00BA6806"/>
    <w:rsid w:val="00BA6EA0"/>
    <w:rsid w:val="00BA6F17"/>
    <w:rsid w:val="00BA6F3C"/>
    <w:rsid w:val="00BA7144"/>
    <w:rsid w:val="00BA7410"/>
    <w:rsid w:val="00BA762E"/>
    <w:rsid w:val="00BA7634"/>
    <w:rsid w:val="00BA76BA"/>
    <w:rsid w:val="00BA78B0"/>
    <w:rsid w:val="00BA7BE7"/>
    <w:rsid w:val="00BB048C"/>
    <w:rsid w:val="00BB05EF"/>
    <w:rsid w:val="00BB067E"/>
    <w:rsid w:val="00BB0721"/>
    <w:rsid w:val="00BB0969"/>
    <w:rsid w:val="00BB09FC"/>
    <w:rsid w:val="00BB0B6C"/>
    <w:rsid w:val="00BB0B70"/>
    <w:rsid w:val="00BB0C50"/>
    <w:rsid w:val="00BB0CFE"/>
    <w:rsid w:val="00BB0DEF"/>
    <w:rsid w:val="00BB10AB"/>
    <w:rsid w:val="00BB10CA"/>
    <w:rsid w:val="00BB1385"/>
    <w:rsid w:val="00BB13AF"/>
    <w:rsid w:val="00BB1484"/>
    <w:rsid w:val="00BB160A"/>
    <w:rsid w:val="00BB1E2E"/>
    <w:rsid w:val="00BB2304"/>
    <w:rsid w:val="00BB2562"/>
    <w:rsid w:val="00BB2B9E"/>
    <w:rsid w:val="00BB2BA0"/>
    <w:rsid w:val="00BB2C6E"/>
    <w:rsid w:val="00BB3342"/>
    <w:rsid w:val="00BB3426"/>
    <w:rsid w:val="00BB37B0"/>
    <w:rsid w:val="00BB3A6A"/>
    <w:rsid w:val="00BB3AC9"/>
    <w:rsid w:val="00BB3EB9"/>
    <w:rsid w:val="00BB3F44"/>
    <w:rsid w:val="00BB3FB0"/>
    <w:rsid w:val="00BB421B"/>
    <w:rsid w:val="00BB42B1"/>
    <w:rsid w:val="00BB4748"/>
    <w:rsid w:val="00BB48DA"/>
    <w:rsid w:val="00BB5037"/>
    <w:rsid w:val="00BB518A"/>
    <w:rsid w:val="00BB5826"/>
    <w:rsid w:val="00BB5869"/>
    <w:rsid w:val="00BB5AE6"/>
    <w:rsid w:val="00BB60CE"/>
    <w:rsid w:val="00BB6259"/>
    <w:rsid w:val="00BB62AF"/>
    <w:rsid w:val="00BB6730"/>
    <w:rsid w:val="00BB67FA"/>
    <w:rsid w:val="00BB6A33"/>
    <w:rsid w:val="00BB6ABC"/>
    <w:rsid w:val="00BB6BD6"/>
    <w:rsid w:val="00BB6F2E"/>
    <w:rsid w:val="00BB7064"/>
    <w:rsid w:val="00BB71B9"/>
    <w:rsid w:val="00BB74B1"/>
    <w:rsid w:val="00BB752D"/>
    <w:rsid w:val="00BB7728"/>
    <w:rsid w:val="00BB7B31"/>
    <w:rsid w:val="00BB7FDE"/>
    <w:rsid w:val="00BC00A8"/>
    <w:rsid w:val="00BC032F"/>
    <w:rsid w:val="00BC05C8"/>
    <w:rsid w:val="00BC06A6"/>
    <w:rsid w:val="00BC08C2"/>
    <w:rsid w:val="00BC093B"/>
    <w:rsid w:val="00BC097E"/>
    <w:rsid w:val="00BC0A1A"/>
    <w:rsid w:val="00BC0D9C"/>
    <w:rsid w:val="00BC0DCF"/>
    <w:rsid w:val="00BC1036"/>
    <w:rsid w:val="00BC1078"/>
    <w:rsid w:val="00BC1180"/>
    <w:rsid w:val="00BC1795"/>
    <w:rsid w:val="00BC1B97"/>
    <w:rsid w:val="00BC1E87"/>
    <w:rsid w:val="00BC228A"/>
    <w:rsid w:val="00BC248C"/>
    <w:rsid w:val="00BC2565"/>
    <w:rsid w:val="00BC293C"/>
    <w:rsid w:val="00BC2D3C"/>
    <w:rsid w:val="00BC2D4A"/>
    <w:rsid w:val="00BC315C"/>
    <w:rsid w:val="00BC31A2"/>
    <w:rsid w:val="00BC32A4"/>
    <w:rsid w:val="00BC35D1"/>
    <w:rsid w:val="00BC36A6"/>
    <w:rsid w:val="00BC372B"/>
    <w:rsid w:val="00BC37E8"/>
    <w:rsid w:val="00BC3DE1"/>
    <w:rsid w:val="00BC3EB6"/>
    <w:rsid w:val="00BC4178"/>
    <w:rsid w:val="00BC469F"/>
    <w:rsid w:val="00BC4C80"/>
    <w:rsid w:val="00BC503C"/>
    <w:rsid w:val="00BC53C2"/>
    <w:rsid w:val="00BC53D3"/>
    <w:rsid w:val="00BC577B"/>
    <w:rsid w:val="00BC5BE0"/>
    <w:rsid w:val="00BC5CE9"/>
    <w:rsid w:val="00BC5E2E"/>
    <w:rsid w:val="00BC6434"/>
    <w:rsid w:val="00BC65D9"/>
    <w:rsid w:val="00BC68F3"/>
    <w:rsid w:val="00BC6B70"/>
    <w:rsid w:val="00BC7669"/>
    <w:rsid w:val="00BC76DD"/>
    <w:rsid w:val="00BC78F5"/>
    <w:rsid w:val="00BC7AE2"/>
    <w:rsid w:val="00BC7CA7"/>
    <w:rsid w:val="00BC7D18"/>
    <w:rsid w:val="00BC7E9E"/>
    <w:rsid w:val="00BC7EED"/>
    <w:rsid w:val="00BD0162"/>
    <w:rsid w:val="00BD032A"/>
    <w:rsid w:val="00BD0337"/>
    <w:rsid w:val="00BD050A"/>
    <w:rsid w:val="00BD08D2"/>
    <w:rsid w:val="00BD0B45"/>
    <w:rsid w:val="00BD0D06"/>
    <w:rsid w:val="00BD0D6B"/>
    <w:rsid w:val="00BD0F64"/>
    <w:rsid w:val="00BD1085"/>
    <w:rsid w:val="00BD121A"/>
    <w:rsid w:val="00BD13D0"/>
    <w:rsid w:val="00BD1C4E"/>
    <w:rsid w:val="00BD1C99"/>
    <w:rsid w:val="00BD206A"/>
    <w:rsid w:val="00BD225C"/>
    <w:rsid w:val="00BD22AD"/>
    <w:rsid w:val="00BD2A39"/>
    <w:rsid w:val="00BD2D79"/>
    <w:rsid w:val="00BD2E80"/>
    <w:rsid w:val="00BD32E0"/>
    <w:rsid w:val="00BD3A2C"/>
    <w:rsid w:val="00BD3A9C"/>
    <w:rsid w:val="00BD3B77"/>
    <w:rsid w:val="00BD3CCC"/>
    <w:rsid w:val="00BD3CDF"/>
    <w:rsid w:val="00BD3D8D"/>
    <w:rsid w:val="00BD40EA"/>
    <w:rsid w:val="00BD4155"/>
    <w:rsid w:val="00BD4232"/>
    <w:rsid w:val="00BD43AF"/>
    <w:rsid w:val="00BD444D"/>
    <w:rsid w:val="00BD4483"/>
    <w:rsid w:val="00BD45AE"/>
    <w:rsid w:val="00BD48A6"/>
    <w:rsid w:val="00BD4C08"/>
    <w:rsid w:val="00BD4EEE"/>
    <w:rsid w:val="00BD507C"/>
    <w:rsid w:val="00BD51CB"/>
    <w:rsid w:val="00BD5386"/>
    <w:rsid w:val="00BD5768"/>
    <w:rsid w:val="00BD5812"/>
    <w:rsid w:val="00BD5921"/>
    <w:rsid w:val="00BD5F7E"/>
    <w:rsid w:val="00BD6043"/>
    <w:rsid w:val="00BD6492"/>
    <w:rsid w:val="00BD64A5"/>
    <w:rsid w:val="00BD6537"/>
    <w:rsid w:val="00BD6B3A"/>
    <w:rsid w:val="00BD6B69"/>
    <w:rsid w:val="00BD70C7"/>
    <w:rsid w:val="00BD714A"/>
    <w:rsid w:val="00BD73C1"/>
    <w:rsid w:val="00BD7560"/>
    <w:rsid w:val="00BD7830"/>
    <w:rsid w:val="00BD7989"/>
    <w:rsid w:val="00BD7CCB"/>
    <w:rsid w:val="00BD7E90"/>
    <w:rsid w:val="00BD7F2C"/>
    <w:rsid w:val="00BD7F74"/>
    <w:rsid w:val="00BD7FAB"/>
    <w:rsid w:val="00BE0007"/>
    <w:rsid w:val="00BE0018"/>
    <w:rsid w:val="00BE04E4"/>
    <w:rsid w:val="00BE08E4"/>
    <w:rsid w:val="00BE0995"/>
    <w:rsid w:val="00BE0CB1"/>
    <w:rsid w:val="00BE10D2"/>
    <w:rsid w:val="00BE115B"/>
    <w:rsid w:val="00BE11B8"/>
    <w:rsid w:val="00BE1363"/>
    <w:rsid w:val="00BE13B9"/>
    <w:rsid w:val="00BE13F5"/>
    <w:rsid w:val="00BE15FA"/>
    <w:rsid w:val="00BE1793"/>
    <w:rsid w:val="00BE19CF"/>
    <w:rsid w:val="00BE1A01"/>
    <w:rsid w:val="00BE1A4F"/>
    <w:rsid w:val="00BE227E"/>
    <w:rsid w:val="00BE2527"/>
    <w:rsid w:val="00BE2564"/>
    <w:rsid w:val="00BE268E"/>
    <w:rsid w:val="00BE2C8E"/>
    <w:rsid w:val="00BE2E58"/>
    <w:rsid w:val="00BE2E9E"/>
    <w:rsid w:val="00BE304E"/>
    <w:rsid w:val="00BE31C9"/>
    <w:rsid w:val="00BE32E0"/>
    <w:rsid w:val="00BE3340"/>
    <w:rsid w:val="00BE33C3"/>
    <w:rsid w:val="00BE3BE8"/>
    <w:rsid w:val="00BE3D0F"/>
    <w:rsid w:val="00BE4398"/>
    <w:rsid w:val="00BE48A7"/>
    <w:rsid w:val="00BE4932"/>
    <w:rsid w:val="00BE49BF"/>
    <w:rsid w:val="00BE4A15"/>
    <w:rsid w:val="00BE4AA3"/>
    <w:rsid w:val="00BE4D77"/>
    <w:rsid w:val="00BE51DB"/>
    <w:rsid w:val="00BE51F8"/>
    <w:rsid w:val="00BE5787"/>
    <w:rsid w:val="00BE580A"/>
    <w:rsid w:val="00BE5D08"/>
    <w:rsid w:val="00BE6176"/>
    <w:rsid w:val="00BE61BA"/>
    <w:rsid w:val="00BE64E4"/>
    <w:rsid w:val="00BE69F2"/>
    <w:rsid w:val="00BE6A41"/>
    <w:rsid w:val="00BE6E05"/>
    <w:rsid w:val="00BE74AE"/>
    <w:rsid w:val="00BE7556"/>
    <w:rsid w:val="00BE7596"/>
    <w:rsid w:val="00BE7878"/>
    <w:rsid w:val="00BE78EE"/>
    <w:rsid w:val="00BE7F09"/>
    <w:rsid w:val="00BF0006"/>
    <w:rsid w:val="00BF017C"/>
    <w:rsid w:val="00BF0336"/>
    <w:rsid w:val="00BF03C4"/>
    <w:rsid w:val="00BF0636"/>
    <w:rsid w:val="00BF0648"/>
    <w:rsid w:val="00BF07FE"/>
    <w:rsid w:val="00BF083A"/>
    <w:rsid w:val="00BF08DA"/>
    <w:rsid w:val="00BF0F92"/>
    <w:rsid w:val="00BF10B8"/>
    <w:rsid w:val="00BF1C47"/>
    <w:rsid w:val="00BF1C76"/>
    <w:rsid w:val="00BF1EF6"/>
    <w:rsid w:val="00BF20A4"/>
    <w:rsid w:val="00BF2152"/>
    <w:rsid w:val="00BF22D3"/>
    <w:rsid w:val="00BF2333"/>
    <w:rsid w:val="00BF2441"/>
    <w:rsid w:val="00BF24C1"/>
    <w:rsid w:val="00BF24C5"/>
    <w:rsid w:val="00BF298B"/>
    <w:rsid w:val="00BF2B22"/>
    <w:rsid w:val="00BF311D"/>
    <w:rsid w:val="00BF31A4"/>
    <w:rsid w:val="00BF31C3"/>
    <w:rsid w:val="00BF372E"/>
    <w:rsid w:val="00BF3AF0"/>
    <w:rsid w:val="00BF3B3D"/>
    <w:rsid w:val="00BF3C8F"/>
    <w:rsid w:val="00BF3D36"/>
    <w:rsid w:val="00BF3E28"/>
    <w:rsid w:val="00BF4480"/>
    <w:rsid w:val="00BF488F"/>
    <w:rsid w:val="00BF4B96"/>
    <w:rsid w:val="00BF523D"/>
    <w:rsid w:val="00BF531C"/>
    <w:rsid w:val="00BF5355"/>
    <w:rsid w:val="00BF53DC"/>
    <w:rsid w:val="00BF5680"/>
    <w:rsid w:val="00BF56BB"/>
    <w:rsid w:val="00BF5802"/>
    <w:rsid w:val="00BF58E6"/>
    <w:rsid w:val="00BF5955"/>
    <w:rsid w:val="00BF5AC3"/>
    <w:rsid w:val="00BF5BE1"/>
    <w:rsid w:val="00BF6008"/>
    <w:rsid w:val="00BF61B5"/>
    <w:rsid w:val="00BF639B"/>
    <w:rsid w:val="00BF64DF"/>
    <w:rsid w:val="00BF65D0"/>
    <w:rsid w:val="00BF661E"/>
    <w:rsid w:val="00BF67B2"/>
    <w:rsid w:val="00BF6F27"/>
    <w:rsid w:val="00BF6F47"/>
    <w:rsid w:val="00BF6FA8"/>
    <w:rsid w:val="00BF7630"/>
    <w:rsid w:val="00BF7742"/>
    <w:rsid w:val="00BF77DA"/>
    <w:rsid w:val="00BF7981"/>
    <w:rsid w:val="00BF7A3E"/>
    <w:rsid w:val="00BF7C08"/>
    <w:rsid w:val="00BF7E2D"/>
    <w:rsid w:val="00BF7FF0"/>
    <w:rsid w:val="00C001F1"/>
    <w:rsid w:val="00C00302"/>
    <w:rsid w:val="00C00A97"/>
    <w:rsid w:val="00C00B50"/>
    <w:rsid w:val="00C00BAC"/>
    <w:rsid w:val="00C00EC1"/>
    <w:rsid w:val="00C013B9"/>
    <w:rsid w:val="00C0174B"/>
    <w:rsid w:val="00C01783"/>
    <w:rsid w:val="00C019EF"/>
    <w:rsid w:val="00C01B67"/>
    <w:rsid w:val="00C01C24"/>
    <w:rsid w:val="00C01C55"/>
    <w:rsid w:val="00C01CAF"/>
    <w:rsid w:val="00C01D5D"/>
    <w:rsid w:val="00C01DA5"/>
    <w:rsid w:val="00C02204"/>
    <w:rsid w:val="00C025E2"/>
    <w:rsid w:val="00C026F7"/>
    <w:rsid w:val="00C0290E"/>
    <w:rsid w:val="00C02A27"/>
    <w:rsid w:val="00C02B99"/>
    <w:rsid w:val="00C033C4"/>
    <w:rsid w:val="00C033DA"/>
    <w:rsid w:val="00C03428"/>
    <w:rsid w:val="00C035D8"/>
    <w:rsid w:val="00C03647"/>
    <w:rsid w:val="00C03684"/>
    <w:rsid w:val="00C03725"/>
    <w:rsid w:val="00C03920"/>
    <w:rsid w:val="00C039FA"/>
    <w:rsid w:val="00C03C88"/>
    <w:rsid w:val="00C03D44"/>
    <w:rsid w:val="00C04336"/>
    <w:rsid w:val="00C04629"/>
    <w:rsid w:val="00C04C6F"/>
    <w:rsid w:val="00C051D1"/>
    <w:rsid w:val="00C0536E"/>
    <w:rsid w:val="00C05380"/>
    <w:rsid w:val="00C054A0"/>
    <w:rsid w:val="00C054F4"/>
    <w:rsid w:val="00C0571C"/>
    <w:rsid w:val="00C057F4"/>
    <w:rsid w:val="00C058FB"/>
    <w:rsid w:val="00C059BD"/>
    <w:rsid w:val="00C05A81"/>
    <w:rsid w:val="00C05B22"/>
    <w:rsid w:val="00C05BC8"/>
    <w:rsid w:val="00C06A10"/>
    <w:rsid w:val="00C06B04"/>
    <w:rsid w:val="00C0751F"/>
    <w:rsid w:val="00C07555"/>
    <w:rsid w:val="00C075DF"/>
    <w:rsid w:val="00C07790"/>
    <w:rsid w:val="00C07CCB"/>
    <w:rsid w:val="00C07D7D"/>
    <w:rsid w:val="00C07DE0"/>
    <w:rsid w:val="00C07E5C"/>
    <w:rsid w:val="00C105E0"/>
    <w:rsid w:val="00C10E1D"/>
    <w:rsid w:val="00C10EA7"/>
    <w:rsid w:val="00C10EA9"/>
    <w:rsid w:val="00C112D4"/>
    <w:rsid w:val="00C11521"/>
    <w:rsid w:val="00C118A7"/>
    <w:rsid w:val="00C11A65"/>
    <w:rsid w:val="00C11C18"/>
    <w:rsid w:val="00C11DFB"/>
    <w:rsid w:val="00C11E0E"/>
    <w:rsid w:val="00C11ED8"/>
    <w:rsid w:val="00C11F20"/>
    <w:rsid w:val="00C12200"/>
    <w:rsid w:val="00C12400"/>
    <w:rsid w:val="00C12493"/>
    <w:rsid w:val="00C12502"/>
    <w:rsid w:val="00C1253C"/>
    <w:rsid w:val="00C1281C"/>
    <w:rsid w:val="00C12BBB"/>
    <w:rsid w:val="00C12D80"/>
    <w:rsid w:val="00C1321C"/>
    <w:rsid w:val="00C1340D"/>
    <w:rsid w:val="00C1350E"/>
    <w:rsid w:val="00C1361B"/>
    <w:rsid w:val="00C13B2C"/>
    <w:rsid w:val="00C13BD5"/>
    <w:rsid w:val="00C13DD3"/>
    <w:rsid w:val="00C13ECF"/>
    <w:rsid w:val="00C13FF0"/>
    <w:rsid w:val="00C140F5"/>
    <w:rsid w:val="00C14869"/>
    <w:rsid w:val="00C1490F"/>
    <w:rsid w:val="00C14C76"/>
    <w:rsid w:val="00C15420"/>
    <w:rsid w:val="00C15672"/>
    <w:rsid w:val="00C15753"/>
    <w:rsid w:val="00C15958"/>
    <w:rsid w:val="00C15B4C"/>
    <w:rsid w:val="00C16005"/>
    <w:rsid w:val="00C16372"/>
    <w:rsid w:val="00C16491"/>
    <w:rsid w:val="00C16597"/>
    <w:rsid w:val="00C165D2"/>
    <w:rsid w:val="00C166ED"/>
    <w:rsid w:val="00C16898"/>
    <w:rsid w:val="00C16A8A"/>
    <w:rsid w:val="00C16BC1"/>
    <w:rsid w:val="00C16E93"/>
    <w:rsid w:val="00C17121"/>
    <w:rsid w:val="00C17433"/>
    <w:rsid w:val="00C177B7"/>
    <w:rsid w:val="00C179BE"/>
    <w:rsid w:val="00C17C2E"/>
    <w:rsid w:val="00C17D3D"/>
    <w:rsid w:val="00C17EEF"/>
    <w:rsid w:val="00C20972"/>
    <w:rsid w:val="00C20BC7"/>
    <w:rsid w:val="00C20C9C"/>
    <w:rsid w:val="00C20CAB"/>
    <w:rsid w:val="00C20D9D"/>
    <w:rsid w:val="00C211FC"/>
    <w:rsid w:val="00C2135E"/>
    <w:rsid w:val="00C21A0F"/>
    <w:rsid w:val="00C21B63"/>
    <w:rsid w:val="00C21C4C"/>
    <w:rsid w:val="00C220D2"/>
    <w:rsid w:val="00C2240C"/>
    <w:rsid w:val="00C224CE"/>
    <w:rsid w:val="00C226A2"/>
    <w:rsid w:val="00C226D0"/>
    <w:rsid w:val="00C228F3"/>
    <w:rsid w:val="00C2297D"/>
    <w:rsid w:val="00C22E30"/>
    <w:rsid w:val="00C234AC"/>
    <w:rsid w:val="00C2361A"/>
    <w:rsid w:val="00C2372A"/>
    <w:rsid w:val="00C2377F"/>
    <w:rsid w:val="00C24009"/>
    <w:rsid w:val="00C240E0"/>
    <w:rsid w:val="00C24228"/>
    <w:rsid w:val="00C24342"/>
    <w:rsid w:val="00C2466E"/>
    <w:rsid w:val="00C24946"/>
    <w:rsid w:val="00C24A57"/>
    <w:rsid w:val="00C24E99"/>
    <w:rsid w:val="00C24F5F"/>
    <w:rsid w:val="00C25230"/>
    <w:rsid w:val="00C256F6"/>
    <w:rsid w:val="00C25A50"/>
    <w:rsid w:val="00C25A8C"/>
    <w:rsid w:val="00C25B93"/>
    <w:rsid w:val="00C25B9B"/>
    <w:rsid w:val="00C25C85"/>
    <w:rsid w:val="00C2604D"/>
    <w:rsid w:val="00C260E0"/>
    <w:rsid w:val="00C26253"/>
    <w:rsid w:val="00C2690A"/>
    <w:rsid w:val="00C276EC"/>
    <w:rsid w:val="00C27904"/>
    <w:rsid w:val="00C27960"/>
    <w:rsid w:val="00C27A8B"/>
    <w:rsid w:val="00C27A91"/>
    <w:rsid w:val="00C27AB5"/>
    <w:rsid w:val="00C27AE2"/>
    <w:rsid w:val="00C27D60"/>
    <w:rsid w:val="00C27E8A"/>
    <w:rsid w:val="00C27EA1"/>
    <w:rsid w:val="00C27F2C"/>
    <w:rsid w:val="00C30715"/>
    <w:rsid w:val="00C30982"/>
    <w:rsid w:val="00C30A0C"/>
    <w:rsid w:val="00C30BF2"/>
    <w:rsid w:val="00C3149D"/>
    <w:rsid w:val="00C3158B"/>
    <w:rsid w:val="00C31838"/>
    <w:rsid w:val="00C31D64"/>
    <w:rsid w:val="00C32096"/>
    <w:rsid w:val="00C3227E"/>
    <w:rsid w:val="00C325F3"/>
    <w:rsid w:val="00C32BB0"/>
    <w:rsid w:val="00C32D1D"/>
    <w:rsid w:val="00C32ED2"/>
    <w:rsid w:val="00C33613"/>
    <w:rsid w:val="00C33631"/>
    <w:rsid w:val="00C33C71"/>
    <w:rsid w:val="00C33E5D"/>
    <w:rsid w:val="00C3439D"/>
    <w:rsid w:val="00C344D8"/>
    <w:rsid w:val="00C34609"/>
    <w:rsid w:val="00C346C0"/>
    <w:rsid w:val="00C346D6"/>
    <w:rsid w:val="00C34730"/>
    <w:rsid w:val="00C34924"/>
    <w:rsid w:val="00C349D5"/>
    <w:rsid w:val="00C34E8A"/>
    <w:rsid w:val="00C34ED9"/>
    <w:rsid w:val="00C35063"/>
    <w:rsid w:val="00C351BC"/>
    <w:rsid w:val="00C35216"/>
    <w:rsid w:val="00C35718"/>
    <w:rsid w:val="00C357D4"/>
    <w:rsid w:val="00C35B1C"/>
    <w:rsid w:val="00C35D39"/>
    <w:rsid w:val="00C35E7B"/>
    <w:rsid w:val="00C360CF"/>
    <w:rsid w:val="00C364E5"/>
    <w:rsid w:val="00C36578"/>
    <w:rsid w:val="00C365E8"/>
    <w:rsid w:val="00C365F6"/>
    <w:rsid w:val="00C36B13"/>
    <w:rsid w:val="00C36F99"/>
    <w:rsid w:val="00C36FA8"/>
    <w:rsid w:val="00C371D2"/>
    <w:rsid w:val="00C374B0"/>
    <w:rsid w:val="00C37549"/>
    <w:rsid w:val="00C37807"/>
    <w:rsid w:val="00C37869"/>
    <w:rsid w:val="00C378BB"/>
    <w:rsid w:val="00C37906"/>
    <w:rsid w:val="00C37E71"/>
    <w:rsid w:val="00C37EDC"/>
    <w:rsid w:val="00C37F81"/>
    <w:rsid w:val="00C400AA"/>
    <w:rsid w:val="00C40314"/>
    <w:rsid w:val="00C40483"/>
    <w:rsid w:val="00C40574"/>
    <w:rsid w:val="00C40635"/>
    <w:rsid w:val="00C4073D"/>
    <w:rsid w:val="00C40A07"/>
    <w:rsid w:val="00C40AA5"/>
    <w:rsid w:val="00C40B3E"/>
    <w:rsid w:val="00C410C1"/>
    <w:rsid w:val="00C410EE"/>
    <w:rsid w:val="00C41288"/>
    <w:rsid w:val="00C41508"/>
    <w:rsid w:val="00C41629"/>
    <w:rsid w:val="00C41633"/>
    <w:rsid w:val="00C4180E"/>
    <w:rsid w:val="00C41BDA"/>
    <w:rsid w:val="00C41EC4"/>
    <w:rsid w:val="00C420BA"/>
    <w:rsid w:val="00C42BAA"/>
    <w:rsid w:val="00C42C34"/>
    <w:rsid w:val="00C42C92"/>
    <w:rsid w:val="00C433F7"/>
    <w:rsid w:val="00C43696"/>
    <w:rsid w:val="00C4370A"/>
    <w:rsid w:val="00C43896"/>
    <w:rsid w:val="00C439C4"/>
    <w:rsid w:val="00C43B1C"/>
    <w:rsid w:val="00C43B63"/>
    <w:rsid w:val="00C443C2"/>
    <w:rsid w:val="00C44570"/>
    <w:rsid w:val="00C445C0"/>
    <w:rsid w:val="00C44714"/>
    <w:rsid w:val="00C44854"/>
    <w:rsid w:val="00C448A8"/>
    <w:rsid w:val="00C448E4"/>
    <w:rsid w:val="00C44B1A"/>
    <w:rsid w:val="00C44CB2"/>
    <w:rsid w:val="00C44D81"/>
    <w:rsid w:val="00C44F4E"/>
    <w:rsid w:val="00C44FD0"/>
    <w:rsid w:val="00C4554E"/>
    <w:rsid w:val="00C45714"/>
    <w:rsid w:val="00C45B49"/>
    <w:rsid w:val="00C45D1E"/>
    <w:rsid w:val="00C462D2"/>
    <w:rsid w:val="00C464CB"/>
    <w:rsid w:val="00C46568"/>
    <w:rsid w:val="00C465E8"/>
    <w:rsid w:val="00C46AB6"/>
    <w:rsid w:val="00C46E4A"/>
    <w:rsid w:val="00C46F26"/>
    <w:rsid w:val="00C46F70"/>
    <w:rsid w:val="00C471BF"/>
    <w:rsid w:val="00C4728E"/>
    <w:rsid w:val="00C473A4"/>
    <w:rsid w:val="00C474B0"/>
    <w:rsid w:val="00C476D0"/>
    <w:rsid w:val="00C479CE"/>
    <w:rsid w:val="00C47CF5"/>
    <w:rsid w:val="00C47F7F"/>
    <w:rsid w:val="00C47FAB"/>
    <w:rsid w:val="00C50103"/>
    <w:rsid w:val="00C50341"/>
    <w:rsid w:val="00C5044E"/>
    <w:rsid w:val="00C5054F"/>
    <w:rsid w:val="00C506F1"/>
    <w:rsid w:val="00C50C0C"/>
    <w:rsid w:val="00C50C47"/>
    <w:rsid w:val="00C5115B"/>
    <w:rsid w:val="00C5121A"/>
    <w:rsid w:val="00C51407"/>
    <w:rsid w:val="00C5144B"/>
    <w:rsid w:val="00C51566"/>
    <w:rsid w:val="00C5169F"/>
    <w:rsid w:val="00C51851"/>
    <w:rsid w:val="00C51A25"/>
    <w:rsid w:val="00C51A3F"/>
    <w:rsid w:val="00C51B1D"/>
    <w:rsid w:val="00C51C10"/>
    <w:rsid w:val="00C51F89"/>
    <w:rsid w:val="00C51FCC"/>
    <w:rsid w:val="00C520FA"/>
    <w:rsid w:val="00C5236E"/>
    <w:rsid w:val="00C5238C"/>
    <w:rsid w:val="00C52BB9"/>
    <w:rsid w:val="00C52C53"/>
    <w:rsid w:val="00C52F64"/>
    <w:rsid w:val="00C53354"/>
    <w:rsid w:val="00C533C7"/>
    <w:rsid w:val="00C538A8"/>
    <w:rsid w:val="00C53A3A"/>
    <w:rsid w:val="00C53C24"/>
    <w:rsid w:val="00C53FE6"/>
    <w:rsid w:val="00C5474F"/>
    <w:rsid w:val="00C54899"/>
    <w:rsid w:val="00C54A1D"/>
    <w:rsid w:val="00C54C35"/>
    <w:rsid w:val="00C54D1B"/>
    <w:rsid w:val="00C54D54"/>
    <w:rsid w:val="00C551F6"/>
    <w:rsid w:val="00C552DC"/>
    <w:rsid w:val="00C554AA"/>
    <w:rsid w:val="00C555C6"/>
    <w:rsid w:val="00C5564E"/>
    <w:rsid w:val="00C55B6B"/>
    <w:rsid w:val="00C55D5A"/>
    <w:rsid w:val="00C55F55"/>
    <w:rsid w:val="00C56014"/>
    <w:rsid w:val="00C56201"/>
    <w:rsid w:val="00C56437"/>
    <w:rsid w:val="00C56513"/>
    <w:rsid w:val="00C56673"/>
    <w:rsid w:val="00C56AA2"/>
    <w:rsid w:val="00C56AA7"/>
    <w:rsid w:val="00C57220"/>
    <w:rsid w:val="00C57758"/>
    <w:rsid w:val="00C579B0"/>
    <w:rsid w:val="00C57AEC"/>
    <w:rsid w:val="00C57D62"/>
    <w:rsid w:val="00C57D69"/>
    <w:rsid w:val="00C57EA1"/>
    <w:rsid w:val="00C60090"/>
    <w:rsid w:val="00C60159"/>
    <w:rsid w:val="00C604BF"/>
    <w:rsid w:val="00C6054B"/>
    <w:rsid w:val="00C6075B"/>
    <w:rsid w:val="00C60B94"/>
    <w:rsid w:val="00C60FB9"/>
    <w:rsid w:val="00C61326"/>
    <w:rsid w:val="00C615D9"/>
    <w:rsid w:val="00C616FC"/>
    <w:rsid w:val="00C617F4"/>
    <w:rsid w:val="00C6183B"/>
    <w:rsid w:val="00C61ABF"/>
    <w:rsid w:val="00C61AC1"/>
    <w:rsid w:val="00C61BC6"/>
    <w:rsid w:val="00C61DF5"/>
    <w:rsid w:val="00C6213A"/>
    <w:rsid w:val="00C62197"/>
    <w:rsid w:val="00C621CD"/>
    <w:rsid w:val="00C6221C"/>
    <w:rsid w:val="00C622D5"/>
    <w:rsid w:val="00C62708"/>
    <w:rsid w:val="00C62D70"/>
    <w:rsid w:val="00C63234"/>
    <w:rsid w:val="00C63308"/>
    <w:rsid w:val="00C6351C"/>
    <w:rsid w:val="00C637F2"/>
    <w:rsid w:val="00C6385B"/>
    <w:rsid w:val="00C63AB6"/>
    <w:rsid w:val="00C63BF2"/>
    <w:rsid w:val="00C63E40"/>
    <w:rsid w:val="00C63ED2"/>
    <w:rsid w:val="00C63FC3"/>
    <w:rsid w:val="00C642AF"/>
    <w:rsid w:val="00C64607"/>
    <w:rsid w:val="00C648E3"/>
    <w:rsid w:val="00C649FB"/>
    <w:rsid w:val="00C64EF7"/>
    <w:rsid w:val="00C6503D"/>
    <w:rsid w:val="00C6518B"/>
    <w:rsid w:val="00C65342"/>
    <w:rsid w:val="00C656C2"/>
    <w:rsid w:val="00C65919"/>
    <w:rsid w:val="00C6599A"/>
    <w:rsid w:val="00C65BF6"/>
    <w:rsid w:val="00C65C9F"/>
    <w:rsid w:val="00C65D75"/>
    <w:rsid w:val="00C65D78"/>
    <w:rsid w:val="00C65E43"/>
    <w:rsid w:val="00C65F73"/>
    <w:rsid w:val="00C660B5"/>
    <w:rsid w:val="00C66185"/>
    <w:rsid w:val="00C66328"/>
    <w:rsid w:val="00C663D8"/>
    <w:rsid w:val="00C6676E"/>
    <w:rsid w:val="00C66830"/>
    <w:rsid w:val="00C6689B"/>
    <w:rsid w:val="00C66902"/>
    <w:rsid w:val="00C66903"/>
    <w:rsid w:val="00C669E0"/>
    <w:rsid w:val="00C66DC9"/>
    <w:rsid w:val="00C670A2"/>
    <w:rsid w:val="00C67206"/>
    <w:rsid w:val="00C67500"/>
    <w:rsid w:val="00C67510"/>
    <w:rsid w:val="00C67A81"/>
    <w:rsid w:val="00C7021B"/>
    <w:rsid w:val="00C70316"/>
    <w:rsid w:val="00C70537"/>
    <w:rsid w:val="00C7058B"/>
    <w:rsid w:val="00C70925"/>
    <w:rsid w:val="00C70C8C"/>
    <w:rsid w:val="00C70E47"/>
    <w:rsid w:val="00C70F3E"/>
    <w:rsid w:val="00C70FB2"/>
    <w:rsid w:val="00C71499"/>
    <w:rsid w:val="00C71A7A"/>
    <w:rsid w:val="00C72340"/>
    <w:rsid w:val="00C7253F"/>
    <w:rsid w:val="00C72576"/>
    <w:rsid w:val="00C7259E"/>
    <w:rsid w:val="00C72B45"/>
    <w:rsid w:val="00C72C70"/>
    <w:rsid w:val="00C73246"/>
    <w:rsid w:val="00C73993"/>
    <w:rsid w:val="00C7470B"/>
    <w:rsid w:val="00C74B01"/>
    <w:rsid w:val="00C74C14"/>
    <w:rsid w:val="00C74EE5"/>
    <w:rsid w:val="00C74EF8"/>
    <w:rsid w:val="00C755EA"/>
    <w:rsid w:val="00C755EF"/>
    <w:rsid w:val="00C75689"/>
    <w:rsid w:val="00C756B2"/>
    <w:rsid w:val="00C75AE6"/>
    <w:rsid w:val="00C763F7"/>
    <w:rsid w:val="00C76477"/>
    <w:rsid w:val="00C768A6"/>
    <w:rsid w:val="00C768A9"/>
    <w:rsid w:val="00C76AFE"/>
    <w:rsid w:val="00C76D34"/>
    <w:rsid w:val="00C76F4A"/>
    <w:rsid w:val="00C76FB0"/>
    <w:rsid w:val="00C7701B"/>
    <w:rsid w:val="00C77088"/>
    <w:rsid w:val="00C772AB"/>
    <w:rsid w:val="00C772E4"/>
    <w:rsid w:val="00C7779B"/>
    <w:rsid w:val="00C778FD"/>
    <w:rsid w:val="00C77912"/>
    <w:rsid w:val="00C77A75"/>
    <w:rsid w:val="00C77CA6"/>
    <w:rsid w:val="00C77FDE"/>
    <w:rsid w:val="00C80191"/>
    <w:rsid w:val="00C80235"/>
    <w:rsid w:val="00C802AE"/>
    <w:rsid w:val="00C80538"/>
    <w:rsid w:val="00C806E2"/>
    <w:rsid w:val="00C80749"/>
    <w:rsid w:val="00C80AB9"/>
    <w:rsid w:val="00C80B48"/>
    <w:rsid w:val="00C80B88"/>
    <w:rsid w:val="00C80E42"/>
    <w:rsid w:val="00C80EB7"/>
    <w:rsid w:val="00C80FA9"/>
    <w:rsid w:val="00C8146F"/>
    <w:rsid w:val="00C81903"/>
    <w:rsid w:val="00C81A71"/>
    <w:rsid w:val="00C81B17"/>
    <w:rsid w:val="00C81B2B"/>
    <w:rsid w:val="00C81BEC"/>
    <w:rsid w:val="00C81CBE"/>
    <w:rsid w:val="00C821CA"/>
    <w:rsid w:val="00C82201"/>
    <w:rsid w:val="00C822B8"/>
    <w:rsid w:val="00C82394"/>
    <w:rsid w:val="00C82640"/>
    <w:rsid w:val="00C82DBA"/>
    <w:rsid w:val="00C82EFE"/>
    <w:rsid w:val="00C8302F"/>
    <w:rsid w:val="00C830CE"/>
    <w:rsid w:val="00C83350"/>
    <w:rsid w:val="00C83453"/>
    <w:rsid w:val="00C836E3"/>
    <w:rsid w:val="00C8371B"/>
    <w:rsid w:val="00C8374C"/>
    <w:rsid w:val="00C83A99"/>
    <w:rsid w:val="00C83C52"/>
    <w:rsid w:val="00C83DBB"/>
    <w:rsid w:val="00C83F8F"/>
    <w:rsid w:val="00C84011"/>
    <w:rsid w:val="00C8404B"/>
    <w:rsid w:val="00C84274"/>
    <w:rsid w:val="00C84375"/>
    <w:rsid w:val="00C84453"/>
    <w:rsid w:val="00C84A4A"/>
    <w:rsid w:val="00C84B5F"/>
    <w:rsid w:val="00C84BE2"/>
    <w:rsid w:val="00C84D02"/>
    <w:rsid w:val="00C8537A"/>
    <w:rsid w:val="00C85807"/>
    <w:rsid w:val="00C85B43"/>
    <w:rsid w:val="00C85CA3"/>
    <w:rsid w:val="00C85DED"/>
    <w:rsid w:val="00C8625E"/>
    <w:rsid w:val="00C86577"/>
    <w:rsid w:val="00C865D2"/>
    <w:rsid w:val="00C86826"/>
    <w:rsid w:val="00C870AF"/>
    <w:rsid w:val="00C87195"/>
    <w:rsid w:val="00C87335"/>
    <w:rsid w:val="00C87409"/>
    <w:rsid w:val="00C875E3"/>
    <w:rsid w:val="00C87702"/>
    <w:rsid w:val="00C87A32"/>
    <w:rsid w:val="00C87DF1"/>
    <w:rsid w:val="00C87E79"/>
    <w:rsid w:val="00C87EE9"/>
    <w:rsid w:val="00C90151"/>
    <w:rsid w:val="00C902FD"/>
    <w:rsid w:val="00C907B4"/>
    <w:rsid w:val="00C9093C"/>
    <w:rsid w:val="00C90A0D"/>
    <w:rsid w:val="00C90B1F"/>
    <w:rsid w:val="00C911E9"/>
    <w:rsid w:val="00C912C5"/>
    <w:rsid w:val="00C913C8"/>
    <w:rsid w:val="00C915A0"/>
    <w:rsid w:val="00C916CA"/>
    <w:rsid w:val="00C9194D"/>
    <w:rsid w:val="00C92122"/>
    <w:rsid w:val="00C921F2"/>
    <w:rsid w:val="00C92703"/>
    <w:rsid w:val="00C92CB7"/>
    <w:rsid w:val="00C92CE8"/>
    <w:rsid w:val="00C92D78"/>
    <w:rsid w:val="00C92E07"/>
    <w:rsid w:val="00C93575"/>
    <w:rsid w:val="00C938B7"/>
    <w:rsid w:val="00C9391A"/>
    <w:rsid w:val="00C93B22"/>
    <w:rsid w:val="00C93E78"/>
    <w:rsid w:val="00C94030"/>
    <w:rsid w:val="00C94177"/>
    <w:rsid w:val="00C945A3"/>
    <w:rsid w:val="00C945B4"/>
    <w:rsid w:val="00C94CB9"/>
    <w:rsid w:val="00C94E03"/>
    <w:rsid w:val="00C94EFC"/>
    <w:rsid w:val="00C94F66"/>
    <w:rsid w:val="00C95135"/>
    <w:rsid w:val="00C951C5"/>
    <w:rsid w:val="00C9592D"/>
    <w:rsid w:val="00C95B74"/>
    <w:rsid w:val="00C95C54"/>
    <w:rsid w:val="00C95D40"/>
    <w:rsid w:val="00C96053"/>
    <w:rsid w:val="00C96139"/>
    <w:rsid w:val="00C9614B"/>
    <w:rsid w:val="00C96375"/>
    <w:rsid w:val="00C96637"/>
    <w:rsid w:val="00C966DF"/>
    <w:rsid w:val="00C96795"/>
    <w:rsid w:val="00C967EB"/>
    <w:rsid w:val="00C96868"/>
    <w:rsid w:val="00C96BCC"/>
    <w:rsid w:val="00C96CD4"/>
    <w:rsid w:val="00C96DEB"/>
    <w:rsid w:val="00C96E83"/>
    <w:rsid w:val="00C97156"/>
    <w:rsid w:val="00C97277"/>
    <w:rsid w:val="00C9737F"/>
    <w:rsid w:val="00C97618"/>
    <w:rsid w:val="00C979E7"/>
    <w:rsid w:val="00C97AA6"/>
    <w:rsid w:val="00C97BE1"/>
    <w:rsid w:val="00C97EDB"/>
    <w:rsid w:val="00CA000C"/>
    <w:rsid w:val="00CA001C"/>
    <w:rsid w:val="00CA0416"/>
    <w:rsid w:val="00CA063A"/>
    <w:rsid w:val="00CA09DB"/>
    <w:rsid w:val="00CA0A08"/>
    <w:rsid w:val="00CA0C8B"/>
    <w:rsid w:val="00CA0E1F"/>
    <w:rsid w:val="00CA1473"/>
    <w:rsid w:val="00CA1CDE"/>
    <w:rsid w:val="00CA2340"/>
    <w:rsid w:val="00CA2B7C"/>
    <w:rsid w:val="00CA2B92"/>
    <w:rsid w:val="00CA2EC6"/>
    <w:rsid w:val="00CA340B"/>
    <w:rsid w:val="00CA35B9"/>
    <w:rsid w:val="00CA35BF"/>
    <w:rsid w:val="00CA38BB"/>
    <w:rsid w:val="00CA3DAE"/>
    <w:rsid w:val="00CA3E3A"/>
    <w:rsid w:val="00CA417F"/>
    <w:rsid w:val="00CA42EE"/>
    <w:rsid w:val="00CA4353"/>
    <w:rsid w:val="00CA43C8"/>
    <w:rsid w:val="00CA4537"/>
    <w:rsid w:val="00CA4637"/>
    <w:rsid w:val="00CA489A"/>
    <w:rsid w:val="00CA4BF5"/>
    <w:rsid w:val="00CA4C4C"/>
    <w:rsid w:val="00CA4FE8"/>
    <w:rsid w:val="00CA50D8"/>
    <w:rsid w:val="00CA5321"/>
    <w:rsid w:val="00CA6029"/>
    <w:rsid w:val="00CA624A"/>
    <w:rsid w:val="00CA641D"/>
    <w:rsid w:val="00CA6859"/>
    <w:rsid w:val="00CA68B7"/>
    <w:rsid w:val="00CA6B36"/>
    <w:rsid w:val="00CA6CF7"/>
    <w:rsid w:val="00CA6DE6"/>
    <w:rsid w:val="00CA6E6F"/>
    <w:rsid w:val="00CA703C"/>
    <w:rsid w:val="00CA7267"/>
    <w:rsid w:val="00CA744F"/>
    <w:rsid w:val="00CA78DB"/>
    <w:rsid w:val="00CA7A19"/>
    <w:rsid w:val="00CA7AE3"/>
    <w:rsid w:val="00CA7CC6"/>
    <w:rsid w:val="00CA7EC1"/>
    <w:rsid w:val="00CB0929"/>
    <w:rsid w:val="00CB0A68"/>
    <w:rsid w:val="00CB0B5E"/>
    <w:rsid w:val="00CB1036"/>
    <w:rsid w:val="00CB19F8"/>
    <w:rsid w:val="00CB277F"/>
    <w:rsid w:val="00CB27AD"/>
    <w:rsid w:val="00CB2938"/>
    <w:rsid w:val="00CB2978"/>
    <w:rsid w:val="00CB29A3"/>
    <w:rsid w:val="00CB29B4"/>
    <w:rsid w:val="00CB2AAA"/>
    <w:rsid w:val="00CB2B80"/>
    <w:rsid w:val="00CB2E94"/>
    <w:rsid w:val="00CB2F81"/>
    <w:rsid w:val="00CB32D2"/>
    <w:rsid w:val="00CB3517"/>
    <w:rsid w:val="00CB3AEF"/>
    <w:rsid w:val="00CB3DB8"/>
    <w:rsid w:val="00CB3E6F"/>
    <w:rsid w:val="00CB3F28"/>
    <w:rsid w:val="00CB3F6F"/>
    <w:rsid w:val="00CB3FFD"/>
    <w:rsid w:val="00CB42E9"/>
    <w:rsid w:val="00CB47C2"/>
    <w:rsid w:val="00CB4A00"/>
    <w:rsid w:val="00CB4B16"/>
    <w:rsid w:val="00CB4BAC"/>
    <w:rsid w:val="00CB4BFF"/>
    <w:rsid w:val="00CB5389"/>
    <w:rsid w:val="00CB5666"/>
    <w:rsid w:val="00CB5695"/>
    <w:rsid w:val="00CB57DB"/>
    <w:rsid w:val="00CB586C"/>
    <w:rsid w:val="00CB5E6A"/>
    <w:rsid w:val="00CB5E79"/>
    <w:rsid w:val="00CB6614"/>
    <w:rsid w:val="00CB6B2F"/>
    <w:rsid w:val="00CB6CA2"/>
    <w:rsid w:val="00CB6F0D"/>
    <w:rsid w:val="00CB7212"/>
    <w:rsid w:val="00CB7371"/>
    <w:rsid w:val="00CB7457"/>
    <w:rsid w:val="00CB75BD"/>
    <w:rsid w:val="00CB78D2"/>
    <w:rsid w:val="00CB7915"/>
    <w:rsid w:val="00CB7C09"/>
    <w:rsid w:val="00CB7EB1"/>
    <w:rsid w:val="00CC0378"/>
    <w:rsid w:val="00CC0530"/>
    <w:rsid w:val="00CC0582"/>
    <w:rsid w:val="00CC0612"/>
    <w:rsid w:val="00CC088A"/>
    <w:rsid w:val="00CC09DD"/>
    <w:rsid w:val="00CC0CEB"/>
    <w:rsid w:val="00CC0F1C"/>
    <w:rsid w:val="00CC0F5F"/>
    <w:rsid w:val="00CC154E"/>
    <w:rsid w:val="00CC18A4"/>
    <w:rsid w:val="00CC1985"/>
    <w:rsid w:val="00CC1D11"/>
    <w:rsid w:val="00CC1E76"/>
    <w:rsid w:val="00CC2114"/>
    <w:rsid w:val="00CC227C"/>
    <w:rsid w:val="00CC23AB"/>
    <w:rsid w:val="00CC24ED"/>
    <w:rsid w:val="00CC2B94"/>
    <w:rsid w:val="00CC321F"/>
    <w:rsid w:val="00CC3393"/>
    <w:rsid w:val="00CC3912"/>
    <w:rsid w:val="00CC3A92"/>
    <w:rsid w:val="00CC3EF1"/>
    <w:rsid w:val="00CC46FF"/>
    <w:rsid w:val="00CC47E2"/>
    <w:rsid w:val="00CC4C17"/>
    <w:rsid w:val="00CC560B"/>
    <w:rsid w:val="00CC5745"/>
    <w:rsid w:val="00CC5A0B"/>
    <w:rsid w:val="00CC5AB2"/>
    <w:rsid w:val="00CC5C4E"/>
    <w:rsid w:val="00CC5EDF"/>
    <w:rsid w:val="00CC686A"/>
    <w:rsid w:val="00CC6E03"/>
    <w:rsid w:val="00CC6E0B"/>
    <w:rsid w:val="00CC7151"/>
    <w:rsid w:val="00CC75E2"/>
    <w:rsid w:val="00CC7742"/>
    <w:rsid w:val="00CC7A64"/>
    <w:rsid w:val="00CC7B34"/>
    <w:rsid w:val="00CC7BF3"/>
    <w:rsid w:val="00CC7D87"/>
    <w:rsid w:val="00CC7E03"/>
    <w:rsid w:val="00CD027B"/>
    <w:rsid w:val="00CD0565"/>
    <w:rsid w:val="00CD05F1"/>
    <w:rsid w:val="00CD0906"/>
    <w:rsid w:val="00CD0E87"/>
    <w:rsid w:val="00CD0ED6"/>
    <w:rsid w:val="00CD0F21"/>
    <w:rsid w:val="00CD1670"/>
    <w:rsid w:val="00CD17A5"/>
    <w:rsid w:val="00CD192F"/>
    <w:rsid w:val="00CD1D5A"/>
    <w:rsid w:val="00CD1F35"/>
    <w:rsid w:val="00CD20D3"/>
    <w:rsid w:val="00CD21B0"/>
    <w:rsid w:val="00CD244C"/>
    <w:rsid w:val="00CD2687"/>
    <w:rsid w:val="00CD26AC"/>
    <w:rsid w:val="00CD2A94"/>
    <w:rsid w:val="00CD2B23"/>
    <w:rsid w:val="00CD2CEB"/>
    <w:rsid w:val="00CD2F4A"/>
    <w:rsid w:val="00CD318F"/>
    <w:rsid w:val="00CD31B2"/>
    <w:rsid w:val="00CD36AA"/>
    <w:rsid w:val="00CD3969"/>
    <w:rsid w:val="00CD3D6D"/>
    <w:rsid w:val="00CD3F14"/>
    <w:rsid w:val="00CD3F99"/>
    <w:rsid w:val="00CD3FDF"/>
    <w:rsid w:val="00CD402A"/>
    <w:rsid w:val="00CD402E"/>
    <w:rsid w:val="00CD416B"/>
    <w:rsid w:val="00CD4305"/>
    <w:rsid w:val="00CD455B"/>
    <w:rsid w:val="00CD46EB"/>
    <w:rsid w:val="00CD47F8"/>
    <w:rsid w:val="00CD4C38"/>
    <w:rsid w:val="00CD4EC9"/>
    <w:rsid w:val="00CD530C"/>
    <w:rsid w:val="00CD53DB"/>
    <w:rsid w:val="00CD5502"/>
    <w:rsid w:val="00CD55FB"/>
    <w:rsid w:val="00CD57E4"/>
    <w:rsid w:val="00CD598C"/>
    <w:rsid w:val="00CD5B8C"/>
    <w:rsid w:val="00CD62A8"/>
    <w:rsid w:val="00CD6350"/>
    <w:rsid w:val="00CD63F2"/>
    <w:rsid w:val="00CD64DE"/>
    <w:rsid w:val="00CD69F9"/>
    <w:rsid w:val="00CD6D40"/>
    <w:rsid w:val="00CD6FAB"/>
    <w:rsid w:val="00CD7252"/>
    <w:rsid w:val="00CD725F"/>
    <w:rsid w:val="00CD72DE"/>
    <w:rsid w:val="00CD73FE"/>
    <w:rsid w:val="00CD7504"/>
    <w:rsid w:val="00CD752B"/>
    <w:rsid w:val="00CD76D2"/>
    <w:rsid w:val="00CD7EBF"/>
    <w:rsid w:val="00CE0759"/>
    <w:rsid w:val="00CE0A18"/>
    <w:rsid w:val="00CE0F5A"/>
    <w:rsid w:val="00CE10C0"/>
    <w:rsid w:val="00CE11B7"/>
    <w:rsid w:val="00CE1316"/>
    <w:rsid w:val="00CE1A89"/>
    <w:rsid w:val="00CE1E09"/>
    <w:rsid w:val="00CE23E8"/>
    <w:rsid w:val="00CE25B1"/>
    <w:rsid w:val="00CE25F5"/>
    <w:rsid w:val="00CE282C"/>
    <w:rsid w:val="00CE2C2C"/>
    <w:rsid w:val="00CE2DBF"/>
    <w:rsid w:val="00CE2DC9"/>
    <w:rsid w:val="00CE2EDC"/>
    <w:rsid w:val="00CE30F7"/>
    <w:rsid w:val="00CE3219"/>
    <w:rsid w:val="00CE33A4"/>
    <w:rsid w:val="00CE3647"/>
    <w:rsid w:val="00CE3898"/>
    <w:rsid w:val="00CE3B28"/>
    <w:rsid w:val="00CE3B84"/>
    <w:rsid w:val="00CE3BE4"/>
    <w:rsid w:val="00CE4191"/>
    <w:rsid w:val="00CE44A9"/>
    <w:rsid w:val="00CE46A0"/>
    <w:rsid w:val="00CE477B"/>
    <w:rsid w:val="00CE4801"/>
    <w:rsid w:val="00CE4AF3"/>
    <w:rsid w:val="00CE4DC8"/>
    <w:rsid w:val="00CE519B"/>
    <w:rsid w:val="00CE52F1"/>
    <w:rsid w:val="00CE543B"/>
    <w:rsid w:val="00CE55A2"/>
    <w:rsid w:val="00CE5731"/>
    <w:rsid w:val="00CE58FD"/>
    <w:rsid w:val="00CE5A81"/>
    <w:rsid w:val="00CE63D2"/>
    <w:rsid w:val="00CE6986"/>
    <w:rsid w:val="00CE6FA5"/>
    <w:rsid w:val="00CE7ED9"/>
    <w:rsid w:val="00CE7F3E"/>
    <w:rsid w:val="00CE7F87"/>
    <w:rsid w:val="00CF0726"/>
    <w:rsid w:val="00CF09F1"/>
    <w:rsid w:val="00CF0E22"/>
    <w:rsid w:val="00CF1281"/>
    <w:rsid w:val="00CF1777"/>
    <w:rsid w:val="00CF19F2"/>
    <w:rsid w:val="00CF1DD4"/>
    <w:rsid w:val="00CF209E"/>
    <w:rsid w:val="00CF211D"/>
    <w:rsid w:val="00CF2378"/>
    <w:rsid w:val="00CF2630"/>
    <w:rsid w:val="00CF2835"/>
    <w:rsid w:val="00CF29BD"/>
    <w:rsid w:val="00CF2A92"/>
    <w:rsid w:val="00CF2C05"/>
    <w:rsid w:val="00CF2D40"/>
    <w:rsid w:val="00CF2FF2"/>
    <w:rsid w:val="00CF3079"/>
    <w:rsid w:val="00CF3319"/>
    <w:rsid w:val="00CF37BF"/>
    <w:rsid w:val="00CF3E59"/>
    <w:rsid w:val="00CF3ED5"/>
    <w:rsid w:val="00CF42F0"/>
    <w:rsid w:val="00CF438E"/>
    <w:rsid w:val="00CF47AC"/>
    <w:rsid w:val="00CF47E3"/>
    <w:rsid w:val="00CF498B"/>
    <w:rsid w:val="00CF4E87"/>
    <w:rsid w:val="00CF4FCF"/>
    <w:rsid w:val="00CF4FEF"/>
    <w:rsid w:val="00CF51B9"/>
    <w:rsid w:val="00CF5385"/>
    <w:rsid w:val="00CF542F"/>
    <w:rsid w:val="00CF54E1"/>
    <w:rsid w:val="00CF552E"/>
    <w:rsid w:val="00CF59BC"/>
    <w:rsid w:val="00CF5DF7"/>
    <w:rsid w:val="00CF5EDF"/>
    <w:rsid w:val="00CF5F29"/>
    <w:rsid w:val="00CF5FA1"/>
    <w:rsid w:val="00CF5FB2"/>
    <w:rsid w:val="00CF60FF"/>
    <w:rsid w:val="00CF61D0"/>
    <w:rsid w:val="00CF62F8"/>
    <w:rsid w:val="00CF64E4"/>
    <w:rsid w:val="00CF671A"/>
    <w:rsid w:val="00CF6782"/>
    <w:rsid w:val="00CF6944"/>
    <w:rsid w:val="00CF6A4E"/>
    <w:rsid w:val="00CF6AB5"/>
    <w:rsid w:val="00CF6B21"/>
    <w:rsid w:val="00CF7206"/>
    <w:rsid w:val="00CF7341"/>
    <w:rsid w:val="00CF749C"/>
    <w:rsid w:val="00CF75B6"/>
    <w:rsid w:val="00CF7857"/>
    <w:rsid w:val="00CF7A39"/>
    <w:rsid w:val="00CF7B63"/>
    <w:rsid w:val="00CF7B79"/>
    <w:rsid w:val="00CF7E18"/>
    <w:rsid w:val="00D000C6"/>
    <w:rsid w:val="00D00438"/>
    <w:rsid w:val="00D007CF"/>
    <w:rsid w:val="00D007E3"/>
    <w:rsid w:val="00D00B6C"/>
    <w:rsid w:val="00D00BD7"/>
    <w:rsid w:val="00D00EC1"/>
    <w:rsid w:val="00D010BF"/>
    <w:rsid w:val="00D01430"/>
    <w:rsid w:val="00D01612"/>
    <w:rsid w:val="00D01839"/>
    <w:rsid w:val="00D018B4"/>
    <w:rsid w:val="00D01E10"/>
    <w:rsid w:val="00D01E2F"/>
    <w:rsid w:val="00D02036"/>
    <w:rsid w:val="00D02234"/>
    <w:rsid w:val="00D02795"/>
    <w:rsid w:val="00D027D9"/>
    <w:rsid w:val="00D02C13"/>
    <w:rsid w:val="00D02C76"/>
    <w:rsid w:val="00D03290"/>
    <w:rsid w:val="00D03559"/>
    <w:rsid w:val="00D03798"/>
    <w:rsid w:val="00D03922"/>
    <w:rsid w:val="00D03EA9"/>
    <w:rsid w:val="00D03FA2"/>
    <w:rsid w:val="00D040E5"/>
    <w:rsid w:val="00D04152"/>
    <w:rsid w:val="00D04A68"/>
    <w:rsid w:val="00D050A9"/>
    <w:rsid w:val="00D0527A"/>
    <w:rsid w:val="00D0529F"/>
    <w:rsid w:val="00D05478"/>
    <w:rsid w:val="00D054BA"/>
    <w:rsid w:val="00D0564C"/>
    <w:rsid w:val="00D056F1"/>
    <w:rsid w:val="00D058A6"/>
    <w:rsid w:val="00D059FB"/>
    <w:rsid w:val="00D05F60"/>
    <w:rsid w:val="00D06540"/>
    <w:rsid w:val="00D06550"/>
    <w:rsid w:val="00D0680D"/>
    <w:rsid w:val="00D06A13"/>
    <w:rsid w:val="00D06E73"/>
    <w:rsid w:val="00D071FD"/>
    <w:rsid w:val="00D074A7"/>
    <w:rsid w:val="00D076EE"/>
    <w:rsid w:val="00D07D60"/>
    <w:rsid w:val="00D07D90"/>
    <w:rsid w:val="00D10633"/>
    <w:rsid w:val="00D1108D"/>
    <w:rsid w:val="00D11171"/>
    <w:rsid w:val="00D11293"/>
    <w:rsid w:val="00D112F4"/>
    <w:rsid w:val="00D11A12"/>
    <w:rsid w:val="00D11EB8"/>
    <w:rsid w:val="00D12193"/>
    <w:rsid w:val="00D123AE"/>
    <w:rsid w:val="00D12416"/>
    <w:rsid w:val="00D127F8"/>
    <w:rsid w:val="00D12970"/>
    <w:rsid w:val="00D129AC"/>
    <w:rsid w:val="00D12B46"/>
    <w:rsid w:val="00D131A6"/>
    <w:rsid w:val="00D131C4"/>
    <w:rsid w:val="00D13214"/>
    <w:rsid w:val="00D135B6"/>
    <w:rsid w:val="00D13696"/>
    <w:rsid w:val="00D136EE"/>
    <w:rsid w:val="00D13755"/>
    <w:rsid w:val="00D138C5"/>
    <w:rsid w:val="00D13FBB"/>
    <w:rsid w:val="00D14082"/>
    <w:rsid w:val="00D1411E"/>
    <w:rsid w:val="00D1459B"/>
    <w:rsid w:val="00D146F2"/>
    <w:rsid w:val="00D147DE"/>
    <w:rsid w:val="00D148C6"/>
    <w:rsid w:val="00D14BD1"/>
    <w:rsid w:val="00D14D8D"/>
    <w:rsid w:val="00D14DD5"/>
    <w:rsid w:val="00D152B7"/>
    <w:rsid w:val="00D15392"/>
    <w:rsid w:val="00D15736"/>
    <w:rsid w:val="00D1580E"/>
    <w:rsid w:val="00D15A69"/>
    <w:rsid w:val="00D15AEA"/>
    <w:rsid w:val="00D15C75"/>
    <w:rsid w:val="00D160E1"/>
    <w:rsid w:val="00D16335"/>
    <w:rsid w:val="00D1640E"/>
    <w:rsid w:val="00D16783"/>
    <w:rsid w:val="00D16A20"/>
    <w:rsid w:val="00D171F0"/>
    <w:rsid w:val="00D172E3"/>
    <w:rsid w:val="00D174B8"/>
    <w:rsid w:val="00D17D55"/>
    <w:rsid w:val="00D20029"/>
    <w:rsid w:val="00D2014B"/>
    <w:rsid w:val="00D2038A"/>
    <w:rsid w:val="00D206E1"/>
    <w:rsid w:val="00D20EF7"/>
    <w:rsid w:val="00D2105D"/>
    <w:rsid w:val="00D21072"/>
    <w:rsid w:val="00D21217"/>
    <w:rsid w:val="00D216EE"/>
    <w:rsid w:val="00D218AD"/>
    <w:rsid w:val="00D21937"/>
    <w:rsid w:val="00D219FE"/>
    <w:rsid w:val="00D21E86"/>
    <w:rsid w:val="00D21F2E"/>
    <w:rsid w:val="00D21F3E"/>
    <w:rsid w:val="00D21FA8"/>
    <w:rsid w:val="00D220E8"/>
    <w:rsid w:val="00D22179"/>
    <w:rsid w:val="00D22907"/>
    <w:rsid w:val="00D22BC9"/>
    <w:rsid w:val="00D22C81"/>
    <w:rsid w:val="00D22F3C"/>
    <w:rsid w:val="00D2340C"/>
    <w:rsid w:val="00D23517"/>
    <w:rsid w:val="00D23660"/>
    <w:rsid w:val="00D2391B"/>
    <w:rsid w:val="00D23DB6"/>
    <w:rsid w:val="00D23FBE"/>
    <w:rsid w:val="00D24429"/>
    <w:rsid w:val="00D24792"/>
    <w:rsid w:val="00D24810"/>
    <w:rsid w:val="00D249D3"/>
    <w:rsid w:val="00D24D28"/>
    <w:rsid w:val="00D24D31"/>
    <w:rsid w:val="00D24EEA"/>
    <w:rsid w:val="00D24F1A"/>
    <w:rsid w:val="00D24FB2"/>
    <w:rsid w:val="00D25245"/>
    <w:rsid w:val="00D2584D"/>
    <w:rsid w:val="00D26180"/>
    <w:rsid w:val="00D265E1"/>
    <w:rsid w:val="00D26796"/>
    <w:rsid w:val="00D267A7"/>
    <w:rsid w:val="00D268DC"/>
    <w:rsid w:val="00D26D05"/>
    <w:rsid w:val="00D26FFA"/>
    <w:rsid w:val="00D271FD"/>
    <w:rsid w:val="00D2723A"/>
    <w:rsid w:val="00D273C1"/>
    <w:rsid w:val="00D27465"/>
    <w:rsid w:val="00D27514"/>
    <w:rsid w:val="00D275DB"/>
    <w:rsid w:val="00D2798D"/>
    <w:rsid w:val="00D279C5"/>
    <w:rsid w:val="00D27BB2"/>
    <w:rsid w:val="00D27DE9"/>
    <w:rsid w:val="00D27E3D"/>
    <w:rsid w:val="00D30049"/>
    <w:rsid w:val="00D302B7"/>
    <w:rsid w:val="00D303C5"/>
    <w:rsid w:val="00D304E3"/>
    <w:rsid w:val="00D306E6"/>
    <w:rsid w:val="00D3078A"/>
    <w:rsid w:val="00D3092C"/>
    <w:rsid w:val="00D30A70"/>
    <w:rsid w:val="00D30E96"/>
    <w:rsid w:val="00D310CB"/>
    <w:rsid w:val="00D31169"/>
    <w:rsid w:val="00D31290"/>
    <w:rsid w:val="00D314CF"/>
    <w:rsid w:val="00D31719"/>
    <w:rsid w:val="00D3190A"/>
    <w:rsid w:val="00D31CEE"/>
    <w:rsid w:val="00D31E77"/>
    <w:rsid w:val="00D322EE"/>
    <w:rsid w:val="00D3239D"/>
    <w:rsid w:val="00D32921"/>
    <w:rsid w:val="00D32923"/>
    <w:rsid w:val="00D329B2"/>
    <w:rsid w:val="00D329E0"/>
    <w:rsid w:val="00D32A84"/>
    <w:rsid w:val="00D32B33"/>
    <w:rsid w:val="00D330D4"/>
    <w:rsid w:val="00D330F5"/>
    <w:rsid w:val="00D332EE"/>
    <w:rsid w:val="00D33600"/>
    <w:rsid w:val="00D33628"/>
    <w:rsid w:val="00D33661"/>
    <w:rsid w:val="00D33791"/>
    <w:rsid w:val="00D33A4C"/>
    <w:rsid w:val="00D33B97"/>
    <w:rsid w:val="00D33C28"/>
    <w:rsid w:val="00D33C4E"/>
    <w:rsid w:val="00D33C5A"/>
    <w:rsid w:val="00D33E35"/>
    <w:rsid w:val="00D3405A"/>
    <w:rsid w:val="00D340C8"/>
    <w:rsid w:val="00D341B8"/>
    <w:rsid w:val="00D343C6"/>
    <w:rsid w:val="00D34698"/>
    <w:rsid w:val="00D346F2"/>
    <w:rsid w:val="00D34703"/>
    <w:rsid w:val="00D34DCA"/>
    <w:rsid w:val="00D35133"/>
    <w:rsid w:val="00D35295"/>
    <w:rsid w:val="00D35811"/>
    <w:rsid w:val="00D35961"/>
    <w:rsid w:val="00D35ABF"/>
    <w:rsid w:val="00D35E11"/>
    <w:rsid w:val="00D35F06"/>
    <w:rsid w:val="00D36084"/>
    <w:rsid w:val="00D36349"/>
    <w:rsid w:val="00D36368"/>
    <w:rsid w:val="00D368CC"/>
    <w:rsid w:val="00D36DAF"/>
    <w:rsid w:val="00D36E4C"/>
    <w:rsid w:val="00D36ED3"/>
    <w:rsid w:val="00D3702C"/>
    <w:rsid w:val="00D3722F"/>
    <w:rsid w:val="00D37728"/>
    <w:rsid w:val="00D37B2B"/>
    <w:rsid w:val="00D37B3F"/>
    <w:rsid w:val="00D37BDF"/>
    <w:rsid w:val="00D403BF"/>
    <w:rsid w:val="00D4048D"/>
    <w:rsid w:val="00D406A1"/>
    <w:rsid w:val="00D409B7"/>
    <w:rsid w:val="00D40D6E"/>
    <w:rsid w:val="00D41019"/>
    <w:rsid w:val="00D41372"/>
    <w:rsid w:val="00D41422"/>
    <w:rsid w:val="00D41630"/>
    <w:rsid w:val="00D41804"/>
    <w:rsid w:val="00D4199C"/>
    <w:rsid w:val="00D4199D"/>
    <w:rsid w:val="00D41B06"/>
    <w:rsid w:val="00D41D1B"/>
    <w:rsid w:val="00D421CB"/>
    <w:rsid w:val="00D422DB"/>
    <w:rsid w:val="00D422E5"/>
    <w:rsid w:val="00D42340"/>
    <w:rsid w:val="00D427A4"/>
    <w:rsid w:val="00D42A0A"/>
    <w:rsid w:val="00D42E94"/>
    <w:rsid w:val="00D43213"/>
    <w:rsid w:val="00D4326A"/>
    <w:rsid w:val="00D4338E"/>
    <w:rsid w:val="00D43568"/>
    <w:rsid w:val="00D43B43"/>
    <w:rsid w:val="00D43D4D"/>
    <w:rsid w:val="00D43DCC"/>
    <w:rsid w:val="00D43E63"/>
    <w:rsid w:val="00D43FE6"/>
    <w:rsid w:val="00D440E1"/>
    <w:rsid w:val="00D44469"/>
    <w:rsid w:val="00D446FC"/>
    <w:rsid w:val="00D449BA"/>
    <w:rsid w:val="00D44A68"/>
    <w:rsid w:val="00D44DB6"/>
    <w:rsid w:val="00D44E7F"/>
    <w:rsid w:val="00D44EFC"/>
    <w:rsid w:val="00D4559B"/>
    <w:rsid w:val="00D4566E"/>
    <w:rsid w:val="00D457D4"/>
    <w:rsid w:val="00D45A9E"/>
    <w:rsid w:val="00D45F0B"/>
    <w:rsid w:val="00D46000"/>
    <w:rsid w:val="00D463A9"/>
    <w:rsid w:val="00D464BB"/>
    <w:rsid w:val="00D4665D"/>
    <w:rsid w:val="00D467FD"/>
    <w:rsid w:val="00D4689A"/>
    <w:rsid w:val="00D46B4C"/>
    <w:rsid w:val="00D47361"/>
    <w:rsid w:val="00D47384"/>
    <w:rsid w:val="00D4769D"/>
    <w:rsid w:val="00D47719"/>
    <w:rsid w:val="00D478AD"/>
    <w:rsid w:val="00D47B80"/>
    <w:rsid w:val="00D47F0C"/>
    <w:rsid w:val="00D5011A"/>
    <w:rsid w:val="00D50284"/>
    <w:rsid w:val="00D50D50"/>
    <w:rsid w:val="00D50DA0"/>
    <w:rsid w:val="00D51081"/>
    <w:rsid w:val="00D51A95"/>
    <w:rsid w:val="00D51F3E"/>
    <w:rsid w:val="00D51F49"/>
    <w:rsid w:val="00D522E5"/>
    <w:rsid w:val="00D52331"/>
    <w:rsid w:val="00D523C7"/>
    <w:rsid w:val="00D525DA"/>
    <w:rsid w:val="00D52643"/>
    <w:rsid w:val="00D528C6"/>
    <w:rsid w:val="00D52C9C"/>
    <w:rsid w:val="00D52DBE"/>
    <w:rsid w:val="00D52E97"/>
    <w:rsid w:val="00D53229"/>
    <w:rsid w:val="00D53335"/>
    <w:rsid w:val="00D533A7"/>
    <w:rsid w:val="00D5366D"/>
    <w:rsid w:val="00D53737"/>
    <w:rsid w:val="00D53D2C"/>
    <w:rsid w:val="00D53E3B"/>
    <w:rsid w:val="00D542EF"/>
    <w:rsid w:val="00D54317"/>
    <w:rsid w:val="00D551B6"/>
    <w:rsid w:val="00D5542A"/>
    <w:rsid w:val="00D554E7"/>
    <w:rsid w:val="00D556C3"/>
    <w:rsid w:val="00D55739"/>
    <w:rsid w:val="00D55826"/>
    <w:rsid w:val="00D55B72"/>
    <w:rsid w:val="00D55F69"/>
    <w:rsid w:val="00D56D71"/>
    <w:rsid w:val="00D571CB"/>
    <w:rsid w:val="00D57313"/>
    <w:rsid w:val="00D60244"/>
    <w:rsid w:val="00D60568"/>
    <w:rsid w:val="00D60BFB"/>
    <w:rsid w:val="00D60D60"/>
    <w:rsid w:val="00D61029"/>
    <w:rsid w:val="00D61416"/>
    <w:rsid w:val="00D614D1"/>
    <w:rsid w:val="00D614DF"/>
    <w:rsid w:val="00D61771"/>
    <w:rsid w:val="00D619DA"/>
    <w:rsid w:val="00D61B1A"/>
    <w:rsid w:val="00D61D6F"/>
    <w:rsid w:val="00D61F77"/>
    <w:rsid w:val="00D61F8A"/>
    <w:rsid w:val="00D61FF3"/>
    <w:rsid w:val="00D620D7"/>
    <w:rsid w:val="00D62100"/>
    <w:rsid w:val="00D622C8"/>
    <w:rsid w:val="00D62461"/>
    <w:rsid w:val="00D62589"/>
    <w:rsid w:val="00D6284D"/>
    <w:rsid w:val="00D62A24"/>
    <w:rsid w:val="00D62CA9"/>
    <w:rsid w:val="00D630E7"/>
    <w:rsid w:val="00D631A4"/>
    <w:rsid w:val="00D632FC"/>
    <w:rsid w:val="00D63748"/>
    <w:rsid w:val="00D63792"/>
    <w:rsid w:val="00D63C80"/>
    <w:rsid w:val="00D64096"/>
    <w:rsid w:val="00D64196"/>
    <w:rsid w:val="00D64478"/>
    <w:rsid w:val="00D64481"/>
    <w:rsid w:val="00D644D6"/>
    <w:rsid w:val="00D64556"/>
    <w:rsid w:val="00D648C4"/>
    <w:rsid w:val="00D64919"/>
    <w:rsid w:val="00D65040"/>
    <w:rsid w:val="00D650DC"/>
    <w:rsid w:val="00D6526A"/>
    <w:rsid w:val="00D653A4"/>
    <w:rsid w:val="00D654D6"/>
    <w:rsid w:val="00D65514"/>
    <w:rsid w:val="00D6597A"/>
    <w:rsid w:val="00D659BD"/>
    <w:rsid w:val="00D659D8"/>
    <w:rsid w:val="00D65A5C"/>
    <w:rsid w:val="00D65BC3"/>
    <w:rsid w:val="00D66009"/>
    <w:rsid w:val="00D66A49"/>
    <w:rsid w:val="00D66B0B"/>
    <w:rsid w:val="00D66F94"/>
    <w:rsid w:val="00D671E0"/>
    <w:rsid w:val="00D6740E"/>
    <w:rsid w:val="00D6749C"/>
    <w:rsid w:val="00D676A6"/>
    <w:rsid w:val="00D676B1"/>
    <w:rsid w:val="00D67D2F"/>
    <w:rsid w:val="00D67EE4"/>
    <w:rsid w:val="00D67F4A"/>
    <w:rsid w:val="00D7027F"/>
    <w:rsid w:val="00D7059C"/>
    <w:rsid w:val="00D705D7"/>
    <w:rsid w:val="00D70C3B"/>
    <w:rsid w:val="00D70C7A"/>
    <w:rsid w:val="00D70EB5"/>
    <w:rsid w:val="00D710BE"/>
    <w:rsid w:val="00D71A7D"/>
    <w:rsid w:val="00D721B7"/>
    <w:rsid w:val="00D721B9"/>
    <w:rsid w:val="00D72369"/>
    <w:rsid w:val="00D7272F"/>
    <w:rsid w:val="00D727D3"/>
    <w:rsid w:val="00D7289C"/>
    <w:rsid w:val="00D7294E"/>
    <w:rsid w:val="00D72AA3"/>
    <w:rsid w:val="00D72F1D"/>
    <w:rsid w:val="00D731A2"/>
    <w:rsid w:val="00D7327B"/>
    <w:rsid w:val="00D736B3"/>
    <w:rsid w:val="00D736C1"/>
    <w:rsid w:val="00D73963"/>
    <w:rsid w:val="00D739C9"/>
    <w:rsid w:val="00D7432C"/>
    <w:rsid w:val="00D74611"/>
    <w:rsid w:val="00D74633"/>
    <w:rsid w:val="00D74879"/>
    <w:rsid w:val="00D74975"/>
    <w:rsid w:val="00D749C9"/>
    <w:rsid w:val="00D74B09"/>
    <w:rsid w:val="00D74BA4"/>
    <w:rsid w:val="00D751D2"/>
    <w:rsid w:val="00D75263"/>
    <w:rsid w:val="00D755D0"/>
    <w:rsid w:val="00D755DA"/>
    <w:rsid w:val="00D758BA"/>
    <w:rsid w:val="00D758F7"/>
    <w:rsid w:val="00D762FE"/>
    <w:rsid w:val="00D7642F"/>
    <w:rsid w:val="00D76434"/>
    <w:rsid w:val="00D76451"/>
    <w:rsid w:val="00D767FE"/>
    <w:rsid w:val="00D76A9F"/>
    <w:rsid w:val="00D76B36"/>
    <w:rsid w:val="00D76C44"/>
    <w:rsid w:val="00D77014"/>
    <w:rsid w:val="00D772E6"/>
    <w:rsid w:val="00D77547"/>
    <w:rsid w:val="00D7758A"/>
    <w:rsid w:val="00D77FEA"/>
    <w:rsid w:val="00D800BA"/>
    <w:rsid w:val="00D80118"/>
    <w:rsid w:val="00D8014B"/>
    <w:rsid w:val="00D8016E"/>
    <w:rsid w:val="00D80339"/>
    <w:rsid w:val="00D8036E"/>
    <w:rsid w:val="00D80831"/>
    <w:rsid w:val="00D80881"/>
    <w:rsid w:val="00D8090C"/>
    <w:rsid w:val="00D80F69"/>
    <w:rsid w:val="00D80FC9"/>
    <w:rsid w:val="00D8103F"/>
    <w:rsid w:val="00D81109"/>
    <w:rsid w:val="00D81169"/>
    <w:rsid w:val="00D81558"/>
    <w:rsid w:val="00D817D0"/>
    <w:rsid w:val="00D817EA"/>
    <w:rsid w:val="00D818F6"/>
    <w:rsid w:val="00D81D38"/>
    <w:rsid w:val="00D81F27"/>
    <w:rsid w:val="00D8235E"/>
    <w:rsid w:val="00D823CF"/>
    <w:rsid w:val="00D82402"/>
    <w:rsid w:val="00D83150"/>
    <w:rsid w:val="00D83446"/>
    <w:rsid w:val="00D83F13"/>
    <w:rsid w:val="00D84097"/>
    <w:rsid w:val="00D8442C"/>
    <w:rsid w:val="00D844C4"/>
    <w:rsid w:val="00D851C3"/>
    <w:rsid w:val="00D852ED"/>
    <w:rsid w:val="00D854C6"/>
    <w:rsid w:val="00D85A61"/>
    <w:rsid w:val="00D85D7E"/>
    <w:rsid w:val="00D85DCE"/>
    <w:rsid w:val="00D8614C"/>
    <w:rsid w:val="00D864E8"/>
    <w:rsid w:val="00D86761"/>
    <w:rsid w:val="00D8681C"/>
    <w:rsid w:val="00D86937"/>
    <w:rsid w:val="00D86B0D"/>
    <w:rsid w:val="00D86B6E"/>
    <w:rsid w:val="00D86B8D"/>
    <w:rsid w:val="00D872A0"/>
    <w:rsid w:val="00D87353"/>
    <w:rsid w:val="00D87468"/>
    <w:rsid w:val="00D87B11"/>
    <w:rsid w:val="00D87BD9"/>
    <w:rsid w:val="00D87EA2"/>
    <w:rsid w:val="00D90013"/>
    <w:rsid w:val="00D901CE"/>
    <w:rsid w:val="00D902BD"/>
    <w:rsid w:val="00D90345"/>
    <w:rsid w:val="00D904A9"/>
    <w:rsid w:val="00D905DB"/>
    <w:rsid w:val="00D906F8"/>
    <w:rsid w:val="00D90703"/>
    <w:rsid w:val="00D907A0"/>
    <w:rsid w:val="00D908A0"/>
    <w:rsid w:val="00D90A45"/>
    <w:rsid w:val="00D9153E"/>
    <w:rsid w:val="00D91DD4"/>
    <w:rsid w:val="00D91ED5"/>
    <w:rsid w:val="00D91F0E"/>
    <w:rsid w:val="00D926EF"/>
    <w:rsid w:val="00D92D85"/>
    <w:rsid w:val="00D92E53"/>
    <w:rsid w:val="00D92FC4"/>
    <w:rsid w:val="00D93258"/>
    <w:rsid w:val="00D9346A"/>
    <w:rsid w:val="00D938BC"/>
    <w:rsid w:val="00D939FF"/>
    <w:rsid w:val="00D93D25"/>
    <w:rsid w:val="00D942C5"/>
    <w:rsid w:val="00D944BC"/>
    <w:rsid w:val="00D946A4"/>
    <w:rsid w:val="00D947FB"/>
    <w:rsid w:val="00D94C2D"/>
    <w:rsid w:val="00D94C63"/>
    <w:rsid w:val="00D94D5A"/>
    <w:rsid w:val="00D94DAF"/>
    <w:rsid w:val="00D94EE8"/>
    <w:rsid w:val="00D94FF6"/>
    <w:rsid w:val="00D95230"/>
    <w:rsid w:val="00D954DE"/>
    <w:rsid w:val="00D9596F"/>
    <w:rsid w:val="00D95C62"/>
    <w:rsid w:val="00D96029"/>
    <w:rsid w:val="00D9620E"/>
    <w:rsid w:val="00D96275"/>
    <w:rsid w:val="00D962FA"/>
    <w:rsid w:val="00D9696D"/>
    <w:rsid w:val="00D96A5B"/>
    <w:rsid w:val="00D96CF0"/>
    <w:rsid w:val="00D97155"/>
    <w:rsid w:val="00D973C7"/>
    <w:rsid w:val="00D97406"/>
    <w:rsid w:val="00D97979"/>
    <w:rsid w:val="00D97AAF"/>
    <w:rsid w:val="00DA0371"/>
    <w:rsid w:val="00DA03AC"/>
    <w:rsid w:val="00DA04D5"/>
    <w:rsid w:val="00DA059E"/>
    <w:rsid w:val="00DA05B7"/>
    <w:rsid w:val="00DA0D55"/>
    <w:rsid w:val="00DA10A8"/>
    <w:rsid w:val="00DA11F8"/>
    <w:rsid w:val="00DA140F"/>
    <w:rsid w:val="00DA1448"/>
    <w:rsid w:val="00DA187F"/>
    <w:rsid w:val="00DA199C"/>
    <w:rsid w:val="00DA1A3C"/>
    <w:rsid w:val="00DA1C8F"/>
    <w:rsid w:val="00DA21EF"/>
    <w:rsid w:val="00DA2686"/>
    <w:rsid w:val="00DA2A58"/>
    <w:rsid w:val="00DA2C97"/>
    <w:rsid w:val="00DA2E9B"/>
    <w:rsid w:val="00DA32CD"/>
    <w:rsid w:val="00DA3874"/>
    <w:rsid w:val="00DA39D7"/>
    <w:rsid w:val="00DA463B"/>
    <w:rsid w:val="00DA4B4F"/>
    <w:rsid w:val="00DA509F"/>
    <w:rsid w:val="00DA50F7"/>
    <w:rsid w:val="00DA53DC"/>
    <w:rsid w:val="00DA559B"/>
    <w:rsid w:val="00DA5785"/>
    <w:rsid w:val="00DA5D9E"/>
    <w:rsid w:val="00DA5EB7"/>
    <w:rsid w:val="00DA5F89"/>
    <w:rsid w:val="00DA5F8F"/>
    <w:rsid w:val="00DA5FD0"/>
    <w:rsid w:val="00DA66BD"/>
    <w:rsid w:val="00DA677B"/>
    <w:rsid w:val="00DA6AE8"/>
    <w:rsid w:val="00DA71DC"/>
    <w:rsid w:val="00DA733C"/>
    <w:rsid w:val="00DA77EB"/>
    <w:rsid w:val="00DA7999"/>
    <w:rsid w:val="00DB036C"/>
    <w:rsid w:val="00DB06BD"/>
    <w:rsid w:val="00DB0798"/>
    <w:rsid w:val="00DB096B"/>
    <w:rsid w:val="00DB0ADC"/>
    <w:rsid w:val="00DB0BB3"/>
    <w:rsid w:val="00DB0C7F"/>
    <w:rsid w:val="00DB1431"/>
    <w:rsid w:val="00DB1469"/>
    <w:rsid w:val="00DB1810"/>
    <w:rsid w:val="00DB1997"/>
    <w:rsid w:val="00DB1A15"/>
    <w:rsid w:val="00DB1C88"/>
    <w:rsid w:val="00DB1D44"/>
    <w:rsid w:val="00DB1E08"/>
    <w:rsid w:val="00DB2180"/>
    <w:rsid w:val="00DB242F"/>
    <w:rsid w:val="00DB2501"/>
    <w:rsid w:val="00DB263E"/>
    <w:rsid w:val="00DB2973"/>
    <w:rsid w:val="00DB2C3E"/>
    <w:rsid w:val="00DB30A6"/>
    <w:rsid w:val="00DB31D1"/>
    <w:rsid w:val="00DB338E"/>
    <w:rsid w:val="00DB33EA"/>
    <w:rsid w:val="00DB3F79"/>
    <w:rsid w:val="00DB4090"/>
    <w:rsid w:val="00DB41AB"/>
    <w:rsid w:val="00DB4502"/>
    <w:rsid w:val="00DB4A2E"/>
    <w:rsid w:val="00DB4E55"/>
    <w:rsid w:val="00DB51E9"/>
    <w:rsid w:val="00DB53A9"/>
    <w:rsid w:val="00DB5760"/>
    <w:rsid w:val="00DB5ADC"/>
    <w:rsid w:val="00DB5BE8"/>
    <w:rsid w:val="00DB5C7C"/>
    <w:rsid w:val="00DB5CBB"/>
    <w:rsid w:val="00DB5E31"/>
    <w:rsid w:val="00DB5F21"/>
    <w:rsid w:val="00DB60D7"/>
    <w:rsid w:val="00DB6316"/>
    <w:rsid w:val="00DB6408"/>
    <w:rsid w:val="00DB647F"/>
    <w:rsid w:val="00DB6607"/>
    <w:rsid w:val="00DB6780"/>
    <w:rsid w:val="00DB6B7C"/>
    <w:rsid w:val="00DB6BB3"/>
    <w:rsid w:val="00DB6E3E"/>
    <w:rsid w:val="00DB7887"/>
    <w:rsid w:val="00DB7932"/>
    <w:rsid w:val="00DB7A0A"/>
    <w:rsid w:val="00DB7C0E"/>
    <w:rsid w:val="00DB7C99"/>
    <w:rsid w:val="00DB7EA9"/>
    <w:rsid w:val="00DB7EB7"/>
    <w:rsid w:val="00DC0E46"/>
    <w:rsid w:val="00DC0F5D"/>
    <w:rsid w:val="00DC10D5"/>
    <w:rsid w:val="00DC128D"/>
    <w:rsid w:val="00DC12FD"/>
    <w:rsid w:val="00DC132D"/>
    <w:rsid w:val="00DC1741"/>
    <w:rsid w:val="00DC1B56"/>
    <w:rsid w:val="00DC1D35"/>
    <w:rsid w:val="00DC1F45"/>
    <w:rsid w:val="00DC1FF7"/>
    <w:rsid w:val="00DC20C6"/>
    <w:rsid w:val="00DC2129"/>
    <w:rsid w:val="00DC213A"/>
    <w:rsid w:val="00DC263F"/>
    <w:rsid w:val="00DC2CDA"/>
    <w:rsid w:val="00DC2E4D"/>
    <w:rsid w:val="00DC2EA0"/>
    <w:rsid w:val="00DC32A2"/>
    <w:rsid w:val="00DC349C"/>
    <w:rsid w:val="00DC3621"/>
    <w:rsid w:val="00DC3A9A"/>
    <w:rsid w:val="00DC438F"/>
    <w:rsid w:val="00DC4711"/>
    <w:rsid w:val="00DC4A02"/>
    <w:rsid w:val="00DC4C2C"/>
    <w:rsid w:val="00DC52D4"/>
    <w:rsid w:val="00DC53AF"/>
    <w:rsid w:val="00DC5718"/>
    <w:rsid w:val="00DC5903"/>
    <w:rsid w:val="00DC5973"/>
    <w:rsid w:val="00DC5E22"/>
    <w:rsid w:val="00DC6428"/>
    <w:rsid w:val="00DC6570"/>
    <w:rsid w:val="00DC68FA"/>
    <w:rsid w:val="00DC6BE1"/>
    <w:rsid w:val="00DC6D90"/>
    <w:rsid w:val="00DC6DB0"/>
    <w:rsid w:val="00DC70EC"/>
    <w:rsid w:val="00DC732E"/>
    <w:rsid w:val="00DC73F6"/>
    <w:rsid w:val="00DC7555"/>
    <w:rsid w:val="00DC75C2"/>
    <w:rsid w:val="00DC7675"/>
    <w:rsid w:val="00DC77A0"/>
    <w:rsid w:val="00DC785B"/>
    <w:rsid w:val="00DC7AA0"/>
    <w:rsid w:val="00DC7E7E"/>
    <w:rsid w:val="00DC7FB8"/>
    <w:rsid w:val="00DD01B3"/>
    <w:rsid w:val="00DD01C8"/>
    <w:rsid w:val="00DD03EB"/>
    <w:rsid w:val="00DD0455"/>
    <w:rsid w:val="00DD0657"/>
    <w:rsid w:val="00DD06B1"/>
    <w:rsid w:val="00DD0905"/>
    <w:rsid w:val="00DD091E"/>
    <w:rsid w:val="00DD0B36"/>
    <w:rsid w:val="00DD0B5D"/>
    <w:rsid w:val="00DD0C93"/>
    <w:rsid w:val="00DD0CF0"/>
    <w:rsid w:val="00DD1138"/>
    <w:rsid w:val="00DD1179"/>
    <w:rsid w:val="00DD1881"/>
    <w:rsid w:val="00DD1A0A"/>
    <w:rsid w:val="00DD1B0E"/>
    <w:rsid w:val="00DD1F5C"/>
    <w:rsid w:val="00DD21FE"/>
    <w:rsid w:val="00DD2705"/>
    <w:rsid w:val="00DD271E"/>
    <w:rsid w:val="00DD28A5"/>
    <w:rsid w:val="00DD28DC"/>
    <w:rsid w:val="00DD2D0E"/>
    <w:rsid w:val="00DD2DB3"/>
    <w:rsid w:val="00DD2DF5"/>
    <w:rsid w:val="00DD3062"/>
    <w:rsid w:val="00DD35D1"/>
    <w:rsid w:val="00DD361A"/>
    <w:rsid w:val="00DD36B8"/>
    <w:rsid w:val="00DD3AC2"/>
    <w:rsid w:val="00DD3C5E"/>
    <w:rsid w:val="00DD3CA1"/>
    <w:rsid w:val="00DD3FB9"/>
    <w:rsid w:val="00DD4744"/>
    <w:rsid w:val="00DD4775"/>
    <w:rsid w:val="00DD4AE4"/>
    <w:rsid w:val="00DD4D96"/>
    <w:rsid w:val="00DD4E71"/>
    <w:rsid w:val="00DD4EFC"/>
    <w:rsid w:val="00DD4F85"/>
    <w:rsid w:val="00DD5327"/>
    <w:rsid w:val="00DD54A9"/>
    <w:rsid w:val="00DD587B"/>
    <w:rsid w:val="00DD5A79"/>
    <w:rsid w:val="00DD5DD7"/>
    <w:rsid w:val="00DD6189"/>
    <w:rsid w:val="00DD61E4"/>
    <w:rsid w:val="00DD64AA"/>
    <w:rsid w:val="00DD64D3"/>
    <w:rsid w:val="00DD6855"/>
    <w:rsid w:val="00DD69A7"/>
    <w:rsid w:val="00DD7147"/>
    <w:rsid w:val="00DD72D0"/>
    <w:rsid w:val="00DD7533"/>
    <w:rsid w:val="00DD7C72"/>
    <w:rsid w:val="00DE06B2"/>
    <w:rsid w:val="00DE0F79"/>
    <w:rsid w:val="00DE170C"/>
    <w:rsid w:val="00DE1769"/>
    <w:rsid w:val="00DE1A02"/>
    <w:rsid w:val="00DE1A0C"/>
    <w:rsid w:val="00DE1A98"/>
    <w:rsid w:val="00DE1BD0"/>
    <w:rsid w:val="00DE1D8D"/>
    <w:rsid w:val="00DE1F20"/>
    <w:rsid w:val="00DE2692"/>
    <w:rsid w:val="00DE2745"/>
    <w:rsid w:val="00DE27C8"/>
    <w:rsid w:val="00DE2AC0"/>
    <w:rsid w:val="00DE301B"/>
    <w:rsid w:val="00DE30EB"/>
    <w:rsid w:val="00DE31E9"/>
    <w:rsid w:val="00DE3224"/>
    <w:rsid w:val="00DE3825"/>
    <w:rsid w:val="00DE3890"/>
    <w:rsid w:val="00DE3935"/>
    <w:rsid w:val="00DE3C0C"/>
    <w:rsid w:val="00DE3EFC"/>
    <w:rsid w:val="00DE40AB"/>
    <w:rsid w:val="00DE4403"/>
    <w:rsid w:val="00DE464B"/>
    <w:rsid w:val="00DE4E56"/>
    <w:rsid w:val="00DE505B"/>
    <w:rsid w:val="00DE52E0"/>
    <w:rsid w:val="00DE5832"/>
    <w:rsid w:val="00DE5D1C"/>
    <w:rsid w:val="00DE5DCE"/>
    <w:rsid w:val="00DE619A"/>
    <w:rsid w:val="00DE6306"/>
    <w:rsid w:val="00DE67F7"/>
    <w:rsid w:val="00DE6AB6"/>
    <w:rsid w:val="00DE6C4F"/>
    <w:rsid w:val="00DE7108"/>
    <w:rsid w:val="00DE7112"/>
    <w:rsid w:val="00DE78B1"/>
    <w:rsid w:val="00DE7FF2"/>
    <w:rsid w:val="00DF026C"/>
    <w:rsid w:val="00DF02C0"/>
    <w:rsid w:val="00DF035C"/>
    <w:rsid w:val="00DF0634"/>
    <w:rsid w:val="00DF099A"/>
    <w:rsid w:val="00DF0B0B"/>
    <w:rsid w:val="00DF0BFD"/>
    <w:rsid w:val="00DF0E3C"/>
    <w:rsid w:val="00DF0E43"/>
    <w:rsid w:val="00DF0F1E"/>
    <w:rsid w:val="00DF12CC"/>
    <w:rsid w:val="00DF13BD"/>
    <w:rsid w:val="00DF15BF"/>
    <w:rsid w:val="00DF20F5"/>
    <w:rsid w:val="00DF2317"/>
    <w:rsid w:val="00DF23CD"/>
    <w:rsid w:val="00DF24E3"/>
    <w:rsid w:val="00DF25C3"/>
    <w:rsid w:val="00DF26DF"/>
    <w:rsid w:val="00DF2775"/>
    <w:rsid w:val="00DF27D7"/>
    <w:rsid w:val="00DF287C"/>
    <w:rsid w:val="00DF29C4"/>
    <w:rsid w:val="00DF2B64"/>
    <w:rsid w:val="00DF2FAF"/>
    <w:rsid w:val="00DF308C"/>
    <w:rsid w:val="00DF312A"/>
    <w:rsid w:val="00DF3485"/>
    <w:rsid w:val="00DF362D"/>
    <w:rsid w:val="00DF3636"/>
    <w:rsid w:val="00DF382B"/>
    <w:rsid w:val="00DF39B8"/>
    <w:rsid w:val="00DF3ACA"/>
    <w:rsid w:val="00DF3B62"/>
    <w:rsid w:val="00DF3D6F"/>
    <w:rsid w:val="00DF40DB"/>
    <w:rsid w:val="00DF434D"/>
    <w:rsid w:val="00DF4371"/>
    <w:rsid w:val="00DF4A1C"/>
    <w:rsid w:val="00DF4A68"/>
    <w:rsid w:val="00DF4AD6"/>
    <w:rsid w:val="00DF4B38"/>
    <w:rsid w:val="00DF4BBD"/>
    <w:rsid w:val="00DF4DD1"/>
    <w:rsid w:val="00DF4F7E"/>
    <w:rsid w:val="00DF520E"/>
    <w:rsid w:val="00DF5413"/>
    <w:rsid w:val="00DF557B"/>
    <w:rsid w:val="00DF5751"/>
    <w:rsid w:val="00DF58AD"/>
    <w:rsid w:val="00DF58D4"/>
    <w:rsid w:val="00DF5A60"/>
    <w:rsid w:val="00DF5D36"/>
    <w:rsid w:val="00DF61E9"/>
    <w:rsid w:val="00DF65CA"/>
    <w:rsid w:val="00DF65E2"/>
    <w:rsid w:val="00DF6C85"/>
    <w:rsid w:val="00DF6FCA"/>
    <w:rsid w:val="00DF7340"/>
    <w:rsid w:val="00DF7512"/>
    <w:rsid w:val="00DF75AF"/>
    <w:rsid w:val="00DF760F"/>
    <w:rsid w:val="00DF7D50"/>
    <w:rsid w:val="00DF7E09"/>
    <w:rsid w:val="00E00082"/>
    <w:rsid w:val="00E002F9"/>
    <w:rsid w:val="00E0052B"/>
    <w:rsid w:val="00E00544"/>
    <w:rsid w:val="00E009D2"/>
    <w:rsid w:val="00E00E13"/>
    <w:rsid w:val="00E0104B"/>
    <w:rsid w:val="00E015EB"/>
    <w:rsid w:val="00E016EE"/>
    <w:rsid w:val="00E01911"/>
    <w:rsid w:val="00E01926"/>
    <w:rsid w:val="00E019A2"/>
    <w:rsid w:val="00E01B99"/>
    <w:rsid w:val="00E01C8B"/>
    <w:rsid w:val="00E01DCC"/>
    <w:rsid w:val="00E01DE9"/>
    <w:rsid w:val="00E01ECA"/>
    <w:rsid w:val="00E021E2"/>
    <w:rsid w:val="00E024C0"/>
    <w:rsid w:val="00E025FD"/>
    <w:rsid w:val="00E0294C"/>
    <w:rsid w:val="00E029C5"/>
    <w:rsid w:val="00E02D96"/>
    <w:rsid w:val="00E03245"/>
    <w:rsid w:val="00E0345F"/>
    <w:rsid w:val="00E03E49"/>
    <w:rsid w:val="00E03F1C"/>
    <w:rsid w:val="00E04062"/>
    <w:rsid w:val="00E042EB"/>
    <w:rsid w:val="00E042F2"/>
    <w:rsid w:val="00E044B3"/>
    <w:rsid w:val="00E04868"/>
    <w:rsid w:val="00E04933"/>
    <w:rsid w:val="00E04C7A"/>
    <w:rsid w:val="00E058EF"/>
    <w:rsid w:val="00E0594F"/>
    <w:rsid w:val="00E05992"/>
    <w:rsid w:val="00E05AE8"/>
    <w:rsid w:val="00E05F55"/>
    <w:rsid w:val="00E05F9A"/>
    <w:rsid w:val="00E05FF6"/>
    <w:rsid w:val="00E06033"/>
    <w:rsid w:val="00E063C6"/>
    <w:rsid w:val="00E065FC"/>
    <w:rsid w:val="00E06645"/>
    <w:rsid w:val="00E066BA"/>
    <w:rsid w:val="00E06E2C"/>
    <w:rsid w:val="00E07052"/>
    <w:rsid w:val="00E07056"/>
    <w:rsid w:val="00E073B1"/>
    <w:rsid w:val="00E077F0"/>
    <w:rsid w:val="00E078FA"/>
    <w:rsid w:val="00E079F6"/>
    <w:rsid w:val="00E07F9A"/>
    <w:rsid w:val="00E10054"/>
    <w:rsid w:val="00E10079"/>
    <w:rsid w:val="00E102C3"/>
    <w:rsid w:val="00E104AC"/>
    <w:rsid w:val="00E1050A"/>
    <w:rsid w:val="00E10710"/>
    <w:rsid w:val="00E10A1E"/>
    <w:rsid w:val="00E10A28"/>
    <w:rsid w:val="00E10CAD"/>
    <w:rsid w:val="00E10D92"/>
    <w:rsid w:val="00E11036"/>
    <w:rsid w:val="00E110CB"/>
    <w:rsid w:val="00E111C7"/>
    <w:rsid w:val="00E113CF"/>
    <w:rsid w:val="00E11435"/>
    <w:rsid w:val="00E115A1"/>
    <w:rsid w:val="00E119D2"/>
    <w:rsid w:val="00E11B74"/>
    <w:rsid w:val="00E11EB0"/>
    <w:rsid w:val="00E121F1"/>
    <w:rsid w:val="00E12226"/>
    <w:rsid w:val="00E128A1"/>
    <w:rsid w:val="00E12C89"/>
    <w:rsid w:val="00E12CB0"/>
    <w:rsid w:val="00E135E2"/>
    <w:rsid w:val="00E139ED"/>
    <w:rsid w:val="00E13A0E"/>
    <w:rsid w:val="00E13B7B"/>
    <w:rsid w:val="00E1444B"/>
    <w:rsid w:val="00E146EC"/>
    <w:rsid w:val="00E146EE"/>
    <w:rsid w:val="00E14823"/>
    <w:rsid w:val="00E14883"/>
    <w:rsid w:val="00E14A7F"/>
    <w:rsid w:val="00E14CF9"/>
    <w:rsid w:val="00E151B0"/>
    <w:rsid w:val="00E15204"/>
    <w:rsid w:val="00E15403"/>
    <w:rsid w:val="00E15430"/>
    <w:rsid w:val="00E156B7"/>
    <w:rsid w:val="00E1585E"/>
    <w:rsid w:val="00E15CE9"/>
    <w:rsid w:val="00E15E22"/>
    <w:rsid w:val="00E161FF"/>
    <w:rsid w:val="00E16313"/>
    <w:rsid w:val="00E1634C"/>
    <w:rsid w:val="00E16455"/>
    <w:rsid w:val="00E16744"/>
    <w:rsid w:val="00E16848"/>
    <w:rsid w:val="00E16C3B"/>
    <w:rsid w:val="00E16EF3"/>
    <w:rsid w:val="00E170A4"/>
    <w:rsid w:val="00E17875"/>
    <w:rsid w:val="00E17C6B"/>
    <w:rsid w:val="00E17D24"/>
    <w:rsid w:val="00E17DDE"/>
    <w:rsid w:val="00E2003B"/>
    <w:rsid w:val="00E20307"/>
    <w:rsid w:val="00E203C2"/>
    <w:rsid w:val="00E204A5"/>
    <w:rsid w:val="00E209B9"/>
    <w:rsid w:val="00E2132B"/>
    <w:rsid w:val="00E21429"/>
    <w:rsid w:val="00E217BE"/>
    <w:rsid w:val="00E218F7"/>
    <w:rsid w:val="00E21B48"/>
    <w:rsid w:val="00E21D07"/>
    <w:rsid w:val="00E22059"/>
    <w:rsid w:val="00E220E1"/>
    <w:rsid w:val="00E2234F"/>
    <w:rsid w:val="00E2251D"/>
    <w:rsid w:val="00E22537"/>
    <w:rsid w:val="00E2309E"/>
    <w:rsid w:val="00E230C3"/>
    <w:rsid w:val="00E232CD"/>
    <w:rsid w:val="00E23355"/>
    <w:rsid w:val="00E23401"/>
    <w:rsid w:val="00E2355A"/>
    <w:rsid w:val="00E23781"/>
    <w:rsid w:val="00E23974"/>
    <w:rsid w:val="00E23A09"/>
    <w:rsid w:val="00E23CBD"/>
    <w:rsid w:val="00E24494"/>
    <w:rsid w:val="00E24A5C"/>
    <w:rsid w:val="00E24BCE"/>
    <w:rsid w:val="00E24FFB"/>
    <w:rsid w:val="00E254A1"/>
    <w:rsid w:val="00E254CC"/>
    <w:rsid w:val="00E255C2"/>
    <w:rsid w:val="00E25CAE"/>
    <w:rsid w:val="00E25CFE"/>
    <w:rsid w:val="00E25DD7"/>
    <w:rsid w:val="00E26747"/>
    <w:rsid w:val="00E26EAD"/>
    <w:rsid w:val="00E27014"/>
    <w:rsid w:val="00E27287"/>
    <w:rsid w:val="00E279D8"/>
    <w:rsid w:val="00E27AF3"/>
    <w:rsid w:val="00E27BBC"/>
    <w:rsid w:val="00E302E3"/>
    <w:rsid w:val="00E30395"/>
    <w:rsid w:val="00E303AF"/>
    <w:rsid w:val="00E3040C"/>
    <w:rsid w:val="00E305BE"/>
    <w:rsid w:val="00E30766"/>
    <w:rsid w:val="00E308A5"/>
    <w:rsid w:val="00E30D2F"/>
    <w:rsid w:val="00E30DC5"/>
    <w:rsid w:val="00E30F28"/>
    <w:rsid w:val="00E311DB"/>
    <w:rsid w:val="00E31647"/>
    <w:rsid w:val="00E31707"/>
    <w:rsid w:val="00E3172C"/>
    <w:rsid w:val="00E3178F"/>
    <w:rsid w:val="00E31793"/>
    <w:rsid w:val="00E317FB"/>
    <w:rsid w:val="00E319A4"/>
    <w:rsid w:val="00E319B1"/>
    <w:rsid w:val="00E322CB"/>
    <w:rsid w:val="00E3271B"/>
    <w:rsid w:val="00E327E6"/>
    <w:rsid w:val="00E32CF4"/>
    <w:rsid w:val="00E32D48"/>
    <w:rsid w:val="00E32DA3"/>
    <w:rsid w:val="00E331EA"/>
    <w:rsid w:val="00E333FC"/>
    <w:rsid w:val="00E334AA"/>
    <w:rsid w:val="00E3354A"/>
    <w:rsid w:val="00E3381A"/>
    <w:rsid w:val="00E3389A"/>
    <w:rsid w:val="00E33E21"/>
    <w:rsid w:val="00E3432A"/>
    <w:rsid w:val="00E3467F"/>
    <w:rsid w:val="00E34B1B"/>
    <w:rsid w:val="00E34E5D"/>
    <w:rsid w:val="00E3503C"/>
    <w:rsid w:val="00E357E9"/>
    <w:rsid w:val="00E35941"/>
    <w:rsid w:val="00E35B12"/>
    <w:rsid w:val="00E35C2E"/>
    <w:rsid w:val="00E35D6E"/>
    <w:rsid w:val="00E35F08"/>
    <w:rsid w:val="00E365F2"/>
    <w:rsid w:val="00E3669C"/>
    <w:rsid w:val="00E36DA3"/>
    <w:rsid w:val="00E37071"/>
    <w:rsid w:val="00E373A7"/>
    <w:rsid w:val="00E37B1D"/>
    <w:rsid w:val="00E37CA3"/>
    <w:rsid w:val="00E37E00"/>
    <w:rsid w:val="00E37F26"/>
    <w:rsid w:val="00E37F5A"/>
    <w:rsid w:val="00E40092"/>
    <w:rsid w:val="00E40268"/>
    <w:rsid w:val="00E4054D"/>
    <w:rsid w:val="00E4057E"/>
    <w:rsid w:val="00E407E9"/>
    <w:rsid w:val="00E408AB"/>
    <w:rsid w:val="00E408C6"/>
    <w:rsid w:val="00E40B4D"/>
    <w:rsid w:val="00E40BAF"/>
    <w:rsid w:val="00E40CB7"/>
    <w:rsid w:val="00E40FBA"/>
    <w:rsid w:val="00E410FF"/>
    <w:rsid w:val="00E412D7"/>
    <w:rsid w:val="00E419D5"/>
    <w:rsid w:val="00E41AB4"/>
    <w:rsid w:val="00E41F4A"/>
    <w:rsid w:val="00E42183"/>
    <w:rsid w:val="00E4246B"/>
    <w:rsid w:val="00E424B6"/>
    <w:rsid w:val="00E42586"/>
    <w:rsid w:val="00E426B9"/>
    <w:rsid w:val="00E433E1"/>
    <w:rsid w:val="00E4366F"/>
    <w:rsid w:val="00E43815"/>
    <w:rsid w:val="00E43EE6"/>
    <w:rsid w:val="00E44203"/>
    <w:rsid w:val="00E44334"/>
    <w:rsid w:val="00E443A2"/>
    <w:rsid w:val="00E4442B"/>
    <w:rsid w:val="00E449EC"/>
    <w:rsid w:val="00E44AFE"/>
    <w:rsid w:val="00E44B29"/>
    <w:rsid w:val="00E44DF5"/>
    <w:rsid w:val="00E44E0D"/>
    <w:rsid w:val="00E452A1"/>
    <w:rsid w:val="00E454C8"/>
    <w:rsid w:val="00E45B64"/>
    <w:rsid w:val="00E45E35"/>
    <w:rsid w:val="00E461E6"/>
    <w:rsid w:val="00E4650D"/>
    <w:rsid w:val="00E4653F"/>
    <w:rsid w:val="00E46C9A"/>
    <w:rsid w:val="00E46E20"/>
    <w:rsid w:val="00E46ED5"/>
    <w:rsid w:val="00E47064"/>
    <w:rsid w:val="00E47090"/>
    <w:rsid w:val="00E47319"/>
    <w:rsid w:val="00E4731F"/>
    <w:rsid w:val="00E475BE"/>
    <w:rsid w:val="00E47B06"/>
    <w:rsid w:val="00E47D4B"/>
    <w:rsid w:val="00E47DAE"/>
    <w:rsid w:val="00E50093"/>
    <w:rsid w:val="00E50131"/>
    <w:rsid w:val="00E50204"/>
    <w:rsid w:val="00E50547"/>
    <w:rsid w:val="00E50756"/>
    <w:rsid w:val="00E509C6"/>
    <w:rsid w:val="00E50A64"/>
    <w:rsid w:val="00E50AAB"/>
    <w:rsid w:val="00E50B3F"/>
    <w:rsid w:val="00E50D4F"/>
    <w:rsid w:val="00E50FCA"/>
    <w:rsid w:val="00E511BC"/>
    <w:rsid w:val="00E51349"/>
    <w:rsid w:val="00E513D7"/>
    <w:rsid w:val="00E5144A"/>
    <w:rsid w:val="00E522D5"/>
    <w:rsid w:val="00E522DB"/>
    <w:rsid w:val="00E5273A"/>
    <w:rsid w:val="00E52A2E"/>
    <w:rsid w:val="00E52AFE"/>
    <w:rsid w:val="00E52EC0"/>
    <w:rsid w:val="00E52F15"/>
    <w:rsid w:val="00E53299"/>
    <w:rsid w:val="00E5369C"/>
    <w:rsid w:val="00E53B77"/>
    <w:rsid w:val="00E53DF2"/>
    <w:rsid w:val="00E53E46"/>
    <w:rsid w:val="00E54140"/>
    <w:rsid w:val="00E5422F"/>
    <w:rsid w:val="00E54320"/>
    <w:rsid w:val="00E545AA"/>
    <w:rsid w:val="00E545C3"/>
    <w:rsid w:val="00E5460C"/>
    <w:rsid w:val="00E5472F"/>
    <w:rsid w:val="00E547FC"/>
    <w:rsid w:val="00E5492F"/>
    <w:rsid w:val="00E551F2"/>
    <w:rsid w:val="00E55636"/>
    <w:rsid w:val="00E5574F"/>
    <w:rsid w:val="00E55776"/>
    <w:rsid w:val="00E55FFC"/>
    <w:rsid w:val="00E560FD"/>
    <w:rsid w:val="00E56185"/>
    <w:rsid w:val="00E56379"/>
    <w:rsid w:val="00E5641F"/>
    <w:rsid w:val="00E56715"/>
    <w:rsid w:val="00E56968"/>
    <w:rsid w:val="00E56A5C"/>
    <w:rsid w:val="00E56C1A"/>
    <w:rsid w:val="00E56DCE"/>
    <w:rsid w:val="00E56E30"/>
    <w:rsid w:val="00E57105"/>
    <w:rsid w:val="00E57387"/>
    <w:rsid w:val="00E57676"/>
    <w:rsid w:val="00E57948"/>
    <w:rsid w:val="00E579C7"/>
    <w:rsid w:val="00E6036E"/>
    <w:rsid w:val="00E60995"/>
    <w:rsid w:val="00E60A09"/>
    <w:rsid w:val="00E60C8A"/>
    <w:rsid w:val="00E60D4A"/>
    <w:rsid w:val="00E6112B"/>
    <w:rsid w:val="00E611F9"/>
    <w:rsid w:val="00E61473"/>
    <w:rsid w:val="00E616B2"/>
    <w:rsid w:val="00E6181B"/>
    <w:rsid w:val="00E61E99"/>
    <w:rsid w:val="00E621CC"/>
    <w:rsid w:val="00E62587"/>
    <w:rsid w:val="00E629DD"/>
    <w:rsid w:val="00E62AEA"/>
    <w:rsid w:val="00E62B22"/>
    <w:rsid w:val="00E62D30"/>
    <w:rsid w:val="00E62DE6"/>
    <w:rsid w:val="00E62DEF"/>
    <w:rsid w:val="00E62F7D"/>
    <w:rsid w:val="00E63674"/>
    <w:rsid w:val="00E63799"/>
    <w:rsid w:val="00E63B03"/>
    <w:rsid w:val="00E63CD0"/>
    <w:rsid w:val="00E63EF9"/>
    <w:rsid w:val="00E63FC9"/>
    <w:rsid w:val="00E642CF"/>
    <w:rsid w:val="00E6440A"/>
    <w:rsid w:val="00E648E4"/>
    <w:rsid w:val="00E64B7E"/>
    <w:rsid w:val="00E64B87"/>
    <w:rsid w:val="00E64D4F"/>
    <w:rsid w:val="00E64F0B"/>
    <w:rsid w:val="00E64FB4"/>
    <w:rsid w:val="00E6534E"/>
    <w:rsid w:val="00E65375"/>
    <w:rsid w:val="00E65474"/>
    <w:rsid w:val="00E6548F"/>
    <w:rsid w:val="00E658A4"/>
    <w:rsid w:val="00E65CB9"/>
    <w:rsid w:val="00E65F04"/>
    <w:rsid w:val="00E6604D"/>
    <w:rsid w:val="00E663F6"/>
    <w:rsid w:val="00E66BEC"/>
    <w:rsid w:val="00E66FB8"/>
    <w:rsid w:val="00E670EF"/>
    <w:rsid w:val="00E67426"/>
    <w:rsid w:val="00E6759B"/>
    <w:rsid w:val="00E6762B"/>
    <w:rsid w:val="00E67BC5"/>
    <w:rsid w:val="00E67DAB"/>
    <w:rsid w:val="00E67FD5"/>
    <w:rsid w:val="00E70022"/>
    <w:rsid w:val="00E700D9"/>
    <w:rsid w:val="00E7016F"/>
    <w:rsid w:val="00E701B1"/>
    <w:rsid w:val="00E7022C"/>
    <w:rsid w:val="00E70233"/>
    <w:rsid w:val="00E702EE"/>
    <w:rsid w:val="00E703C0"/>
    <w:rsid w:val="00E703F7"/>
    <w:rsid w:val="00E705F6"/>
    <w:rsid w:val="00E707A8"/>
    <w:rsid w:val="00E7099B"/>
    <w:rsid w:val="00E70A86"/>
    <w:rsid w:val="00E70AFB"/>
    <w:rsid w:val="00E70B9E"/>
    <w:rsid w:val="00E70CB4"/>
    <w:rsid w:val="00E70D07"/>
    <w:rsid w:val="00E70D18"/>
    <w:rsid w:val="00E710C6"/>
    <w:rsid w:val="00E71696"/>
    <w:rsid w:val="00E7193E"/>
    <w:rsid w:val="00E71B64"/>
    <w:rsid w:val="00E71BA4"/>
    <w:rsid w:val="00E71E42"/>
    <w:rsid w:val="00E7220E"/>
    <w:rsid w:val="00E7285D"/>
    <w:rsid w:val="00E729D8"/>
    <w:rsid w:val="00E72B0F"/>
    <w:rsid w:val="00E72BED"/>
    <w:rsid w:val="00E72D05"/>
    <w:rsid w:val="00E72DB4"/>
    <w:rsid w:val="00E735E1"/>
    <w:rsid w:val="00E73937"/>
    <w:rsid w:val="00E73C0B"/>
    <w:rsid w:val="00E73C8E"/>
    <w:rsid w:val="00E73EFA"/>
    <w:rsid w:val="00E741A4"/>
    <w:rsid w:val="00E741BD"/>
    <w:rsid w:val="00E74912"/>
    <w:rsid w:val="00E74951"/>
    <w:rsid w:val="00E74B71"/>
    <w:rsid w:val="00E74BE0"/>
    <w:rsid w:val="00E751C6"/>
    <w:rsid w:val="00E754B9"/>
    <w:rsid w:val="00E75A24"/>
    <w:rsid w:val="00E75B6F"/>
    <w:rsid w:val="00E75C67"/>
    <w:rsid w:val="00E75E28"/>
    <w:rsid w:val="00E75F92"/>
    <w:rsid w:val="00E76252"/>
    <w:rsid w:val="00E7658B"/>
    <w:rsid w:val="00E76861"/>
    <w:rsid w:val="00E76A12"/>
    <w:rsid w:val="00E76AD8"/>
    <w:rsid w:val="00E76CD7"/>
    <w:rsid w:val="00E76F7F"/>
    <w:rsid w:val="00E771D5"/>
    <w:rsid w:val="00E7739C"/>
    <w:rsid w:val="00E77416"/>
    <w:rsid w:val="00E7751D"/>
    <w:rsid w:val="00E77564"/>
    <w:rsid w:val="00E775C3"/>
    <w:rsid w:val="00E776AA"/>
    <w:rsid w:val="00E776B4"/>
    <w:rsid w:val="00E777EC"/>
    <w:rsid w:val="00E7780E"/>
    <w:rsid w:val="00E7781C"/>
    <w:rsid w:val="00E77A2E"/>
    <w:rsid w:val="00E77A37"/>
    <w:rsid w:val="00E77A4C"/>
    <w:rsid w:val="00E77E06"/>
    <w:rsid w:val="00E77E3D"/>
    <w:rsid w:val="00E8021C"/>
    <w:rsid w:val="00E802B9"/>
    <w:rsid w:val="00E8040C"/>
    <w:rsid w:val="00E804E2"/>
    <w:rsid w:val="00E805B7"/>
    <w:rsid w:val="00E805CC"/>
    <w:rsid w:val="00E805D6"/>
    <w:rsid w:val="00E80A9F"/>
    <w:rsid w:val="00E80B98"/>
    <w:rsid w:val="00E80E3B"/>
    <w:rsid w:val="00E80FCD"/>
    <w:rsid w:val="00E810A8"/>
    <w:rsid w:val="00E81284"/>
    <w:rsid w:val="00E813C6"/>
    <w:rsid w:val="00E81801"/>
    <w:rsid w:val="00E81E0F"/>
    <w:rsid w:val="00E81F8C"/>
    <w:rsid w:val="00E8205C"/>
    <w:rsid w:val="00E82290"/>
    <w:rsid w:val="00E823A8"/>
    <w:rsid w:val="00E823B8"/>
    <w:rsid w:val="00E82590"/>
    <w:rsid w:val="00E827B6"/>
    <w:rsid w:val="00E82A4F"/>
    <w:rsid w:val="00E82B9E"/>
    <w:rsid w:val="00E82D6E"/>
    <w:rsid w:val="00E83160"/>
    <w:rsid w:val="00E83199"/>
    <w:rsid w:val="00E83210"/>
    <w:rsid w:val="00E833D6"/>
    <w:rsid w:val="00E83409"/>
    <w:rsid w:val="00E83512"/>
    <w:rsid w:val="00E83584"/>
    <w:rsid w:val="00E8360E"/>
    <w:rsid w:val="00E8367C"/>
    <w:rsid w:val="00E838FA"/>
    <w:rsid w:val="00E83AA8"/>
    <w:rsid w:val="00E83C40"/>
    <w:rsid w:val="00E83DE7"/>
    <w:rsid w:val="00E83E58"/>
    <w:rsid w:val="00E83FFF"/>
    <w:rsid w:val="00E841D2"/>
    <w:rsid w:val="00E84263"/>
    <w:rsid w:val="00E843DE"/>
    <w:rsid w:val="00E84685"/>
    <w:rsid w:val="00E848AF"/>
    <w:rsid w:val="00E84942"/>
    <w:rsid w:val="00E849C6"/>
    <w:rsid w:val="00E84AAA"/>
    <w:rsid w:val="00E84DFC"/>
    <w:rsid w:val="00E8524E"/>
    <w:rsid w:val="00E85B7E"/>
    <w:rsid w:val="00E85EC7"/>
    <w:rsid w:val="00E860DE"/>
    <w:rsid w:val="00E86CA9"/>
    <w:rsid w:val="00E873A9"/>
    <w:rsid w:val="00E8767F"/>
    <w:rsid w:val="00E878BC"/>
    <w:rsid w:val="00E87A1B"/>
    <w:rsid w:val="00E87CFE"/>
    <w:rsid w:val="00E87DFA"/>
    <w:rsid w:val="00E902FA"/>
    <w:rsid w:val="00E90326"/>
    <w:rsid w:val="00E90806"/>
    <w:rsid w:val="00E9083C"/>
    <w:rsid w:val="00E90879"/>
    <w:rsid w:val="00E9087F"/>
    <w:rsid w:val="00E908C3"/>
    <w:rsid w:val="00E90CC3"/>
    <w:rsid w:val="00E90D54"/>
    <w:rsid w:val="00E910B9"/>
    <w:rsid w:val="00E910D9"/>
    <w:rsid w:val="00E91277"/>
    <w:rsid w:val="00E91362"/>
    <w:rsid w:val="00E9152E"/>
    <w:rsid w:val="00E917A0"/>
    <w:rsid w:val="00E91C2F"/>
    <w:rsid w:val="00E92137"/>
    <w:rsid w:val="00E92173"/>
    <w:rsid w:val="00E92286"/>
    <w:rsid w:val="00E923C2"/>
    <w:rsid w:val="00E92A6C"/>
    <w:rsid w:val="00E92C5C"/>
    <w:rsid w:val="00E92D16"/>
    <w:rsid w:val="00E92E96"/>
    <w:rsid w:val="00E93070"/>
    <w:rsid w:val="00E9309D"/>
    <w:rsid w:val="00E930A9"/>
    <w:rsid w:val="00E93330"/>
    <w:rsid w:val="00E933F3"/>
    <w:rsid w:val="00E93469"/>
    <w:rsid w:val="00E9377B"/>
    <w:rsid w:val="00E93D6F"/>
    <w:rsid w:val="00E9405A"/>
    <w:rsid w:val="00E943AF"/>
    <w:rsid w:val="00E943E7"/>
    <w:rsid w:val="00E94426"/>
    <w:rsid w:val="00E948DA"/>
    <w:rsid w:val="00E949BB"/>
    <w:rsid w:val="00E94D88"/>
    <w:rsid w:val="00E94FF0"/>
    <w:rsid w:val="00E950B2"/>
    <w:rsid w:val="00E9519F"/>
    <w:rsid w:val="00E957FC"/>
    <w:rsid w:val="00E958D3"/>
    <w:rsid w:val="00E959AE"/>
    <w:rsid w:val="00E95EBF"/>
    <w:rsid w:val="00E96000"/>
    <w:rsid w:val="00E96213"/>
    <w:rsid w:val="00E96505"/>
    <w:rsid w:val="00E96995"/>
    <w:rsid w:val="00E96BEF"/>
    <w:rsid w:val="00E97075"/>
    <w:rsid w:val="00E9714A"/>
    <w:rsid w:val="00E973B2"/>
    <w:rsid w:val="00E973C4"/>
    <w:rsid w:val="00E977DF"/>
    <w:rsid w:val="00E97813"/>
    <w:rsid w:val="00E97C89"/>
    <w:rsid w:val="00EA006D"/>
    <w:rsid w:val="00EA021D"/>
    <w:rsid w:val="00EA0990"/>
    <w:rsid w:val="00EA0E36"/>
    <w:rsid w:val="00EA1551"/>
    <w:rsid w:val="00EA16C3"/>
    <w:rsid w:val="00EA181A"/>
    <w:rsid w:val="00EA18C5"/>
    <w:rsid w:val="00EA1970"/>
    <w:rsid w:val="00EA19CD"/>
    <w:rsid w:val="00EA2938"/>
    <w:rsid w:val="00EA2B4B"/>
    <w:rsid w:val="00EA2B68"/>
    <w:rsid w:val="00EA2F12"/>
    <w:rsid w:val="00EA32D9"/>
    <w:rsid w:val="00EA33F6"/>
    <w:rsid w:val="00EA35EA"/>
    <w:rsid w:val="00EA393A"/>
    <w:rsid w:val="00EA3ACC"/>
    <w:rsid w:val="00EA3D08"/>
    <w:rsid w:val="00EA3D85"/>
    <w:rsid w:val="00EA3F2F"/>
    <w:rsid w:val="00EA4107"/>
    <w:rsid w:val="00EA4565"/>
    <w:rsid w:val="00EA461B"/>
    <w:rsid w:val="00EA476B"/>
    <w:rsid w:val="00EA47B0"/>
    <w:rsid w:val="00EA48F7"/>
    <w:rsid w:val="00EA4A64"/>
    <w:rsid w:val="00EA4C15"/>
    <w:rsid w:val="00EA4E45"/>
    <w:rsid w:val="00EA4FAB"/>
    <w:rsid w:val="00EA51A9"/>
    <w:rsid w:val="00EA56C5"/>
    <w:rsid w:val="00EA584E"/>
    <w:rsid w:val="00EA5C2B"/>
    <w:rsid w:val="00EA5CE5"/>
    <w:rsid w:val="00EA650B"/>
    <w:rsid w:val="00EA660E"/>
    <w:rsid w:val="00EA67B0"/>
    <w:rsid w:val="00EA6C96"/>
    <w:rsid w:val="00EA6EB3"/>
    <w:rsid w:val="00EA700B"/>
    <w:rsid w:val="00EA71AC"/>
    <w:rsid w:val="00EA71FA"/>
    <w:rsid w:val="00EA75A5"/>
    <w:rsid w:val="00EA77B0"/>
    <w:rsid w:val="00EA77F3"/>
    <w:rsid w:val="00EA79AD"/>
    <w:rsid w:val="00EA7B4F"/>
    <w:rsid w:val="00EA7C44"/>
    <w:rsid w:val="00EA7F2F"/>
    <w:rsid w:val="00EB0218"/>
    <w:rsid w:val="00EB058E"/>
    <w:rsid w:val="00EB0C06"/>
    <w:rsid w:val="00EB0CE2"/>
    <w:rsid w:val="00EB164C"/>
    <w:rsid w:val="00EB1C75"/>
    <w:rsid w:val="00EB25EF"/>
    <w:rsid w:val="00EB2835"/>
    <w:rsid w:val="00EB283C"/>
    <w:rsid w:val="00EB2919"/>
    <w:rsid w:val="00EB2C3F"/>
    <w:rsid w:val="00EB2C9C"/>
    <w:rsid w:val="00EB2CF5"/>
    <w:rsid w:val="00EB2E59"/>
    <w:rsid w:val="00EB2FB5"/>
    <w:rsid w:val="00EB3096"/>
    <w:rsid w:val="00EB33A2"/>
    <w:rsid w:val="00EB356B"/>
    <w:rsid w:val="00EB3E51"/>
    <w:rsid w:val="00EB406D"/>
    <w:rsid w:val="00EB46E8"/>
    <w:rsid w:val="00EB479E"/>
    <w:rsid w:val="00EB47F4"/>
    <w:rsid w:val="00EB48CC"/>
    <w:rsid w:val="00EB4C7C"/>
    <w:rsid w:val="00EB510F"/>
    <w:rsid w:val="00EB5192"/>
    <w:rsid w:val="00EB5577"/>
    <w:rsid w:val="00EB56C4"/>
    <w:rsid w:val="00EB5E31"/>
    <w:rsid w:val="00EB615A"/>
    <w:rsid w:val="00EB628B"/>
    <w:rsid w:val="00EB62BC"/>
    <w:rsid w:val="00EB6373"/>
    <w:rsid w:val="00EB63E0"/>
    <w:rsid w:val="00EB696A"/>
    <w:rsid w:val="00EB6CB7"/>
    <w:rsid w:val="00EB6D22"/>
    <w:rsid w:val="00EB6F3A"/>
    <w:rsid w:val="00EB6FE5"/>
    <w:rsid w:val="00EB72A8"/>
    <w:rsid w:val="00EB75D4"/>
    <w:rsid w:val="00EB75DC"/>
    <w:rsid w:val="00EB75F5"/>
    <w:rsid w:val="00EB78E2"/>
    <w:rsid w:val="00EB7956"/>
    <w:rsid w:val="00EC00DE"/>
    <w:rsid w:val="00EC00FD"/>
    <w:rsid w:val="00EC0596"/>
    <w:rsid w:val="00EC068B"/>
    <w:rsid w:val="00EC094D"/>
    <w:rsid w:val="00EC0B73"/>
    <w:rsid w:val="00EC0CF4"/>
    <w:rsid w:val="00EC0E51"/>
    <w:rsid w:val="00EC1264"/>
    <w:rsid w:val="00EC13B5"/>
    <w:rsid w:val="00EC1D1A"/>
    <w:rsid w:val="00EC23CA"/>
    <w:rsid w:val="00EC24E5"/>
    <w:rsid w:val="00EC293C"/>
    <w:rsid w:val="00EC2950"/>
    <w:rsid w:val="00EC29D1"/>
    <w:rsid w:val="00EC30A7"/>
    <w:rsid w:val="00EC30E1"/>
    <w:rsid w:val="00EC3FAA"/>
    <w:rsid w:val="00EC43F5"/>
    <w:rsid w:val="00EC44D0"/>
    <w:rsid w:val="00EC4A47"/>
    <w:rsid w:val="00EC551F"/>
    <w:rsid w:val="00EC59FC"/>
    <w:rsid w:val="00EC5B31"/>
    <w:rsid w:val="00EC602F"/>
    <w:rsid w:val="00EC63E1"/>
    <w:rsid w:val="00EC69F3"/>
    <w:rsid w:val="00EC6C40"/>
    <w:rsid w:val="00EC6DAB"/>
    <w:rsid w:val="00EC6F77"/>
    <w:rsid w:val="00EC6F87"/>
    <w:rsid w:val="00EC701B"/>
    <w:rsid w:val="00EC7064"/>
    <w:rsid w:val="00EC748C"/>
    <w:rsid w:val="00EC75C4"/>
    <w:rsid w:val="00EC76BF"/>
    <w:rsid w:val="00EC7847"/>
    <w:rsid w:val="00EC7951"/>
    <w:rsid w:val="00EC7AFB"/>
    <w:rsid w:val="00EC7B2C"/>
    <w:rsid w:val="00EC7CA2"/>
    <w:rsid w:val="00ED024E"/>
    <w:rsid w:val="00ED033F"/>
    <w:rsid w:val="00ED0944"/>
    <w:rsid w:val="00ED0A3B"/>
    <w:rsid w:val="00ED0CF8"/>
    <w:rsid w:val="00ED0D2D"/>
    <w:rsid w:val="00ED0DB3"/>
    <w:rsid w:val="00ED0E9F"/>
    <w:rsid w:val="00ED0EBE"/>
    <w:rsid w:val="00ED108B"/>
    <w:rsid w:val="00ED1150"/>
    <w:rsid w:val="00ED1202"/>
    <w:rsid w:val="00ED15BF"/>
    <w:rsid w:val="00ED16F5"/>
    <w:rsid w:val="00ED172A"/>
    <w:rsid w:val="00ED183C"/>
    <w:rsid w:val="00ED1C2C"/>
    <w:rsid w:val="00ED1D6F"/>
    <w:rsid w:val="00ED1DBA"/>
    <w:rsid w:val="00ED2189"/>
    <w:rsid w:val="00ED2359"/>
    <w:rsid w:val="00ED2441"/>
    <w:rsid w:val="00ED2620"/>
    <w:rsid w:val="00ED2871"/>
    <w:rsid w:val="00ED2977"/>
    <w:rsid w:val="00ED29D9"/>
    <w:rsid w:val="00ED3029"/>
    <w:rsid w:val="00ED3109"/>
    <w:rsid w:val="00ED35DE"/>
    <w:rsid w:val="00ED387C"/>
    <w:rsid w:val="00ED3916"/>
    <w:rsid w:val="00ED3AE7"/>
    <w:rsid w:val="00ED3C74"/>
    <w:rsid w:val="00ED3DFD"/>
    <w:rsid w:val="00ED43D6"/>
    <w:rsid w:val="00ED47D3"/>
    <w:rsid w:val="00ED4AE4"/>
    <w:rsid w:val="00ED4E5A"/>
    <w:rsid w:val="00ED4EF2"/>
    <w:rsid w:val="00ED531C"/>
    <w:rsid w:val="00ED585C"/>
    <w:rsid w:val="00ED58BD"/>
    <w:rsid w:val="00ED59AC"/>
    <w:rsid w:val="00ED5A83"/>
    <w:rsid w:val="00ED6029"/>
    <w:rsid w:val="00ED605D"/>
    <w:rsid w:val="00ED65E3"/>
    <w:rsid w:val="00ED665C"/>
    <w:rsid w:val="00ED6674"/>
    <w:rsid w:val="00ED6FA6"/>
    <w:rsid w:val="00ED73A4"/>
    <w:rsid w:val="00ED7A34"/>
    <w:rsid w:val="00ED7A70"/>
    <w:rsid w:val="00ED7B18"/>
    <w:rsid w:val="00EE01D7"/>
    <w:rsid w:val="00EE0244"/>
    <w:rsid w:val="00EE032C"/>
    <w:rsid w:val="00EE076A"/>
    <w:rsid w:val="00EE076B"/>
    <w:rsid w:val="00EE07C7"/>
    <w:rsid w:val="00EE099B"/>
    <w:rsid w:val="00EE0B08"/>
    <w:rsid w:val="00EE0F35"/>
    <w:rsid w:val="00EE0F71"/>
    <w:rsid w:val="00EE2548"/>
    <w:rsid w:val="00EE2752"/>
    <w:rsid w:val="00EE278E"/>
    <w:rsid w:val="00EE2806"/>
    <w:rsid w:val="00EE2D78"/>
    <w:rsid w:val="00EE3009"/>
    <w:rsid w:val="00EE32FA"/>
    <w:rsid w:val="00EE3616"/>
    <w:rsid w:val="00EE362B"/>
    <w:rsid w:val="00EE38BF"/>
    <w:rsid w:val="00EE3909"/>
    <w:rsid w:val="00EE3C08"/>
    <w:rsid w:val="00EE3C64"/>
    <w:rsid w:val="00EE3E11"/>
    <w:rsid w:val="00EE468F"/>
    <w:rsid w:val="00EE474A"/>
    <w:rsid w:val="00EE4803"/>
    <w:rsid w:val="00EE48A5"/>
    <w:rsid w:val="00EE4984"/>
    <w:rsid w:val="00EE4CDC"/>
    <w:rsid w:val="00EE4FD2"/>
    <w:rsid w:val="00EE51A0"/>
    <w:rsid w:val="00EE5227"/>
    <w:rsid w:val="00EE5362"/>
    <w:rsid w:val="00EE542C"/>
    <w:rsid w:val="00EE54B1"/>
    <w:rsid w:val="00EE5672"/>
    <w:rsid w:val="00EE5721"/>
    <w:rsid w:val="00EE5785"/>
    <w:rsid w:val="00EE5BC0"/>
    <w:rsid w:val="00EE5DC1"/>
    <w:rsid w:val="00EE6231"/>
    <w:rsid w:val="00EE66E3"/>
    <w:rsid w:val="00EE6734"/>
    <w:rsid w:val="00EE6776"/>
    <w:rsid w:val="00EE67BE"/>
    <w:rsid w:val="00EE6D7D"/>
    <w:rsid w:val="00EE7086"/>
    <w:rsid w:val="00EE78A0"/>
    <w:rsid w:val="00EE79C5"/>
    <w:rsid w:val="00EE7A3E"/>
    <w:rsid w:val="00EE7AE9"/>
    <w:rsid w:val="00EE7C8E"/>
    <w:rsid w:val="00EE7CED"/>
    <w:rsid w:val="00EE7D19"/>
    <w:rsid w:val="00EE7E2F"/>
    <w:rsid w:val="00EE7FB1"/>
    <w:rsid w:val="00EE7FC7"/>
    <w:rsid w:val="00EF0051"/>
    <w:rsid w:val="00EF0355"/>
    <w:rsid w:val="00EF039C"/>
    <w:rsid w:val="00EF03C3"/>
    <w:rsid w:val="00EF05FE"/>
    <w:rsid w:val="00EF09C8"/>
    <w:rsid w:val="00EF0B93"/>
    <w:rsid w:val="00EF0BB9"/>
    <w:rsid w:val="00EF12A1"/>
    <w:rsid w:val="00EF1CA5"/>
    <w:rsid w:val="00EF1D18"/>
    <w:rsid w:val="00EF1D9F"/>
    <w:rsid w:val="00EF1F0F"/>
    <w:rsid w:val="00EF2022"/>
    <w:rsid w:val="00EF20D1"/>
    <w:rsid w:val="00EF248E"/>
    <w:rsid w:val="00EF2ABD"/>
    <w:rsid w:val="00EF2AC0"/>
    <w:rsid w:val="00EF2DB4"/>
    <w:rsid w:val="00EF2F76"/>
    <w:rsid w:val="00EF33DE"/>
    <w:rsid w:val="00EF39B6"/>
    <w:rsid w:val="00EF3AFE"/>
    <w:rsid w:val="00EF3DDF"/>
    <w:rsid w:val="00EF4051"/>
    <w:rsid w:val="00EF419B"/>
    <w:rsid w:val="00EF456E"/>
    <w:rsid w:val="00EF4628"/>
    <w:rsid w:val="00EF49CD"/>
    <w:rsid w:val="00EF4A91"/>
    <w:rsid w:val="00EF4D7F"/>
    <w:rsid w:val="00EF500B"/>
    <w:rsid w:val="00EF564C"/>
    <w:rsid w:val="00EF5653"/>
    <w:rsid w:val="00EF578A"/>
    <w:rsid w:val="00EF587C"/>
    <w:rsid w:val="00EF5D5F"/>
    <w:rsid w:val="00EF6321"/>
    <w:rsid w:val="00EF66EE"/>
    <w:rsid w:val="00EF6956"/>
    <w:rsid w:val="00EF6968"/>
    <w:rsid w:val="00EF69AC"/>
    <w:rsid w:val="00EF6D33"/>
    <w:rsid w:val="00EF6DBB"/>
    <w:rsid w:val="00EF710B"/>
    <w:rsid w:val="00EF72A8"/>
    <w:rsid w:val="00EF7462"/>
    <w:rsid w:val="00EF77B9"/>
    <w:rsid w:val="00EF7A8B"/>
    <w:rsid w:val="00EF7D6C"/>
    <w:rsid w:val="00EF7DB8"/>
    <w:rsid w:val="00F0008A"/>
    <w:rsid w:val="00F00100"/>
    <w:rsid w:val="00F00293"/>
    <w:rsid w:val="00F002F0"/>
    <w:rsid w:val="00F0043E"/>
    <w:rsid w:val="00F008A5"/>
    <w:rsid w:val="00F009F1"/>
    <w:rsid w:val="00F014C8"/>
    <w:rsid w:val="00F01796"/>
    <w:rsid w:val="00F01856"/>
    <w:rsid w:val="00F01867"/>
    <w:rsid w:val="00F01CD5"/>
    <w:rsid w:val="00F01E01"/>
    <w:rsid w:val="00F01E75"/>
    <w:rsid w:val="00F026DB"/>
    <w:rsid w:val="00F02B0E"/>
    <w:rsid w:val="00F02BA9"/>
    <w:rsid w:val="00F02CF0"/>
    <w:rsid w:val="00F031F9"/>
    <w:rsid w:val="00F03608"/>
    <w:rsid w:val="00F03A41"/>
    <w:rsid w:val="00F03D35"/>
    <w:rsid w:val="00F03E2B"/>
    <w:rsid w:val="00F03E6F"/>
    <w:rsid w:val="00F03FF4"/>
    <w:rsid w:val="00F0430E"/>
    <w:rsid w:val="00F0446F"/>
    <w:rsid w:val="00F04490"/>
    <w:rsid w:val="00F046B0"/>
    <w:rsid w:val="00F048DC"/>
    <w:rsid w:val="00F04BEE"/>
    <w:rsid w:val="00F04C8B"/>
    <w:rsid w:val="00F04E9F"/>
    <w:rsid w:val="00F05543"/>
    <w:rsid w:val="00F05581"/>
    <w:rsid w:val="00F058B3"/>
    <w:rsid w:val="00F05A8D"/>
    <w:rsid w:val="00F05B64"/>
    <w:rsid w:val="00F05F7D"/>
    <w:rsid w:val="00F0608E"/>
    <w:rsid w:val="00F060DB"/>
    <w:rsid w:val="00F061F9"/>
    <w:rsid w:val="00F0653E"/>
    <w:rsid w:val="00F0666F"/>
    <w:rsid w:val="00F06828"/>
    <w:rsid w:val="00F06DDB"/>
    <w:rsid w:val="00F06F15"/>
    <w:rsid w:val="00F0713D"/>
    <w:rsid w:val="00F072B9"/>
    <w:rsid w:val="00F073AF"/>
    <w:rsid w:val="00F07587"/>
    <w:rsid w:val="00F0761A"/>
    <w:rsid w:val="00F078D8"/>
    <w:rsid w:val="00F078E1"/>
    <w:rsid w:val="00F07A54"/>
    <w:rsid w:val="00F07BDC"/>
    <w:rsid w:val="00F07CB7"/>
    <w:rsid w:val="00F07CB9"/>
    <w:rsid w:val="00F07D17"/>
    <w:rsid w:val="00F07D89"/>
    <w:rsid w:val="00F07FAB"/>
    <w:rsid w:val="00F10241"/>
    <w:rsid w:val="00F1037B"/>
    <w:rsid w:val="00F108DF"/>
    <w:rsid w:val="00F109D2"/>
    <w:rsid w:val="00F11270"/>
    <w:rsid w:val="00F1130C"/>
    <w:rsid w:val="00F113B6"/>
    <w:rsid w:val="00F117BD"/>
    <w:rsid w:val="00F11EA1"/>
    <w:rsid w:val="00F11F6C"/>
    <w:rsid w:val="00F12060"/>
    <w:rsid w:val="00F12493"/>
    <w:rsid w:val="00F12934"/>
    <w:rsid w:val="00F12DE3"/>
    <w:rsid w:val="00F1314D"/>
    <w:rsid w:val="00F1319C"/>
    <w:rsid w:val="00F13462"/>
    <w:rsid w:val="00F135D0"/>
    <w:rsid w:val="00F1374A"/>
    <w:rsid w:val="00F13977"/>
    <w:rsid w:val="00F13DAD"/>
    <w:rsid w:val="00F13EB5"/>
    <w:rsid w:val="00F146CF"/>
    <w:rsid w:val="00F14708"/>
    <w:rsid w:val="00F14867"/>
    <w:rsid w:val="00F14940"/>
    <w:rsid w:val="00F14BEC"/>
    <w:rsid w:val="00F14C8D"/>
    <w:rsid w:val="00F14F53"/>
    <w:rsid w:val="00F14F82"/>
    <w:rsid w:val="00F1523E"/>
    <w:rsid w:val="00F153A5"/>
    <w:rsid w:val="00F15594"/>
    <w:rsid w:val="00F155AF"/>
    <w:rsid w:val="00F155CB"/>
    <w:rsid w:val="00F15636"/>
    <w:rsid w:val="00F15A60"/>
    <w:rsid w:val="00F15BE5"/>
    <w:rsid w:val="00F15E95"/>
    <w:rsid w:val="00F1602A"/>
    <w:rsid w:val="00F16081"/>
    <w:rsid w:val="00F1625B"/>
    <w:rsid w:val="00F16382"/>
    <w:rsid w:val="00F166C9"/>
    <w:rsid w:val="00F16745"/>
    <w:rsid w:val="00F1692B"/>
    <w:rsid w:val="00F16C42"/>
    <w:rsid w:val="00F16E84"/>
    <w:rsid w:val="00F177A8"/>
    <w:rsid w:val="00F17979"/>
    <w:rsid w:val="00F20118"/>
    <w:rsid w:val="00F203D2"/>
    <w:rsid w:val="00F20896"/>
    <w:rsid w:val="00F20D80"/>
    <w:rsid w:val="00F2154F"/>
    <w:rsid w:val="00F2159C"/>
    <w:rsid w:val="00F215DD"/>
    <w:rsid w:val="00F21C93"/>
    <w:rsid w:val="00F21CDD"/>
    <w:rsid w:val="00F21ED4"/>
    <w:rsid w:val="00F21FF8"/>
    <w:rsid w:val="00F222AB"/>
    <w:rsid w:val="00F2244E"/>
    <w:rsid w:val="00F2257D"/>
    <w:rsid w:val="00F225C5"/>
    <w:rsid w:val="00F226C7"/>
    <w:rsid w:val="00F2272A"/>
    <w:rsid w:val="00F2276C"/>
    <w:rsid w:val="00F22BE0"/>
    <w:rsid w:val="00F22E79"/>
    <w:rsid w:val="00F233AB"/>
    <w:rsid w:val="00F2346C"/>
    <w:rsid w:val="00F236C7"/>
    <w:rsid w:val="00F236DC"/>
    <w:rsid w:val="00F23755"/>
    <w:rsid w:val="00F23892"/>
    <w:rsid w:val="00F238EB"/>
    <w:rsid w:val="00F23955"/>
    <w:rsid w:val="00F2398A"/>
    <w:rsid w:val="00F23B33"/>
    <w:rsid w:val="00F243EE"/>
    <w:rsid w:val="00F2471B"/>
    <w:rsid w:val="00F24CD1"/>
    <w:rsid w:val="00F24DA5"/>
    <w:rsid w:val="00F24EE2"/>
    <w:rsid w:val="00F24FEE"/>
    <w:rsid w:val="00F2508A"/>
    <w:rsid w:val="00F251A9"/>
    <w:rsid w:val="00F2526E"/>
    <w:rsid w:val="00F256DC"/>
    <w:rsid w:val="00F2587A"/>
    <w:rsid w:val="00F25B14"/>
    <w:rsid w:val="00F25C34"/>
    <w:rsid w:val="00F25E0F"/>
    <w:rsid w:val="00F25E5A"/>
    <w:rsid w:val="00F2602A"/>
    <w:rsid w:val="00F26129"/>
    <w:rsid w:val="00F262F5"/>
    <w:rsid w:val="00F2650C"/>
    <w:rsid w:val="00F26865"/>
    <w:rsid w:val="00F26E3B"/>
    <w:rsid w:val="00F26F16"/>
    <w:rsid w:val="00F271D9"/>
    <w:rsid w:val="00F27247"/>
    <w:rsid w:val="00F274D1"/>
    <w:rsid w:val="00F27B67"/>
    <w:rsid w:val="00F300D1"/>
    <w:rsid w:val="00F30230"/>
    <w:rsid w:val="00F3036A"/>
    <w:rsid w:val="00F3078D"/>
    <w:rsid w:val="00F30AB5"/>
    <w:rsid w:val="00F30C05"/>
    <w:rsid w:val="00F30DF5"/>
    <w:rsid w:val="00F30EC2"/>
    <w:rsid w:val="00F30EC5"/>
    <w:rsid w:val="00F30FA8"/>
    <w:rsid w:val="00F310D7"/>
    <w:rsid w:val="00F31272"/>
    <w:rsid w:val="00F3127A"/>
    <w:rsid w:val="00F316EC"/>
    <w:rsid w:val="00F3175E"/>
    <w:rsid w:val="00F31896"/>
    <w:rsid w:val="00F31B6B"/>
    <w:rsid w:val="00F31E05"/>
    <w:rsid w:val="00F31EF1"/>
    <w:rsid w:val="00F32002"/>
    <w:rsid w:val="00F324F9"/>
    <w:rsid w:val="00F32523"/>
    <w:rsid w:val="00F32626"/>
    <w:rsid w:val="00F3296A"/>
    <w:rsid w:val="00F32980"/>
    <w:rsid w:val="00F32ABF"/>
    <w:rsid w:val="00F32C13"/>
    <w:rsid w:val="00F32EA9"/>
    <w:rsid w:val="00F32F16"/>
    <w:rsid w:val="00F339DC"/>
    <w:rsid w:val="00F33D9C"/>
    <w:rsid w:val="00F33EC0"/>
    <w:rsid w:val="00F33F3D"/>
    <w:rsid w:val="00F34445"/>
    <w:rsid w:val="00F34AB5"/>
    <w:rsid w:val="00F34C3C"/>
    <w:rsid w:val="00F34D1D"/>
    <w:rsid w:val="00F34FE6"/>
    <w:rsid w:val="00F350C8"/>
    <w:rsid w:val="00F354A9"/>
    <w:rsid w:val="00F357B9"/>
    <w:rsid w:val="00F3591E"/>
    <w:rsid w:val="00F35933"/>
    <w:rsid w:val="00F35D56"/>
    <w:rsid w:val="00F35D69"/>
    <w:rsid w:val="00F35E40"/>
    <w:rsid w:val="00F364E0"/>
    <w:rsid w:val="00F36556"/>
    <w:rsid w:val="00F3666F"/>
    <w:rsid w:val="00F3673E"/>
    <w:rsid w:val="00F36780"/>
    <w:rsid w:val="00F36972"/>
    <w:rsid w:val="00F36A41"/>
    <w:rsid w:val="00F36B4A"/>
    <w:rsid w:val="00F36C00"/>
    <w:rsid w:val="00F36FF3"/>
    <w:rsid w:val="00F3715D"/>
    <w:rsid w:val="00F377AC"/>
    <w:rsid w:val="00F378A8"/>
    <w:rsid w:val="00F3798C"/>
    <w:rsid w:val="00F37AB1"/>
    <w:rsid w:val="00F37D1A"/>
    <w:rsid w:val="00F37DD0"/>
    <w:rsid w:val="00F4015E"/>
    <w:rsid w:val="00F401DD"/>
    <w:rsid w:val="00F403AF"/>
    <w:rsid w:val="00F403D2"/>
    <w:rsid w:val="00F4064D"/>
    <w:rsid w:val="00F40668"/>
    <w:rsid w:val="00F409CC"/>
    <w:rsid w:val="00F409DA"/>
    <w:rsid w:val="00F40AA0"/>
    <w:rsid w:val="00F40BB0"/>
    <w:rsid w:val="00F41021"/>
    <w:rsid w:val="00F4123B"/>
    <w:rsid w:val="00F41457"/>
    <w:rsid w:val="00F41496"/>
    <w:rsid w:val="00F4164B"/>
    <w:rsid w:val="00F41754"/>
    <w:rsid w:val="00F420C8"/>
    <w:rsid w:val="00F423B5"/>
    <w:rsid w:val="00F423D7"/>
    <w:rsid w:val="00F42601"/>
    <w:rsid w:val="00F42656"/>
    <w:rsid w:val="00F426C6"/>
    <w:rsid w:val="00F428B1"/>
    <w:rsid w:val="00F429CC"/>
    <w:rsid w:val="00F429D9"/>
    <w:rsid w:val="00F42A4C"/>
    <w:rsid w:val="00F42C18"/>
    <w:rsid w:val="00F42F51"/>
    <w:rsid w:val="00F4308D"/>
    <w:rsid w:val="00F430EE"/>
    <w:rsid w:val="00F430FB"/>
    <w:rsid w:val="00F434E0"/>
    <w:rsid w:val="00F43593"/>
    <w:rsid w:val="00F43B11"/>
    <w:rsid w:val="00F43E2D"/>
    <w:rsid w:val="00F43ECE"/>
    <w:rsid w:val="00F43F1C"/>
    <w:rsid w:val="00F43FFD"/>
    <w:rsid w:val="00F44185"/>
    <w:rsid w:val="00F44726"/>
    <w:rsid w:val="00F447D6"/>
    <w:rsid w:val="00F44802"/>
    <w:rsid w:val="00F44847"/>
    <w:rsid w:val="00F44A05"/>
    <w:rsid w:val="00F44E9D"/>
    <w:rsid w:val="00F4542E"/>
    <w:rsid w:val="00F45659"/>
    <w:rsid w:val="00F45A98"/>
    <w:rsid w:val="00F460C9"/>
    <w:rsid w:val="00F460E9"/>
    <w:rsid w:val="00F460F0"/>
    <w:rsid w:val="00F464D3"/>
    <w:rsid w:val="00F4689E"/>
    <w:rsid w:val="00F46A46"/>
    <w:rsid w:val="00F46C35"/>
    <w:rsid w:val="00F46C68"/>
    <w:rsid w:val="00F46DC1"/>
    <w:rsid w:val="00F46DE0"/>
    <w:rsid w:val="00F47149"/>
    <w:rsid w:val="00F4719E"/>
    <w:rsid w:val="00F4779D"/>
    <w:rsid w:val="00F4781F"/>
    <w:rsid w:val="00F47E67"/>
    <w:rsid w:val="00F47EE4"/>
    <w:rsid w:val="00F50034"/>
    <w:rsid w:val="00F50329"/>
    <w:rsid w:val="00F5038C"/>
    <w:rsid w:val="00F505C3"/>
    <w:rsid w:val="00F505FE"/>
    <w:rsid w:val="00F508B0"/>
    <w:rsid w:val="00F50B67"/>
    <w:rsid w:val="00F50C84"/>
    <w:rsid w:val="00F50FAC"/>
    <w:rsid w:val="00F51064"/>
    <w:rsid w:val="00F513F1"/>
    <w:rsid w:val="00F5167B"/>
    <w:rsid w:val="00F5198D"/>
    <w:rsid w:val="00F52142"/>
    <w:rsid w:val="00F523D8"/>
    <w:rsid w:val="00F52555"/>
    <w:rsid w:val="00F526E4"/>
    <w:rsid w:val="00F52790"/>
    <w:rsid w:val="00F52BCC"/>
    <w:rsid w:val="00F53250"/>
    <w:rsid w:val="00F53287"/>
    <w:rsid w:val="00F53290"/>
    <w:rsid w:val="00F532C5"/>
    <w:rsid w:val="00F53917"/>
    <w:rsid w:val="00F53AC6"/>
    <w:rsid w:val="00F53B59"/>
    <w:rsid w:val="00F53D00"/>
    <w:rsid w:val="00F53D6D"/>
    <w:rsid w:val="00F53DD8"/>
    <w:rsid w:val="00F53DFF"/>
    <w:rsid w:val="00F54110"/>
    <w:rsid w:val="00F54223"/>
    <w:rsid w:val="00F5437F"/>
    <w:rsid w:val="00F546DB"/>
    <w:rsid w:val="00F54B95"/>
    <w:rsid w:val="00F54CC9"/>
    <w:rsid w:val="00F54F53"/>
    <w:rsid w:val="00F550AE"/>
    <w:rsid w:val="00F55175"/>
    <w:rsid w:val="00F55252"/>
    <w:rsid w:val="00F554BF"/>
    <w:rsid w:val="00F5590D"/>
    <w:rsid w:val="00F5593C"/>
    <w:rsid w:val="00F5624F"/>
    <w:rsid w:val="00F56287"/>
    <w:rsid w:val="00F56393"/>
    <w:rsid w:val="00F563EB"/>
    <w:rsid w:val="00F563F7"/>
    <w:rsid w:val="00F56406"/>
    <w:rsid w:val="00F56AA9"/>
    <w:rsid w:val="00F56BC5"/>
    <w:rsid w:val="00F570C8"/>
    <w:rsid w:val="00F57171"/>
    <w:rsid w:val="00F57358"/>
    <w:rsid w:val="00F576A8"/>
    <w:rsid w:val="00F57750"/>
    <w:rsid w:val="00F57C27"/>
    <w:rsid w:val="00F57FFE"/>
    <w:rsid w:val="00F60137"/>
    <w:rsid w:val="00F604DE"/>
    <w:rsid w:val="00F606F0"/>
    <w:rsid w:val="00F60793"/>
    <w:rsid w:val="00F6079A"/>
    <w:rsid w:val="00F60876"/>
    <w:rsid w:val="00F60C4A"/>
    <w:rsid w:val="00F60E47"/>
    <w:rsid w:val="00F60F81"/>
    <w:rsid w:val="00F6124C"/>
    <w:rsid w:val="00F612DE"/>
    <w:rsid w:val="00F6141F"/>
    <w:rsid w:val="00F614CA"/>
    <w:rsid w:val="00F619DD"/>
    <w:rsid w:val="00F61A20"/>
    <w:rsid w:val="00F61B08"/>
    <w:rsid w:val="00F61B68"/>
    <w:rsid w:val="00F621B3"/>
    <w:rsid w:val="00F622EC"/>
    <w:rsid w:val="00F6281E"/>
    <w:rsid w:val="00F62C26"/>
    <w:rsid w:val="00F62C93"/>
    <w:rsid w:val="00F62D55"/>
    <w:rsid w:val="00F62D6A"/>
    <w:rsid w:val="00F62DD4"/>
    <w:rsid w:val="00F62E23"/>
    <w:rsid w:val="00F62EAC"/>
    <w:rsid w:val="00F63251"/>
    <w:rsid w:val="00F636AA"/>
    <w:rsid w:val="00F638CF"/>
    <w:rsid w:val="00F63F79"/>
    <w:rsid w:val="00F64274"/>
    <w:rsid w:val="00F644E9"/>
    <w:rsid w:val="00F6461C"/>
    <w:rsid w:val="00F6463B"/>
    <w:rsid w:val="00F647D1"/>
    <w:rsid w:val="00F64A2B"/>
    <w:rsid w:val="00F64BD3"/>
    <w:rsid w:val="00F64C0D"/>
    <w:rsid w:val="00F64C30"/>
    <w:rsid w:val="00F64C39"/>
    <w:rsid w:val="00F64D67"/>
    <w:rsid w:val="00F64E50"/>
    <w:rsid w:val="00F65047"/>
    <w:rsid w:val="00F650A8"/>
    <w:rsid w:val="00F654F9"/>
    <w:rsid w:val="00F6553E"/>
    <w:rsid w:val="00F65584"/>
    <w:rsid w:val="00F656CA"/>
    <w:rsid w:val="00F6582B"/>
    <w:rsid w:val="00F65975"/>
    <w:rsid w:val="00F65BB4"/>
    <w:rsid w:val="00F65FA0"/>
    <w:rsid w:val="00F66108"/>
    <w:rsid w:val="00F6614F"/>
    <w:rsid w:val="00F662D6"/>
    <w:rsid w:val="00F662D9"/>
    <w:rsid w:val="00F664CF"/>
    <w:rsid w:val="00F66B0E"/>
    <w:rsid w:val="00F66C5C"/>
    <w:rsid w:val="00F66C89"/>
    <w:rsid w:val="00F66D79"/>
    <w:rsid w:val="00F671D4"/>
    <w:rsid w:val="00F67648"/>
    <w:rsid w:val="00F6797D"/>
    <w:rsid w:val="00F67CE1"/>
    <w:rsid w:val="00F7040D"/>
    <w:rsid w:val="00F70692"/>
    <w:rsid w:val="00F706F1"/>
    <w:rsid w:val="00F70B66"/>
    <w:rsid w:val="00F711B4"/>
    <w:rsid w:val="00F71300"/>
    <w:rsid w:val="00F7165B"/>
    <w:rsid w:val="00F72242"/>
    <w:rsid w:val="00F725C0"/>
    <w:rsid w:val="00F728EC"/>
    <w:rsid w:val="00F72EEE"/>
    <w:rsid w:val="00F73113"/>
    <w:rsid w:val="00F733A7"/>
    <w:rsid w:val="00F735C4"/>
    <w:rsid w:val="00F7364C"/>
    <w:rsid w:val="00F73917"/>
    <w:rsid w:val="00F73B57"/>
    <w:rsid w:val="00F73D48"/>
    <w:rsid w:val="00F73DA8"/>
    <w:rsid w:val="00F73F65"/>
    <w:rsid w:val="00F740ED"/>
    <w:rsid w:val="00F74166"/>
    <w:rsid w:val="00F7471E"/>
    <w:rsid w:val="00F74D1D"/>
    <w:rsid w:val="00F74D64"/>
    <w:rsid w:val="00F74FC9"/>
    <w:rsid w:val="00F75137"/>
    <w:rsid w:val="00F75229"/>
    <w:rsid w:val="00F753A6"/>
    <w:rsid w:val="00F75B30"/>
    <w:rsid w:val="00F75DA3"/>
    <w:rsid w:val="00F75E97"/>
    <w:rsid w:val="00F75F90"/>
    <w:rsid w:val="00F75FA0"/>
    <w:rsid w:val="00F7663F"/>
    <w:rsid w:val="00F76784"/>
    <w:rsid w:val="00F76B0A"/>
    <w:rsid w:val="00F76BCE"/>
    <w:rsid w:val="00F76D28"/>
    <w:rsid w:val="00F76D51"/>
    <w:rsid w:val="00F76ED2"/>
    <w:rsid w:val="00F77506"/>
    <w:rsid w:val="00F77585"/>
    <w:rsid w:val="00F7785C"/>
    <w:rsid w:val="00F77A01"/>
    <w:rsid w:val="00F77CEF"/>
    <w:rsid w:val="00F77DEA"/>
    <w:rsid w:val="00F8010C"/>
    <w:rsid w:val="00F8013E"/>
    <w:rsid w:val="00F80146"/>
    <w:rsid w:val="00F80169"/>
    <w:rsid w:val="00F801D4"/>
    <w:rsid w:val="00F8049E"/>
    <w:rsid w:val="00F80653"/>
    <w:rsid w:val="00F807CC"/>
    <w:rsid w:val="00F80879"/>
    <w:rsid w:val="00F80C82"/>
    <w:rsid w:val="00F81311"/>
    <w:rsid w:val="00F8135F"/>
    <w:rsid w:val="00F81413"/>
    <w:rsid w:val="00F8143C"/>
    <w:rsid w:val="00F814BE"/>
    <w:rsid w:val="00F815AE"/>
    <w:rsid w:val="00F81681"/>
    <w:rsid w:val="00F8172F"/>
    <w:rsid w:val="00F817AC"/>
    <w:rsid w:val="00F81983"/>
    <w:rsid w:val="00F81E55"/>
    <w:rsid w:val="00F81E83"/>
    <w:rsid w:val="00F8201A"/>
    <w:rsid w:val="00F8220A"/>
    <w:rsid w:val="00F82296"/>
    <w:rsid w:val="00F823C7"/>
    <w:rsid w:val="00F8254A"/>
    <w:rsid w:val="00F825F5"/>
    <w:rsid w:val="00F829EA"/>
    <w:rsid w:val="00F82B16"/>
    <w:rsid w:val="00F82BA7"/>
    <w:rsid w:val="00F82CF6"/>
    <w:rsid w:val="00F82E7E"/>
    <w:rsid w:val="00F83087"/>
    <w:rsid w:val="00F83249"/>
    <w:rsid w:val="00F836CA"/>
    <w:rsid w:val="00F83841"/>
    <w:rsid w:val="00F83BFF"/>
    <w:rsid w:val="00F83D43"/>
    <w:rsid w:val="00F845EC"/>
    <w:rsid w:val="00F84734"/>
    <w:rsid w:val="00F8488E"/>
    <w:rsid w:val="00F85279"/>
    <w:rsid w:val="00F85C50"/>
    <w:rsid w:val="00F85EFF"/>
    <w:rsid w:val="00F863BE"/>
    <w:rsid w:val="00F863C5"/>
    <w:rsid w:val="00F8648C"/>
    <w:rsid w:val="00F86601"/>
    <w:rsid w:val="00F869B1"/>
    <w:rsid w:val="00F86A83"/>
    <w:rsid w:val="00F86B17"/>
    <w:rsid w:val="00F86C18"/>
    <w:rsid w:val="00F86DDC"/>
    <w:rsid w:val="00F87462"/>
    <w:rsid w:val="00F874EA"/>
    <w:rsid w:val="00F8785C"/>
    <w:rsid w:val="00F87DC8"/>
    <w:rsid w:val="00F87F6A"/>
    <w:rsid w:val="00F90138"/>
    <w:rsid w:val="00F906C8"/>
    <w:rsid w:val="00F90848"/>
    <w:rsid w:val="00F90926"/>
    <w:rsid w:val="00F90E23"/>
    <w:rsid w:val="00F9133D"/>
    <w:rsid w:val="00F9165B"/>
    <w:rsid w:val="00F91852"/>
    <w:rsid w:val="00F91B0B"/>
    <w:rsid w:val="00F91B82"/>
    <w:rsid w:val="00F91C10"/>
    <w:rsid w:val="00F91E7B"/>
    <w:rsid w:val="00F91FBB"/>
    <w:rsid w:val="00F923F4"/>
    <w:rsid w:val="00F92542"/>
    <w:rsid w:val="00F9295F"/>
    <w:rsid w:val="00F92A3B"/>
    <w:rsid w:val="00F92A83"/>
    <w:rsid w:val="00F92B23"/>
    <w:rsid w:val="00F92B65"/>
    <w:rsid w:val="00F92CA3"/>
    <w:rsid w:val="00F931BD"/>
    <w:rsid w:val="00F9352E"/>
    <w:rsid w:val="00F935C4"/>
    <w:rsid w:val="00F9374D"/>
    <w:rsid w:val="00F93A87"/>
    <w:rsid w:val="00F93D4D"/>
    <w:rsid w:val="00F94352"/>
    <w:rsid w:val="00F9452C"/>
    <w:rsid w:val="00F948CE"/>
    <w:rsid w:val="00F949C2"/>
    <w:rsid w:val="00F94A74"/>
    <w:rsid w:val="00F94AD5"/>
    <w:rsid w:val="00F94DEA"/>
    <w:rsid w:val="00F95322"/>
    <w:rsid w:val="00F9533A"/>
    <w:rsid w:val="00F95507"/>
    <w:rsid w:val="00F95C5D"/>
    <w:rsid w:val="00F95DD5"/>
    <w:rsid w:val="00F95E81"/>
    <w:rsid w:val="00F960DA"/>
    <w:rsid w:val="00F961D6"/>
    <w:rsid w:val="00F9625A"/>
    <w:rsid w:val="00F96607"/>
    <w:rsid w:val="00F96764"/>
    <w:rsid w:val="00F96815"/>
    <w:rsid w:val="00F9682B"/>
    <w:rsid w:val="00F96A49"/>
    <w:rsid w:val="00F96F0D"/>
    <w:rsid w:val="00F970A9"/>
    <w:rsid w:val="00F97893"/>
    <w:rsid w:val="00F9794E"/>
    <w:rsid w:val="00F979F4"/>
    <w:rsid w:val="00F97FE9"/>
    <w:rsid w:val="00F97FEC"/>
    <w:rsid w:val="00FA01B2"/>
    <w:rsid w:val="00FA02E4"/>
    <w:rsid w:val="00FA0500"/>
    <w:rsid w:val="00FA06D0"/>
    <w:rsid w:val="00FA06DB"/>
    <w:rsid w:val="00FA09A5"/>
    <w:rsid w:val="00FA0ACA"/>
    <w:rsid w:val="00FA0CFD"/>
    <w:rsid w:val="00FA0E72"/>
    <w:rsid w:val="00FA1126"/>
    <w:rsid w:val="00FA13A0"/>
    <w:rsid w:val="00FA16DE"/>
    <w:rsid w:val="00FA16F0"/>
    <w:rsid w:val="00FA17E7"/>
    <w:rsid w:val="00FA1914"/>
    <w:rsid w:val="00FA195D"/>
    <w:rsid w:val="00FA2114"/>
    <w:rsid w:val="00FA2420"/>
    <w:rsid w:val="00FA2825"/>
    <w:rsid w:val="00FA2A1C"/>
    <w:rsid w:val="00FA2AD6"/>
    <w:rsid w:val="00FA2B98"/>
    <w:rsid w:val="00FA2E40"/>
    <w:rsid w:val="00FA301E"/>
    <w:rsid w:val="00FA31DC"/>
    <w:rsid w:val="00FA3D6C"/>
    <w:rsid w:val="00FA3ED2"/>
    <w:rsid w:val="00FA40C8"/>
    <w:rsid w:val="00FA432C"/>
    <w:rsid w:val="00FA461C"/>
    <w:rsid w:val="00FA47EA"/>
    <w:rsid w:val="00FA4848"/>
    <w:rsid w:val="00FA4C1C"/>
    <w:rsid w:val="00FA4EE4"/>
    <w:rsid w:val="00FA4F56"/>
    <w:rsid w:val="00FA5118"/>
    <w:rsid w:val="00FA5886"/>
    <w:rsid w:val="00FA5B3D"/>
    <w:rsid w:val="00FA5E4B"/>
    <w:rsid w:val="00FA5F3A"/>
    <w:rsid w:val="00FA60B2"/>
    <w:rsid w:val="00FA617D"/>
    <w:rsid w:val="00FA6486"/>
    <w:rsid w:val="00FA65D2"/>
    <w:rsid w:val="00FA6854"/>
    <w:rsid w:val="00FA6B9A"/>
    <w:rsid w:val="00FA6CDD"/>
    <w:rsid w:val="00FA6ED7"/>
    <w:rsid w:val="00FA719E"/>
    <w:rsid w:val="00FA71B8"/>
    <w:rsid w:val="00FA740A"/>
    <w:rsid w:val="00FA74D9"/>
    <w:rsid w:val="00FA78C6"/>
    <w:rsid w:val="00FA7BD2"/>
    <w:rsid w:val="00FA7BFD"/>
    <w:rsid w:val="00FB0004"/>
    <w:rsid w:val="00FB020F"/>
    <w:rsid w:val="00FB023B"/>
    <w:rsid w:val="00FB0343"/>
    <w:rsid w:val="00FB098A"/>
    <w:rsid w:val="00FB0E56"/>
    <w:rsid w:val="00FB110B"/>
    <w:rsid w:val="00FB115B"/>
    <w:rsid w:val="00FB1259"/>
    <w:rsid w:val="00FB18D9"/>
    <w:rsid w:val="00FB1ADD"/>
    <w:rsid w:val="00FB1C83"/>
    <w:rsid w:val="00FB1F2B"/>
    <w:rsid w:val="00FB1FEE"/>
    <w:rsid w:val="00FB217D"/>
    <w:rsid w:val="00FB2380"/>
    <w:rsid w:val="00FB2642"/>
    <w:rsid w:val="00FB27F8"/>
    <w:rsid w:val="00FB29C5"/>
    <w:rsid w:val="00FB29F7"/>
    <w:rsid w:val="00FB2DA0"/>
    <w:rsid w:val="00FB309A"/>
    <w:rsid w:val="00FB30F5"/>
    <w:rsid w:val="00FB33C0"/>
    <w:rsid w:val="00FB368F"/>
    <w:rsid w:val="00FB3A4E"/>
    <w:rsid w:val="00FB3B19"/>
    <w:rsid w:val="00FB3C86"/>
    <w:rsid w:val="00FB40F9"/>
    <w:rsid w:val="00FB486B"/>
    <w:rsid w:val="00FB490B"/>
    <w:rsid w:val="00FB4ADE"/>
    <w:rsid w:val="00FB4C59"/>
    <w:rsid w:val="00FB4C6C"/>
    <w:rsid w:val="00FB4CBA"/>
    <w:rsid w:val="00FB4ED1"/>
    <w:rsid w:val="00FB4F57"/>
    <w:rsid w:val="00FB5188"/>
    <w:rsid w:val="00FB52FA"/>
    <w:rsid w:val="00FB543E"/>
    <w:rsid w:val="00FB576C"/>
    <w:rsid w:val="00FB5802"/>
    <w:rsid w:val="00FB5E2A"/>
    <w:rsid w:val="00FB6001"/>
    <w:rsid w:val="00FB644B"/>
    <w:rsid w:val="00FB6690"/>
    <w:rsid w:val="00FB6884"/>
    <w:rsid w:val="00FB6A10"/>
    <w:rsid w:val="00FB6BF7"/>
    <w:rsid w:val="00FB71E7"/>
    <w:rsid w:val="00FB74CA"/>
    <w:rsid w:val="00FB7512"/>
    <w:rsid w:val="00FB77B3"/>
    <w:rsid w:val="00FB78AC"/>
    <w:rsid w:val="00FB7917"/>
    <w:rsid w:val="00FB7A8C"/>
    <w:rsid w:val="00FC01F9"/>
    <w:rsid w:val="00FC05E2"/>
    <w:rsid w:val="00FC083F"/>
    <w:rsid w:val="00FC0FB6"/>
    <w:rsid w:val="00FC11FE"/>
    <w:rsid w:val="00FC15F5"/>
    <w:rsid w:val="00FC16EF"/>
    <w:rsid w:val="00FC1722"/>
    <w:rsid w:val="00FC1844"/>
    <w:rsid w:val="00FC1951"/>
    <w:rsid w:val="00FC1C77"/>
    <w:rsid w:val="00FC1CF7"/>
    <w:rsid w:val="00FC1E83"/>
    <w:rsid w:val="00FC24F8"/>
    <w:rsid w:val="00FC2566"/>
    <w:rsid w:val="00FC281A"/>
    <w:rsid w:val="00FC28EE"/>
    <w:rsid w:val="00FC29CA"/>
    <w:rsid w:val="00FC2F3C"/>
    <w:rsid w:val="00FC30C7"/>
    <w:rsid w:val="00FC3399"/>
    <w:rsid w:val="00FC38DA"/>
    <w:rsid w:val="00FC39B0"/>
    <w:rsid w:val="00FC4042"/>
    <w:rsid w:val="00FC42CB"/>
    <w:rsid w:val="00FC48A0"/>
    <w:rsid w:val="00FC4BEC"/>
    <w:rsid w:val="00FC4F73"/>
    <w:rsid w:val="00FC5506"/>
    <w:rsid w:val="00FC58F5"/>
    <w:rsid w:val="00FC5A18"/>
    <w:rsid w:val="00FC5D8B"/>
    <w:rsid w:val="00FC5EDB"/>
    <w:rsid w:val="00FC607E"/>
    <w:rsid w:val="00FC60E2"/>
    <w:rsid w:val="00FC64BF"/>
    <w:rsid w:val="00FC65A7"/>
    <w:rsid w:val="00FC6CD9"/>
    <w:rsid w:val="00FC6D64"/>
    <w:rsid w:val="00FC71DD"/>
    <w:rsid w:val="00FC7233"/>
    <w:rsid w:val="00FC7405"/>
    <w:rsid w:val="00FC741E"/>
    <w:rsid w:val="00FC76CC"/>
    <w:rsid w:val="00FC79B2"/>
    <w:rsid w:val="00FD02A0"/>
    <w:rsid w:val="00FD09D3"/>
    <w:rsid w:val="00FD0A77"/>
    <w:rsid w:val="00FD0AE9"/>
    <w:rsid w:val="00FD10A7"/>
    <w:rsid w:val="00FD16A1"/>
    <w:rsid w:val="00FD182A"/>
    <w:rsid w:val="00FD182C"/>
    <w:rsid w:val="00FD18B4"/>
    <w:rsid w:val="00FD1BA4"/>
    <w:rsid w:val="00FD1CDD"/>
    <w:rsid w:val="00FD1FDD"/>
    <w:rsid w:val="00FD2200"/>
    <w:rsid w:val="00FD2A29"/>
    <w:rsid w:val="00FD2BD7"/>
    <w:rsid w:val="00FD2C1F"/>
    <w:rsid w:val="00FD2C81"/>
    <w:rsid w:val="00FD35F1"/>
    <w:rsid w:val="00FD3AFD"/>
    <w:rsid w:val="00FD3CBE"/>
    <w:rsid w:val="00FD3F19"/>
    <w:rsid w:val="00FD4580"/>
    <w:rsid w:val="00FD4A6A"/>
    <w:rsid w:val="00FD4C9D"/>
    <w:rsid w:val="00FD4E18"/>
    <w:rsid w:val="00FD4EF1"/>
    <w:rsid w:val="00FD4F53"/>
    <w:rsid w:val="00FD5104"/>
    <w:rsid w:val="00FD5204"/>
    <w:rsid w:val="00FD54B0"/>
    <w:rsid w:val="00FD5641"/>
    <w:rsid w:val="00FD5733"/>
    <w:rsid w:val="00FD5773"/>
    <w:rsid w:val="00FD5794"/>
    <w:rsid w:val="00FD5B05"/>
    <w:rsid w:val="00FD5B9D"/>
    <w:rsid w:val="00FD5CBD"/>
    <w:rsid w:val="00FD5DCC"/>
    <w:rsid w:val="00FD5F31"/>
    <w:rsid w:val="00FD5F8D"/>
    <w:rsid w:val="00FD5FF5"/>
    <w:rsid w:val="00FD616F"/>
    <w:rsid w:val="00FD6208"/>
    <w:rsid w:val="00FD646E"/>
    <w:rsid w:val="00FD6AE9"/>
    <w:rsid w:val="00FD6C34"/>
    <w:rsid w:val="00FD6D8C"/>
    <w:rsid w:val="00FD736D"/>
    <w:rsid w:val="00FD739D"/>
    <w:rsid w:val="00FD7504"/>
    <w:rsid w:val="00FD752C"/>
    <w:rsid w:val="00FD7547"/>
    <w:rsid w:val="00FD75D5"/>
    <w:rsid w:val="00FD7AAC"/>
    <w:rsid w:val="00FE0024"/>
    <w:rsid w:val="00FE0757"/>
    <w:rsid w:val="00FE0AB3"/>
    <w:rsid w:val="00FE0D12"/>
    <w:rsid w:val="00FE1CD1"/>
    <w:rsid w:val="00FE1D4F"/>
    <w:rsid w:val="00FE2384"/>
    <w:rsid w:val="00FE25FF"/>
    <w:rsid w:val="00FE2856"/>
    <w:rsid w:val="00FE2A68"/>
    <w:rsid w:val="00FE2FA4"/>
    <w:rsid w:val="00FE3010"/>
    <w:rsid w:val="00FE3175"/>
    <w:rsid w:val="00FE34CA"/>
    <w:rsid w:val="00FE394B"/>
    <w:rsid w:val="00FE3BE3"/>
    <w:rsid w:val="00FE3BE4"/>
    <w:rsid w:val="00FE3CC0"/>
    <w:rsid w:val="00FE3F5A"/>
    <w:rsid w:val="00FE41AE"/>
    <w:rsid w:val="00FE41B8"/>
    <w:rsid w:val="00FE4317"/>
    <w:rsid w:val="00FE4326"/>
    <w:rsid w:val="00FE4582"/>
    <w:rsid w:val="00FE45ED"/>
    <w:rsid w:val="00FE4BE7"/>
    <w:rsid w:val="00FE4CA8"/>
    <w:rsid w:val="00FE4DB7"/>
    <w:rsid w:val="00FE4E07"/>
    <w:rsid w:val="00FE5221"/>
    <w:rsid w:val="00FE53D4"/>
    <w:rsid w:val="00FE5549"/>
    <w:rsid w:val="00FE55E4"/>
    <w:rsid w:val="00FE564B"/>
    <w:rsid w:val="00FE56F2"/>
    <w:rsid w:val="00FE57E0"/>
    <w:rsid w:val="00FE5EB5"/>
    <w:rsid w:val="00FE6106"/>
    <w:rsid w:val="00FE64D3"/>
    <w:rsid w:val="00FE677B"/>
    <w:rsid w:val="00FE6F00"/>
    <w:rsid w:val="00FE6F37"/>
    <w:rsid w:val="00FE6F40"/>
    <w:rsid w:val="00FE7140"/>
    <w:rsid w:val="00FE7520"/>
    <w:rsid w:val="00FE77D3"/>
    <w:rsid w:val="00FE78B3"/>
    <w:rsid w:val="00FE7919"/>
    <w:rsid w:val="00FE7957"/>
    <w:rsid w:val="00FE7C38"/>
    <w:rsid w:val="00FE7FE4"/>
    <w:rsid w:val="00FF002E"/>
    <w:rsid w:val="00FF0030"/>
    <w:rsid w:val="00FF017C"/>
    <w:rsid w:val="00FF04C0"/>
    <w:rsid w:val="00FF04CE"/>
    <w:rsid w:val="00FF04CF"/>
    <w:rsid w:val="00FF078B"/>
    <w:rsid w:val="00FF0B8A"/>
    <w:rsid w:val="00FF0CEF"/>
    <w:rsid w:val="00FF0F7F"/>
    <w:rsid w:val="00FF12F0"/>
    <w:rsid w:val="00FF14C0"/>
    <w:rsid w:val="00FF1727"/>
    <w:rsid w:val="00FF17CA"/>
    <w:rsid w:val="00FF18F8"/>
    <w:rsid w:val="00FF19A6"/>
    <w:rsid w:val="00FF1E79"/>
    <w:rsid w:val="00FF22E8"/>
    <w:rsid w:val="00FF22F2"/>
    <w:rsid w:val="00FF268D"/>
    <w:rsid w:val="00FF2AC2"/>
    <w:rsid w:val="00FF2BD4"/>
    <w:rsid w:val="00FF2D67"/>
    <w:rsid w:val="00FF2E5D"/>
    <w:rsid w:val="00FF31B0"/>
    <w:rsid w:val="00FF31E2"/>
    <w:rsid w:val="00FF3906"/>
    <w:rsid w:val="00FF3A0C"/>
    <w:rsid w:val="00FF3AA6"/>
    <w:rsid w:val="00FF3B18"/>
    <w:rsid w:val="00FF3C6B"/>
    <w:rsid w:val="00FF3EF5"/>
    <w:rsid w:val="00FF4132"/>
    <w:rsid w:val="00FF43F1"/>
    <w:rsid w:val="00FF47A4"/>
    <w:rsid w:val="00FF48DE"/>
    <w:rsid w:val="00FF49E8"/>
    <w:rsid w:val="00FF4EA9"/>
    <w:rsid w:val="00FF4F3B"/>
    <w:rsid w:val="00FF50FD"/>
    <w:rsid w:val="00FF541D"/>
    <w:rsid w:val="00FF5515"/>
    <w:rsid w:val="00FF55BB"/>
    <w:rsid w:val="00FF57DE"/>
    <w:rsid w:val="00FF5885"/>
    <w:rsid w:val="00FF5A98"/>
    <w:rsid w:val="00FF5AD6"/>
    <w:rsid w:val="00FF5F5C"/>
    <w:rsid w:val="00FF5FD0"/>
    <w:rsid w:val="00FF60C1"/>
    <w:rsid w:val="00FF60D2"/>
    <w:rsid w:val="00FF6600"/>
    <w:rsid w:val="00FF6A96"/>
    <w:rsid w:val="00FF6D83"/>
    <w:rsid w:val="00FF6DA2"/>
    <w:rsid w:val="00FF6F09"/>
    <w:rsid w:val="00FF6F42"/>
    <w:rsid w:val="00FF6F50"/>
    <w:rsid w:val="00FF7343"/>
    <w:rsid w:val="00FF781C"/>
    <w:rsid w:val="00FF78E0"/>
    <w:rsid w:val="0113537A"/>
    <w:rsid w:val="0153C146"/>
    <w:rsid w:val="0182106F"/>
    <w:rsid w:val="022A349D"/>
    <w:rsid w:val="02C36CE7"/>
    <w:rsid w:val="04A1EFF2"/>
    <w:rsid w:val="04F26ED3"/>
    <w:rsid w:val="05BF3DAA"/>
    <w:rsid w:val="07757D1B"/>
    <w:rsid w:val="07E13016"/>
    <w:rsid w:val="0807341D"/>
    <w:rsid w:val="0826DAF8"/>
    <w:rsid w:val="088E5A70"/>
    <w:rsid w:val="09211B0E"/>
    <w:rsid w:val="097DC145"/>
    <w:rsid w:val="0998A1EC"/>
    <w:rsid w:val="0B10BC35"/>
    <w:rsid w:val="0B61B8AD"/>
    <w:rsid w:val="0C783424"/>
    <w:rsid w:val="0C7F2542"/>
    <w:rsid w:val="0D025A1C"/>
    <w:rsid w:val="0D7C3247"/>
    <w:rsid w:val="0DD67920"/>
    <w:rsid w:val="0DD693C1"/>
    <w:rsid w:val="0FBC517B"/>
    <w:rsid w:val="0FCE4973"/>
    <w:rsid w:val="1017F90F"/>
    <w:rsid w:val="11CF5F22"/>
    <w:rsid w:val="11E7AFAA"/>
    <w:rsid w:val="120FEF83"/>
    <w:rsid w:val="1247F653"/>
    <w:rsid w:val="131BB78E"/>
    <w:rsid w:val="13AEF045"/>
    <w:rsid w:val="13F6EFAF"/>
    <w:rsid w:val="14AD1C3C"/>
    <w:rsid w:val="1563CFA8"/>
    <w:rsid w:val="15A275E3"/>
    <w:rsid w:val="15D8FD02"/>
    <w:rsid w:val="168D4647"/>
    <w:rsid w:val="168F56C4"/>
    <w:rsid w:val="1714DF53"/>
    <w:rsid w:val="17329599"/>
    <w:rsid w:val="17ACE311"/>
    <w:rsid w:val="190B0264"/>
    <w:rsid w:val="1916AA1E"/>
    <w:rsid w:val="1A4AFE93"/>
    <w:rsid w:val="1B6AFA61"/>
    <w:rsid w:val="1C118E34"/>
    <w:rsid w:val="1C314E65"/>
    <w:rsid w:val="1CE86957"/>
    <w:rsid w:val="1D53D90A"/>
    <w:rsid w:val="1D750D53"/>
    <w:rsid w:val="1EC01866"/>
    <w:rsid w:val="1F0BF0A6"/>
    <w:rsid w:val="1F2687A0"/>
    <w:rsid w:val="1F6FDC66"/>
    <w:rsid w:val="2019A60C"/>
    <w:rsid w:val="21575E48"/>
    <w:rsid w:val="21819E7F"/>
    <w:rsid w:val="21A4673B"/>
    <w:rsid w:val="21AFD308"/>
    <w:rsid w:val="221218B6"/>
    <w:rsid w:val="225ADE94"/>
    <w:rsid w:val="229AEA92"/>
    <w:rsid w:val="22D67758"/>
    <w:rsid w:val="230DFD15"/>
    <w:rsid w:val="234BCF39"/>
    <w:rsid w:val="23816208"/>
    <w:rsid w:val="2430C0E4"/>
    <w:rsid w:val="24E62D51"/>
    <w:rsid w:val="24EBDD2F"/>
    <w:rsid w:val="25930C10"/>
    <w:rsid w:val="260D09D6"/>
    <w:rsid w:val="26307F81"/>
    <w:rsid w:val="277EB209"/>
    <w:rsid w:val="2784E2C3"/>
    <w:rsid w:val="27A5B041"/>
    <w:rsid w:val="28B3FCBA"/>
    <w:rsid w:val="28BB84AD"/>
    <w:rsid w:val="29A762B6"/>
    <w:rsid w:val="2A6449D2"/>
    <w:rsid w:val="2CD78FA5"/>
    <w:rsid w:val="2CD792F6"/>
    <w:rsid w:val="2D10264E"/>
    <w:rsid w:val="2ED38579"/>
    <w:rsid w:val="2F6A9B92"/>
    <w:rsid w:val="2F849350"/>
    <w:rsid w:val="2FA3AFE4"/>
    <w:rsid w:val="306BDDB5"/>
    <w:rsid w:val="307FEAEC"/>
    <w:rsid w:val="3133780A"/>
    <w:rsid w:val="31823A11"/>
    <w:rsid w:val="31C574AB"/>
    <w:rsid w:val="322338CA"/>
    <w:rsid w:val="32938621"/>
    <w:rsid w:val="329DECD0"/>
    <w:rsid w:val="329EEB9D"/>
    <w:rsid w:val="34112065"/>
    <w:rsid w:val="34B1AB80"/>
    <w:rsid w:val="34C5685D"/>
    <w:rsid w:val="35F27F2D"/>
    <w:rsid w:val="3708F710"/>
    <w:rsid w:val="37741080"/>
    <w:rsid w:val="38274D34"/>
    <w:rsid w:val="38652057"/>
    <w:rsid w:val="3870FB92"/>
    <w:rsid w:val="3875549B"/>
    <w:rsid w:val="39E92B09"/>
    <w:rsid w:val="3A7B4545"/>
    <w:rsid w:val="3B170D4C"/>
    <w:rsid w:val="3B2B4246"/>
    <w:rsid w:val="3B9E436F"/>
    <w:rsid w:val="3BACD842"/>
    <w:rsid w:val="3C03AE5C"/>
    <w:rsid w:val="3C738A9D"/>
    <w:rsid w:val="3DB6561A"/>
    <w:rsid w:val="3FF0E7C1"/>
    <w:rsid w:val="420956EF"/>
    <w:rsid w:val="42244AD3"/>
    <w:rsid w:val="43402C70"/>
    <w:rsid w:val="4373AE6A"/>
    <w:rsid w:val="440ED0C5"/>
    <w:rsid w:val="4434B61B"/>
    <w:rsid w:val="445BFC66"/>
    <w:rsid w:val="45069A85"/>
    <w:rsid w:val="451274B6"/>
    <w:rsid w:val="45395983"/>
    <w:rsid w:val="45D968C2"/>
    <w:rsid w:val="468B9595"/>
    <w:rsid w:val="46A4CF2B"/>
    <w:rsid w:val="47236F1F"/>
    <w:rsid w:val="47B21A55"/>
    <w:rsid w:val="489A7B40"/>
    <w:rsid w:val="4919A370"/>
    <w:rsid w:val="49EFEA11"/>
    <w:rsid w:val="4A831894"/>
    <w:rsid w:val="4A9302B2"/>
    <w:rsid w:val="4AB17A8C"/>
    <w:rsid w:val="4AE8C31F"/>
    <w:rsid w:val="4B4856CA"/>
    <w:rsid w:val="4B962A0B"/>
    <w:rsid w:val="4BDC0611"/>
    <w:rsid w:val="4BE4BDE9"/>
    <w:rsid w:val="4C95E726"/>
    <w:rsid w:val="4DF8C8DF"/>
    <w:rsid w:val="4E47FF82"/>
    <w:rsid w:val="4E816D8D"/>
    <w:rsid w:val="4F2959E1"/>
    <w:rsid w:val="4F6AC705"/>
    <w:rsid w:val="4FAFB80E"/>
    <w:rsid w:val="5035DB25"/>
    <w:rsid w:val="51E6D5D0"/>
    <w:rsid w:val="524E6A28"/>
    <w:rsid w:val="52B8F045"/>
    <w:rsid w:val="53886F10"/>
    <w:rsid w:val="544C45EB"/>
    <w:rsid w:val="544CFF3D"/>
    <w:rsid w:val="552E9C84"/>
    <w:rsid w:val="55EA67CC"/>
    <w:rsid w:val="565293A8"/>
    <w:rsid w:val="5684468B"/>
    <w:rsid w:val="56E5635B"/>
    <w:rsid w:val="571AA910"/>
    <w:rsid w:val="579291CE"/>
    <w:rsid w:val="58168B5F"/>
    <w:rsid w:val="587BE131"/>
    <w:rsid w:val="5890D1EA"/>
    <w:rsid w:val="58C1C4F2"/>
    <w:rsid w:val="5936D0BF"/>
    <w:rsid w:val="596D3431"/>
    <w:rsid w:val="5976157A"/>
    <w:rsid w:val="599812CA"/>
    <w:rsid w:val="5A4FF5F4"/>
    <w:rsid w:val="5A66F6AE"/>
    <w:rsid w:val="5A8CEB72"/>
    <w:rsid w:val="5B1084D6"/>
    <w:rsid w:val="5BEFC2FF"/>
    <w:rsid w:val="5C211309"/>
    <w:rsid w:val="5C787D84"/>
    <w:rsid w:val="5CD437E9"/>
    <w:rsid w:val="5D647C9D"/>
    <w:rsid w:val="5DB237F3"/>
    <w:rsid w:val="5E13E5F6"/>
    <w:rsid w:val="5E2991B7"/>
    <w:rsid w:val="5E715C67"/>
    <w:rsid w:val="5E950D8A"/>
    <w:rsid w:val="5F19E37D"/>
    <w:rsid w:val="5FF4383C"/>
    <w:rsid w:val="608A9D4D"/>
    <w:rsid w:val="609C1E2C"/>
    <w:rsid w:val="618453A3"/>
    <w:rsid w:val="61F690A9"/>
    <w:rsid w:val="621B0A58"/>
    <w:rsid w:val="637CED3C"/>
    <w:rsid w:val="63FD961D"/>
    <w:rsid w:val="64A9CDB2"/>
    <w:rsid w:val="64DD1AF3"/>
    <w:rsid w:val="650FCFC8"/>
    <w:rsid w:val="65FF045F"/>
    <w:rsid w:val="661D9BFE"/>
    <w:rsid w:val="66E81330"/>
    <w:rsid w:val="67AF4BC7"/>
    <w:rsid w:val="68790EDF"/>
    <w:rsid w:val="68ED4058"/>
    <w:rsid w:val="68FA3055"/>
    <w:rsid w:val="69E6E7B9"/>
    <w:rsid w:val="6A63A91D"/>
    <w:rsid w:val="6B107BA5"/>
    <w:rsid w:val="6D901C1F"/>
    <w:rsid w:val="6E25E7E7"/>
    <w:rsid w:val="6E8D3156"/>
    <w:rsid w:val="6EF02BEE"/>
    <w:rsid w:val="6EFA1996"/>
    <w:rsid w:val="6F017043"/>
    <w:rsid w:val="6F286B81"/>
    <w:rsid w:val="7118D5AB"/>
    <w:rsid w:val="71467C63"/>
    <w:rsid w:val="7167CAED"/>
    <w:rsid w:val="72156130"/>
    <w:rsid w:val="72836433"/>
    <w:rsid w:val="7333456E"/>
    <w:rsid w:val="73713C66"/>
    <w:rsid w:val="73D0A1A2"/>
    <w:rsid w:val="741A507A"/>
    <w:rsid w:val="74701435"/>
    <w:rsid w:val="74E1DB0F"/>
    <w:rsid w:val="75CBC0BE"/>
    <w:rsid w:val="78105063"/>
    <w:rsid w:val="783BC54E"/>
    <w:rsid w:val="78454EF5"/>
    <w:rsid w:val="78492355"/>
    <w:rsid w:val="784AA4B9"/>
    <w:rsid w:val="7913588B"/>
    <w:rsid w:val="79B2CA2A"/>
    <w:rsid w:val="79F969E0"/>
    <w:rsid w:val="7A23FE10"/>
    <w:rsid w:val="7A9AA99E"/>
    <w:rsid w:val="7AAF3F35"/>
    <w:rsid w:val="7B72CA07"/>
    <w:rsid w:val="7BA975AD"/>
    <w:rsid w:val="7BF635D1"/>
    <w:rsid w:val="7C399729"/>
    <w:rsid w:val="7CA36254"/>
    <w:rsid w:val="7D9DBC59"/>
    <w:rsid w:val="7DF5D6DA"/>
    <w:rsid w:val="7E82D182"/>
    <w:rsid w:val="7EC24AB6"/>
    <w:rsid w:val="7F0AAEB5"/>
    <w:rsid w:val="7F73796A"/>
    <w:rsid w:val="7F7E88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31B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362B"/>
    <w:pPr>
      <w:spacing w:before="120" w:after="12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992769"/>
    <w:pPr>
      <w:keepNext/>
      <w:pageBreakBefore/>
      <w:numPr>
        <w:numId w:val="4"/>
      </w:numPr>
      <w:outlineLvl w:val="0"/>
    </w:pPr>
    <w:rPr>
      <w:b/>
      <w:bCs/>
      <w:sz w:val="36"/>
      <w:szCs w:val="28"/>
      <w:lang w:bidi="ar-SA"/>
    </w:rPr>
  </w:style>
  <w:style w:type="paragraph" w:styleId="Heading2">
    <w:name w:val="heading 2"/>
    <w:aliases w:val="FSHeading 2,Section heading"/>
    <w:basedOn w:val="Normal"/>
    <w:next w:val="Normal"/>
    <w:link w:val="Heading2Char"/>
    <w:autoRedefine/>
    <w:uiPriority w:val="2"/>
    <w:unhideWhenUsed/>
    <w:qFormat/>
    <w:rsid w:val="009B1E82"/>
    <w:pPr>
      <w:keepNext/>
      <w:numPr>
        <w:ilvl w:val="1"/>
        <w:numId w:val="4"/>
      </w:numPr>
      <w:ind w:left="0" w:firstLine="0"/>
      <w:outlineLvl w:val="1"/>
    </w:pPr>
    <w:rPr>
      <w:rFonts w:ascii="Arial Bold" w:hAnsi="Arial Bold"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9B1E82"/>
    <w:pPr>
      <w:keepNext/>
      <w:numPr>
        <w:ilvl w:val="2"/>
        <w:numId w:val="4"/>
      </w:numPr>
      <w:outlineLvl w:val="2"/>
    </w:pPr>
    <w:rPr>
      <w:b/>
      <w:bCs/>
      <w:i/>
      <w:iCs/>
      <w:color w:val="000000" w:themeColor="text1"/>
      <w:lang w:eastAsia="en-AU" w:bidi="ar-SA"/>
    </w:rPr>
  </w:style>
  <w:style w:type="paragraph" w:styleId="Heading4">
    <w:name w:val="heading 4"/>
    <w:aliases w:val="FSHeading 4,Subheading 2"/>
    <w:basedOn w:val="Normal"/>
    <w:next w:val="Normal"/>
    <w:link w:val="Heading4Char"/>
    <w:uiPriority w:val="2"/>
    <w:unhideWhenUsed/>
    <w:qFormat/>
    <w:rsid w:val="00136AAF"/>
    <w:pPr>
      <w:keepNext/>
      <w:numPr>
        <w:ilvl w:val="3"/>
        <w:numId w:val="4"/>
      </w:numPr>
      <w:ind w:left="862" w:hanging="862"/>
      <w:outlineLvl w:val="3"/>
    </w:pPr>
    <w:rPr>
      <w:rFonts w:eastAsiaTheme="majorEastAsia"/>
      <w:i/>
      <w:iCs/>
      <w:szCs w:val="22"/>
      <w:shd w:val="clear" w:color="auto" w:fill="FFFFFF"/>
      <w:lang w:val="en-AU" w:bidi="ar-SA"/>
    </w:rPr>
  </w:style>
  <w:style w:type="paragraph" w:styleId="Heading5">
    <w:name w:val="heading 5"/>
    <w:aliases w:val="FSHeading 5,Subheading 3"/>
    <w:basedOn w:val="Normal"/>
    <w:next w:val="Normal"/>
    <w:link w:val="Heading5Char"/>
    <w:uiPriority w:val="2"/>
    <w:unhideWhenUsed/>
    <w:qFormat/>
    <w:rsid w:val="007C174F"/>
    <w:pPr>
      <w:keepNext/>
      <w:numPr>
        <w:ilvl w:val="4"/>
        <w:numId w:val="4"/>
      </w:numPr>
      <w:spacing w:before="240" w:after="240"/>
      <w:outlineLvl w:val="4"/>
    </w:pPr>
    <w:rPr>
      <w:i/>
      <w:szCs w:val="22"/>
      <w:lang w:bidi="ar-SA"/>
    </w:rPr>
  </w:style>
  <w:style w:type="paragraph" w:styleId="Heading6">
    <w:name w:val="heading 6"/>
    <w:basedOn w:val="Normal"/>
    <w:next w:val="Normal"/>
    <w:link w:val="Heading6Char"/>
    <w:uiPriority w:val="9"/>
    <w:unhideWhenUsed/>
    <w:rsid w:val="00B731D3"/>
    <w:pPr>
      <w:numPr>
        <w:ilvl w:val="5"/>
        <w:numId w:val="4"/>
      </w:num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numPr>
        <w:ilvl w:val="6"/>
        <w:numId w:val="4"/>
      </w:numPr>
      <w:spacing w:before="240" w:after="60"/>
      <w:outlineLvl w:val="6"/>
    </w:pPr>
  </w:style>
  <w:style w:type="paragraph" w:styleId="Heading8">
    <w:name w:val="heading 8"/>
    <w:basedOn w:val="Normal"/>
    <w:next w:val="Normal"/>
    <w:link w:val="Heading8Char"/>
    <w:uiPriority w:val="9"/>
    <w:unhideWhenUsed/>
    <w:qFormat/>
    <w:rsid w:val="00B731D3"/>
    <w:pPr>
      <w:numPr>
        <w:ilvl w:val="7"/>
        <w:numId w:val="4"/>
      </w:numPr>
      <w:spacing w:before="240" w:after="60"/>
      <w:outlineLvl w:val="7"/>
    </w:pPr>
    <w:rPr>
      <w:i/>
      <w:iCs/>
    </w:rPr>
  </w:style>
  <w:style w:type="paragraph" w:styleId="Heading9">
    <w:name w:val="heading 9"/>
    <w:basedOn w:val="Normal"/>
    <w:next w:val="Normal"/>
    <w:link w:val="Heading9Char"/>
    <w:uiPriority w:val="9"/>
    <w:unhideWhenUsed/>
    <w:qFormat/>
    <w:rsid w:val="00B731D3"/>
    <w:pPr>
      <w:numPr>
        <w:ilvl w:val="8"/>
        <w:numId w:val="4"/>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992769"/>
    <w:rPr>
      <w:rFonts w:ascii="Arial" w:hAnsi="Arial"/>
      <w:b/>
      <w:bCs/>
      <w:sz w:val="36"/>
      <w:szCs w:val="28"/>
      <w:lang w:eastAsia="en-US"/>
    </w:rPr>
  </w:style>
  <w:style w:type="character" w:customStyle="1" w:styleId="Heading2Char">
    <w:name w:val="Heading 2 Char"/>
    <w:aliases w:val="FSHeading 2 Char,Section heading Char"/>
    <w:link w:val="Heading2"/>
    <w:uiPriority w:val="2"/>
    <w:rsid w:val="009B1E82"/>
    <w:rPr>
      <w:rFonts w:ascii="Arial Bold" w:hAnsi="Arial Bold" w:cs="Arial"/>
      <w:b/>
      <w:bCs/>
      <w:sz w:val="28"/>
      <w:szCs w:val="22"/>
      <w:lang w:eastAsia="en-US"/>
    </w:rPr>
  </w:style>
  <w:style w:type="character" w:customStyle="1" w:styleId="Heading3Char">
    <w:name w:val="Heading 3 Char"/>
    <w:aliases w:val="FSHeading 3 Char,Subheading 1 Char"/>
    <w:link w:val="Heading3"/>
    <w:uiPriority w:val="2"/>
    <w:rsid w:val="009B1E82"/>
    <w:rPr>
      <w:rFonts w:ascii="Arial" w:hAnsi="Arial"/>
      <w:b/>
      <w:bCs/>
      <w:i/>
      <w:iCs/>
      <w:color w:val="000000" w:themeColor="text1"/>
      <w:sz w:val="22"/>
      <w:szCs w:val="24"/>
      <w:lang w:eastAsia="en-AU"/>
    </w:rPr>
  </w:style>
  <w:style w:type="character" w:customStyle="1" w:styleId="Heading4Char">
    <w:name w:val="Heading 4 Char"/>
    <w:aliases w:val="FSHeading 4 Char,Subheading 2 Char"/>
    <w:link w:val="Heading4"/>
    <w:uiPriority w:val="2"/>
    <w:rsid w:val="00136AAF"/>
    <w:rPr>
      <w:rFonts w:ascii="Arial" w:eastAsiaTheme="majorEastAsia" w:hAnsi="Arial"/>
      <w:i/>
      <w:iCs/>
      <w:sz w:val="22"/>
      <w:szCs w:val="22"/>
      <w:lang w:val="en-AU" w:eastAsia="en-US"/>
    </w:rPr>
  </w:style>
  <w:style w:type="character" w:customStyle="1" w:styleId="Heading5Char">
    <w:name w:val="Heading 5 Char"/>
    <w:aliases w:val="FSHeading 5 Char,Subheading 3 Char"/>
    <w:link w:val="Heading5"/>
    <w:uiPriority w:val="2"/>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ascii="Arial" w:hAnsi="Arial" w:cs="Arial Unicode MS"/>
      <w:b/>
      <w:bCs/>
      <w:sz w:val="22"/>
      <w:szCs w:val="22"/>
      <w:lang w:eastAsia="en-US" w:bidi="en-US"/>
    </w:rPr>
  </w:style>
  <w:style w:type="character" w:customStyle="1" w:styleId="Heading7Char">
    <w:name w:val="Heading 7 Char"/>
    <w:basedOn w:val="DefaultParagraphFont"/>
    <w:link w:val="Heading7"/>
    <w:uiPriority w:val="9"/>
    <w:rsid w:val="00B731D3"/>
    <w:rPr>
      <w:rFonts w:ascii="Arial" w:hAnsi="Arial"/>
      <w:sz w:val="22"/>
      <w:szCs w:val="24"/>
      <w:lang w:eastAsia="en-US" w:bidi="en-US"/>
    </w:rPr>
  </w:style>
  <w:style w:type="character" w:customStyle="1" w:styleId="Heading8Char">
    <w:name w:val="Heading 8 Char"/>
    <w:basedOn w:val="DefaultParagraphFont"/>
    <w:link w:val="Heading8"/>
    <w:uiPriority w:val="9"/>
    <w:rsid w:val="00B731D3"/>
    <w:rPr>
      <w:rFonts w:ascii="Arial" w:hAnsi="Arial"/>
      <w:i/>
      <w:iCs/>
      <w:sz w:val="22"/>
      <w:szCs w:val="24"/>
      <w:lang w:eastAsia="en-US" w:bidi="en-US"/>
    </w:rPr>
  </w:style>
  <w:style w:type="character" w:customStyle="1" w:styleId="Heading9Char">
    <w:name w:val="Heading 9 Char"/>
    <w:basedOn w:val="DefaultParagraphFont"/>
    <w:link w:val="Heading9"/>
    <w:uiPriority w:val="9"/>
    <w:rsid w:val="00B731D3"/>
    <w:rPr>
      <w:rFonts w:ascii="Cambria" w:hAnsi="Cambria"/>
      <w:sz w:val="22"/>
      <w:szCs w:val="22"/>
      <w:lang w:eastAsia="en-US" w:bidi="en-US"/>
    </w:rPr>
  </w:style>
  <w:style w:type="character" w:styleId="Hyperlink">
    <w:name w:val="Hyperlink"/>
    <w:aliases w:val="FS Hyperlink"/>
    <w:basedOn w:val="DefaultParagraphFont"/>
    <w:uiPriority w:val="99"/>
    <w:qFormat/>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9923F6"/>
    <w:pPr>
      <w:tabs>
        <w:tab w:val="left" w:pos="440"/>
        <w:tab w:val="right" w:leader="dot" w:pos="9060"/>
      </w:tabs>
    </w:pPr>
    <w:rPr>
      <w:rFonts w:asciiTheme="minorHAnsi" w:hAnsiTheme="minorHAnsi"/>
      <w:b/>
      <w:bCs/>
      <w:caps/>
      <w:sz w:val="20"/>
      <w:szCs w:val="20"/>
    </w:rPr>
  </w:style>
  <w:style w:type="paragraph" w:styleId="TOC2">
    <w:name w:val="toc 2"/>
    <w:basedOn w:val="Normal"/>
    <w:next w:val="Normal"/>
    <w:autoRedefine/>
    <w:uiPriority w:val="39"/>
    <w:rsid w:val="00671894"/>
    <w:pPr>
      <w:tabs>
        <w:tab w:val="left" w:pos="880"/>
        <w:tab w:val="right" w:leader="dot" w:pos="9060"/>
      </w:tabs>
      <w:ind w:left="220"/>
    </w:pPr>
    <w:rPr>
      <w:rFonts w:asciiTheme="minorHAnsi" w:hAnsiTheme="minorHAnsi"/>
      <w:smallCaps/>
      <w:sz w:val="20"/>
      <w:szCs w:val="20"/>
    </w:rPr>
  </w:style>
  <w:style w:type="paragraph" w:styleId="Footer">
    <w:name w:val="footer"/>
    <w:basedOn w:val="Normal"/>
    <w:link w:val="FooterChar"/>
    <w:uiPriority w:val="99"/>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tabs>
        <w:tab w:val="left" w:pos="851"/>
      </w:tabs>
    </w:pPr>
    <w:rPr>
      <w:sz w:val="20"/>
      <w:szCs w:val="20"/>
      <w:lang w:bidi="ar-SA"/>
    </w:rPr>
  </w:style>
  <w:style w:type="paragraph" w:customStyle="1" w:styleId="FSCDraftingitemheading">
    <w:name w:val="FSC_Drafting_item_heading"/>
    <w:basedOn w:val="Normal"/>
    <w:qFormat/>
    <w:rsid w:val="00796562"/>
    <w:pPr>
      <w:ind w:left="851" w:hanging="851"/>
    </w:pPr>
    <w:rPr>
      <w:b/>
      <w:sz w:val="20"/>
      <w:szCs w:val="20"/>
      <w:lang w:bidi="ar-SA"/>
    </w:rPr>
  </w:style>
  <w:style w:type="paragraph" w:customStyle="1" w:styleId="FSCfooter">
    <w:name w:val="FSC_footer"/>
    <w:basedOn w:val="Normal"/>
    <w:rsid w:val="00796562"/>
    <w:pPr>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BA6167"/>
    <w:pPr>
      <w:spacing w:before="120" w:after="120"/>
      <w:ind w:left="0" w:firstLine="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FSFootnote Text"/>
    <w:basedOn w:val="Normal"/>
    <w:link w:val="FootnoteTextChar"/>
    <w:qFormat/>
    <w:rPr>
      <w:sz w:val="20"/>
      <w:szCs w:val="20"/>
    </w:rPr>
  </w:style>
  <w:style w:type="character" w:styleId="FootnoteReference">
    <w:name w:val="footnote reference"/>
    <w:basedOn w:val="DefaultParagraphFont"/>
    <w:qFormat/>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680F10"/>
    <w:pPr>
      <w:keepNext/>
      <w:keepLines/>
      <w:numPr>
        <w:numId w:val="9"/>
      </w:numPr>
      <w:ind w:left="0" w:firstLine="0"/>
    </w:pPr>
    <w:rPr>
      <w:rFonts w:cs="Arial"/>
      <w:i/>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680F10"/>
    <w:pPr>
      <w:keepLines/>
      <w:numPr>
        <w:numId w:val="8"/>
      </w:numPr>
      <w:ind w:left="0" w:firstLine="0"/>
    </w:pPr>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numPr>
        <w:numId w:val="1"/>
      </w:numPr>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numPr>
        <w:numId w:val="2"/>
      </w:numPr>
      <w:ind w:left="1134" w:hanging="567"/>
    </w:pPr>
    <w:rPr>
      <w:rFonts w:eastAsia="Calibri"/>
      <w:szCs w:val="22"/>
      <w:lang w:bidi="ar-SA"/>
    </w:rPr>
  </w:style>
  <w:style w:type="paragraph" w:customStyle="1" w:styleId="FSBullet3">
    <w:name w:val="FSBullet 3"/>
    <w:basedOn w:val="Normal"/>
    <w:qFormat/>
    <w:rsid w:val="0029631C"/>
    <w:pPr>
      <w:keepNext/>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jc w:val="center"/>
    </w:pPr>
  </w:style>
  <w:style w:type="paragraph" w:customStyle="1" w:styleId="FSCoDraftstrip">
    <w:name w:val="FSC_o_Draft_strip"/>
    <w:basedOn w:val="Normal"/>
    <w:rsid w:val="00796562"/>
    <w:pPr>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spacing w:before="80"/>
    </w:pPr>
    <w:rPr>
      <w:color w:val="7030A0"/>
      <w:lang w:eastAsia="en-AU" w:bidi="ar-SA"/>
    </w:rPr>
  </w:style>
  <w:style w:type="paragraph" w:customStyle="1" w:styleId="FSCoFooter">
    <w:name w:val="FSC_o_Footer"/>
    <w:basedOn w:val="Normal"/>
    <w:rsid w:val="00796562"/>
    <w:pPr>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spacing w:before="20" w:after="20"/>
    </w:pPr>
    <w:rPr>
      <w:rFonts w:eastAsiaTheme="minorHAnsi" w:cs="Arial"/>
      <w:sz w:val="18"/>
      <w:szCs w:val="22"/>
      <w:lang w:bidi="ar-SA"/>
    </w:rPr>
  </w:style>
  <w:style w:type="paragraph" w:customStyle="1" w:styleId="FSCtblAdd2">
    <w:name w:val="FSC_tbl_Add2"/>
    <w:basedOn w:val="Normal"/>
    <w:qFormat/>
    <w:rsid w:val="00796562"/>
    <w:pPr>
      <w:keepLines/>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spacing w:after="60"/>
    </w:pPr>
    <w:rPr>
      <w:rFonts w:eastAsia="Calibri"/>
      <w:b/>
      <w:sz w:val="16"/>
      <w:szCs w:val="20"/>
      <w:lang w:eastAsia="en-AU" w:bidi="ar-SA"/>
    </w:rPr>
  </w:style>
  <w:style w:type="paragraph" w:customStyle="1" w:styleId="FSCtblAmendmain">
    <w:name w:val="FSC_tbl_Amend_main"/>
    <w:basedOn w:val="Normal"/>
    <w:qFormat/>
    <w:rsid w:val="00796562"/>
    <w:pPr>
      <w:ind w:left="113" w:hanging="113"/>
    </w:pPr>
    <w:rPr>
      <w:bCs/>
      <w:sz w:val="16"/>
      <w:szCs w:val="20"/>
      <w:lang w:bidi="ar-SA"/>
    </w:rPr>
  </w:style>
  <w:style w:type="paragraph" w:customStyle="1" w:styleId="FSCtblh2">
    <w:name w:val="FSC_tbl_h2"/>
    <w:basedOn w:val="Normal"/>
    <w:qFormat/>
    <w:rsid w:val="00796562"/>
    <w:pPr>
      <w:keepNext/>
      <w:keepLines/>
      <w:spacing w:before="24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spacing w:before="60" w:after="60"/>
    </w:pPr>
    <w:rPr>
      <w:rFonts w:cs="Arial"/>
      <w:i/>
      <w:sz w:val="18"/>
      <w:szCs w:val="22"/>
      <w:lang w:eastAsia="en-AU" w:bidi="ar-SA"/>
    </w:rPr>
  </w:style>
  <w:style w:type="paragraph" w:customStyle="1" w:styleId="FSCtblMain">
    <w:name w:val="FSC_tbl_Main"/>
    <w:basedOn w:val="Normal"/>
    <w:rsid w:val="00796562"/>
    <w:pPr>
      <w:keepLines/>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spacing w:before="60" w:after="60"/>
      <w:ind w:left="794" w:hanging="397"/>
    </w:pPr>
    <w:rPr>
      <w:rFonts w:cs="Arial"/>
      <w:sz w:val="18"/>
      <w:szCs w:val="22"/>
      <w:lang w:eastAsia="en-AU" w:bidi="ar-SA"/>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lang w:eastAsia="en-US" w:bidi="en-US"/>
    </w:rPr>
  </w:style>
  <w:style w:type="character" w:customStyle="1" w:styleId="FootnoteTextChar">
    <w:name w:val="Footnote Text Char"/>
    <w:aliases w:val="Footnotes Text Char,FSFootnotes Text Char,FSFootnote Text Char"/>
    <w:basedOn w:val="DefaultParagraphFont"/>
    <w:link w:val="FootnoteText"/>
    <w:rsid w:val="00E317FB"/>
    <w:rPr>
      <w:rFonts w:ascii="Arial" w:hAnsi="Arial"/>
      <w:lang w:eastAsia="en-US" w:bidi="en-US"/>
    </w:rPr>
  </w:style>
  <w:style w:type="paragraph" w:styleId="ListParagraph">
    <w:name w:val="List Paragraph"/>
    <w:basedOn w:val="Normal"/>
    <w:uiPriority w:val="34"/>
    <w:qFormat/>
    <w:rsid w:val="00E317FB"/>
    <w:pPr>
      <w:ind w:left="720"/>
      <w:contextualSpacing/>
    </w:pPr>
    <w:rPr>
      <w:rFonts w:eastAsiaTheme="minorHAnsi" w:cstheme="minorBidi"/>
      <w:szCs w:val="22"/>
      <w:lang w:bidi="ar-SA"/>
    </w:rPr>
  </w:style>
  <w:style w:type="table" w:styleId="TableClassic4">
    <w:name w:val="Table Classic 4"/>
    <w:basedOn w:val="TableNormal"/>
    <w:rsid w:val="00E317FB"/>
    <w:pPr>
      <w:widowControl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Mention">
    <w:name w:val="Mention"/>
    <w:basedOn w:val="DefaultParagraphFont"/>
    <w:uiPriority w:val="99"/>
    <w:unhideWhenUsed/>
    <w:rsid w:val="00E317FB"/>
    <w:rPr>
      <w:color w:val="2B579A"/>
      <w:shd w:val="clear" w:color="auto" w:fill="E1DFDD"/>
    </w:rPr>
  </w:style>
  <w:style w:type="table" w:customStyle="1" w:styleId="TableGrid1">
    <w:name w:val="Table Grid1"/>
    <w:basedOn w:val="TableNormal"/>
    <w:next w:val="TableGrid"/>
    <w:uiPriority w:val="59"/>
    <w:rsid w:val="00BA71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semiHidden/>
    <w:unhideWhenUsed/>
    <w:rsid w:val="00BA7144"/>
    <w:rPr>
      <w:b/>
      <w:bCs/>
    </w:rPr>
  </w:style>
  <w:style w:type="character" w:customStyle="1" w:styleId="CommentSubjectChar">
    <w:name w:val="Comment Subject Char"/>
    <w:basedOn w:val="CommentTextChar"/>
    <w:link w:val="CommentSubject"/>
    <w:semiHidden/>
    <w:rsid w:val="00BA7144"/>
    <w:rPr>
      <w:rFonts w:ascii="Arial" w:hAnsi="Arial"/>
      <w:b/>
      <w:bCs/>
      <w:lang w:eastAsia="en-US" w:bidi="en-US"/>
    </w:rPr>
  </w:style>
  <w:style w:type="character" w:styleId="UnresolvedMention">
    <w:name w:val="Unresolved Mention"/>
    <w:basedOn w:val="DefaultParagraphFont"/>
    <w:uiPriority w:val="99"/>
    <w:semiHidden/>
    <w:unhideWhenUsed/>
    <w:rsid w:val="00B8734A"/>
    <w:rPr>
      <w:color w:val="605E5C"/>
      <w:shd w:val="clear" w:color="auto" w:fill="E1DFDD"/>
    </w:rPr>
  </w:style>
  <w:style w:type="paragraph" w:customStyle="1" w:styleId="Default">
    <w:name w:val="Default"/>
    <w:rsid w:val="00CB277F"/>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F42F51"/>
    <w:rPr>
      <w:rFonts w:ascii="Arial" w:hAnsi="Arial"/>
      <w:sz w:val="22"/>
      <w:szCs w:val="24"/>
      <w:lang w:eastAsia="en-US" w:bidi="en-US"/>
    </w:rPr>
  </w:style>
  <w:style w:type="character" w:customStyle="1" w:styleId="normaltextrun">
    <w:name w:val="normaltextrun"/>
    <w:basedOn w:val="DefaultParagraphFont"/>
    <w:rsid w:val="009E4EC0"/>
  </w:style>
  <w:style w:type="character" w:customStyle="1" w:styleId="FooterChar">
    <w:name w:val="Footer Char"/>
    <w:basedOn w:val="DefaultParagraphFont"/>
    <w:link w:val="Footer"/>
    <w:uiPriority w:val="99"/>
    <w:rsid w:val="00ED43D6"/>
    <w:rPr>
      <w:rFonts w:ascii="Arial" w:hAnsi="Arial"/>
      <w:szCs w:val="24"/>
      <w:lang w:eastAsia="en-US" w:bidi="en-US"/>
    </w:rPr>
  </w:style>
  <w:style w:type="paragraph" w:styleId="EndnoteText">
    <w:name w:val="endnote text"/>
    <w:basedOn w:val="Normal"/>
    <w:link w:val="EndnoteTextChar"/>
    <w:semiHidden/>
    <w:unhideWhenUsed/>
    <w:rsid w:val="00120937"/>
    <w:rPr>
      <w:sz w:val="20"/>
      <w:szCs w:val="20"/>
    </w:rPr>
  </w:style>
  <w:style w:type="character" w:customStyle="1" w:styleId="EndnoteTextChar">
    <w:name w:val="Endnote Text Char"/>
    <w:basedOn w:val="DefaultParagraphFont"/>
    <w:link w:val="EndnoteText"/>
    <w:semiHidden/>
    <w:rsid w:val="00120937"/>
    <w:rPr>
      <w:rFonts w:ascii="Arial" w:hAnsi="Arial"/>
      <w:lang w:eastAsia="en-US" w:bidi="en-US"/>
    </w:rPr>
  </w:style>
  <w:style w:type="character" w:styleId="EndnoteReference">
    <w:name w:val="endnote reference"/>
    <w:basedOn w:val="DefaultParagraphFont"/>
    <w:semiHidden/>
    <w:unhideWhenUsed/>
    <w:rsid w:val="00120937"/>
    <w:rPr>
      <w:vertAlign w:val="superscript"/>
    </w:rPr>
  </w:style>
  <w:style w:type="paragraph" w:customStyle="1" w:styleId="FSCaption">
    <w:name w:val="FSCaption"/>
    <w:basedOn w:val="Normal"/>
    <w:uiPriority w:val="9"/>
    <w:qFormat/>
    <w:locked/>
    <w:rsid w:val="00B02146"/>
    <w:pPr>
      <w:keepNext/>
      <w:keepLines/>
      <w:spacing w:before="240" w:after="240"/>
    </w:pPr>
    <w:rPr>
      <w:rFonts w:eastAsiaTheme="minorHAnsi" w:cstheme="minorBidi"/>
      <w:i/>
      <w:szCs w:val="16"/>
      <w:lang w:bidi="ar-SA"/>
    </w:rPr>
  </w:style>
  <w:style w:type="paragraph" w:customStyle="1" w:styleId="normaltight">
    <w:name w:val="normal tight"/>
    <w:basedOn w:val="Normal"/>
    <w:link w:val="normaltightChar"/>
    <w:qFormat/>
    <w:rsid w:val="00F56AA9"/>
    <w:pPr>
      <w:spacing w:before="0"/>
    </w:pPr>
    <w:rPr>
      <w:rFonts w:eastAsiaTheme="minorHAnsi" w:cstheme="minorBidi"/>
      <w:szCs w:val="22"/>
      <w:lang w:bidi="ar-SA"/>
    </w:rPr>
  </w:style>
  <w:style w:type="character" w:customStyle="1" w:styleId="normaltightChar">
    <w:name w:val="normal tight Char"/>
    <w:basedOn w:val="DefaultParagraphFont"/>
    <w:link w:val="normaltight"/>
    <w:rsid w:val="00F56AA9"/>
    <w:rPr>
      <w:rFonts w:ascii="Arial" w:eastAsiaTheme="minorHAnsi" w:hAnsi="Arial" w:cstheme="minorBidi"/>
      <w:sz w:val="22"/>
      <w:szCs w:val="22"/>
      <w:lang w:eastAsia="en-US"/>
    </w:rPr>
  </w:style>
  <w:style w:type="paragraph" w:styleId="NormalWeb">
    <w:name w:val="Normal (Web)"/>
    <w:basedOn w:val="Normal"/>
    <w:semiHidden/>
    <w:unhideWhenUsed/>
    <w:rsid w:val="00C87409"/>
    <w:rPr>
      <w:rFonts w:ascii="Times New Roman" w:hAnsi="Times New Roman"/>
      <w:sz w:val="24"/>
    </w:rPr>
  </w:style>
  <w:style w:type="paragraph" w:customStyle="1" w:styleId="Italictitle">
    <w:name w:val="Italic title"/>
    <w:basedOn w:val="Normal"/>
    <w:link w:val="ItalictitleChar"/>
    <w:qFormat/>
    <w:rsid w:val="00D32A84"/>
    <w:pPr>
      <w:spacing w:before="240"/>
    </w:pPr>
    <w:rPr>
      <w:i/>
      <w:iCs/>
      <w:lang w:bidi="ar-SA"/>
    </w:rPr>
  </w:style>
  <w:style w:type="character" w:customStyle="1" w:styleId="ItalictitleChar">
    <w:name w:val="Italic title Char"/>
    <w:basedOn w:val="DefaultParagraphFont"/>
    <w:link w:val="Italictitle"/>
    <w:rsid w:val="00D32A84"/>
    <w:rPr>
      <w:rFonts w:ascii="Arial" w:hAnsi="Arial"/>
      <w:i/>
      <w:iCs/>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11026">
      <w:bodyDiv w:val="1"/>
      <w:marLeft w:val="0"/>
      <w:marRight w:val="0"/>
      <w:marTop w:val="0"/>
      <w:marBottom w:val="0"/>
      <w:divBdr>
        <w:top w:val="none" w:sz="0" w:space="0" w:color="auto"/>
        <w:left w:val="none" w:sz="0" w:space="0" w:color="auto"/>
        <w:bottom w:val="none" w:sz="0" w:space="0" w:color="auto"/>
        <w:right w:val="none" w:sz="0" w:space="0" w:color="auto"/>
      </w:divBdr>
      <w:divsChild>
        <w:div w:id="1153332622">
          <w:marLeft w:val="0"/>
          <w:marRight w:val="0"/>
          <w:marTop w:val="240"/>
          <w:marBottom w:val="0"/>
          <w:divBdr>
            <w:top w:val="none" w:sz="0" w:space="0" w:color="auto"/>
            <w:left w:val="none" w:sz="0" w:space="0" w:color="auto"/>
            <w:bottom w:val="none" w:sz="0" w:space="0" w:color="auto"/>
            <w:right w:val="none" w:sz="0" w:space="0" w:color="auto"/>
          </w:divBdr>
        </w:div>
      </w:divsChild>
    </w:div>
    <w:div w:id="341202492">
      <w:bodyDiv w:val="1"/>
      <w:marLeft w:val="0"/>
      <w:marRight w:val="0"/>
      <w:marTop w:val="0"/>
      <w:marBottom w:val="0"/>
      <w:divBdr>
        <w:top w:val="none" w:sz="0" w:space="0" w:color="auto"/>
        <w:left w:val="none" w:sz="0" w:space="0" w:color="auto"/>
        <w:bottom w:val="none" w:sz="0" w:space="0" w:color="auto"/>
        <w:right w:val="none" w:sz="0" w:space="0" w:color="auto"/>
      </w:divBdr>
    </w:div>
    <w:div w:id="351886180">
      <w:bodyDiv w:val="1"/>
      <w:marLeft w:val="0"/>
      <w:marRight w:val="0"/>
      <w:marTop w:val="0"/>
      <w:marBottom w:val="0"/>
      <w:divBdr>
        <w:top w:val="none" w:sz="0" w:space="0" w:color="auto"/>
        <w:left w:val="none" w:sz="0" w:space="0" w:color="auto"/>
        <w:bottom w:val="none" w:sz="0" w:space="0" w:color="auto"/>
        <w:right w:val="none" w:sz="0" w:space="0" w:color="auto"/>
      </w:divBdr>
    </w:div>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649214506">
      <w:bodyDiv w:val="1"/>
      <w:marLeft w:val="0"/>
      <w:marRight w:val="0"/>
      <w:marTop w:val="0"/>
      <w:marBottom w:val="0"/>
      <w:divBdr>
        <w:top w:val="none" w:sz="0" w:space="0" w:color="auto"/>
        <w:left w:val="none" w:sz="0" w:space="0" w:color="auto"/>
        <w:bottom w:val="none" w:sz="0" w:space="0" w:color="auto"/>
        <w:right w:val="none" w:sz="0" w:space="0" w:color="auto"/>
      </w:divBdr>
    </w:div>
    <w:div w:id="979961755">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 w:id="206178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pubchem.ncbi.nlm.nih.gov/compound/Beta-Glucan" TargetMode="External"/><Relationship Id="rId26" Type="http://schemas.openxmlformats.org/officeDocument/2006/relationships/hyperlink" Target="https://doi.org/10.3390/nu15092124" TargetMode="External"/><Relationship Id="rId3" Type="http://schemas.openxmlformats.org/officeDocument/2006/relationships/styles" Target="styles.xml"/><Relationship Id="rId21" Type="http://schemas.openxmlformats.org/officeDocument/2006/relationships/hyperlink" Target="https://mic.eucast.org/search/?page=2&amp;search%5Bmethod%5D=mic&amp;search%5Bantibiotic%5D=-1&amp;search%5Bspecies%5D=449&amp;search%5Bdisk_content%5D=-1&amp;search%5Blimit%5D=50" TargetMode="External"/><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hyperlink" Target="https://www.oiv.int/standards/international-oenological-codex/part-i-monographs/monographs/chitin-glucan" TargetMode="Externa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commonchemistry.cas.org/detail?cas_rn=9012-76-4" TargetMode="External"/><Relationship Id="rId20" Type="http://schemas.openxmlformats.org/officeDocument/2006/relationships/hyperlink" Target="https://www.efsa.europa.eu/en/efsajournal/pub/2137" TargetMode="External"/><Relationship Id="rId29" Type="http://schemas.openxmlformats.org/officeDocument/2006/relationships/hyperlink" Target="https://www.hfpappexternal.fda.gov/scripts/fdcc/index.cfm?set=GRASNotices&amp;id=997&amp;sort=GRN_No&amp;order=DESC&amp;startrow=1&amp;type=basic&amp;search=99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oiv.int/standards/international-oenological-codex/part-i-monographs/monographs/chitosa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esearchgate.net/figure/Chemical-structure-of-chitosan_fig4_355787682" TargetMode="External"/><Relationship Id="rId23" Type="http://schemas.openxmlformats.org/officeDocument/2006/relationships/hyperlink" Target="https://www.oiv.int/standards/international-oenological-codex" TargetMode="External"/><Relationship Id="rId28" Type="http://schemas.openxmlformats.org/officeDocument/2006/relationships/hyperlink" Target="https://www.cfsanappsexternal.fda.gov/scripts/fcn/fcnDetailNavigation.cfm?rpt=grasListing&amp;id=397" TargetMode="External"/><Relationship Id="rId36" Type="http://schemas.openxmlformats.org/officeDocument/2006/relationships/customXml" Target="../customXml/item5.xml"/><Relationship Id="rId10" Type="http://schemas.openxmlformats.org/officeDocument/2006/relationships/footer" Target="footer1.xml"/><Relationship Id="rId19" Type="http://schemas.openxmlformats.org/officeDocument/2006/relationships/image" Target="media/image4.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hyperlink" Target="https://mta-sts.foodstandards.gov.au/sites/default/files/2024-12/Principles-and-Practices-Dietary-Exposure-Assessment_Dec-2024.pdf" TargetMode="External"/><Relationship Id="rId27" Type="http://schemas.openxmlformats.org/officeDocument/2006/relationships/hyperlink" Target="https://ntp.niehs.nih.gov/publications/reports/tox/000s/tox093/index.html" TargetMode="External"/><Relationship Id="rId30" Type="http://schemas.openxmlformats.org/officeDocument/2006/relationships/hyperlink" Target="https://doi.org/10.31003/USPNF_M2141_06_01" TargetMode="External"/><Relationship Id="rId35" Type="http://schemas.openxmlformats.org/officeDocument/2006/relationships/customXml" Target="../customXml/item4.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gov.au/F2015L00493/latest/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SANZ Record" ma:contentTypeID="0x010100F5F252698E4843DFA3EBBF7EC57E522A00BF7F559E0244D04FA298180E3FF65DB0" ma:contentTypeVersion="4" ma:contentTypeDescription="Files created by FSANZ including letters, draft documents and ideas for FSANZ business." ma:contentTypeScope="" ma:versionID="b1da9f20eed6963e8f43dad7c381302d">
  <xsd:schema xmlns:xsd="http://www.w3.org/2001/XMLSchema" xmlns:xs="http://www.w3.org/2001/XMLSchema" xmlns:p="http://schemas.microsoft.com/office/2006/metadata/properties" xmlns:ns2="0e0bee33-077a-46d4-80d5-abd1b3a3b85b" targetNamespace="http://schemas.microsoft.com/office/2006/metadata/properties" ma:root="true" ma:fieldsID="ecfe8039b22eeda6586c64368eaa4d09" ns2:_="">
    <xsd:import namespace="0e0bee33-077a-46d4-80d5-abd1b3a3b85b"/>
    <xsd:element name="properties">
      <xsd:complexType>
        <xsd:sequence>
          <xsd:element name="documentManagement">
            <xsd:complexType>
              <xsd:all>
                <xsd:element ref="ns2:Related_x0020_project" minOccurs="0"/>
                <xsd:element ref="ns2:pb940a55b18746cdbb1d76ca362c0586" minOccurs="0"/>
                <xsd:element ref="ns2:TaxCatchAll" minOccurs="0"/>
                <xsd:element ref="ns2:TaxCatchAllLabel" minOccurs="0"/>
                <xsd:element ref="ns2:m5a168ed04b248b3bef91ad6e7b635a1" minOccurs="0"/>
                <xsd:element ref="ns2:jf6c16bbf41b473ebe1e583d28d7790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bee33-077a-46d4-80d5-abd1b3a3b85b" elementFormDefault="qualified">
    <xsd:import namespace="http://schemas.microsoft.com/office/2006/documentManagement/types"/>
    <xsd:import namespace="http://schemas.microsoft.com/office/infopath/2007/PartnerControls"/>
    <xsd:element name="Related_x0020_project" ma:index="2" nillable="true" ma:displayName="Related project" ma:default="" ma:internalName="Related_x0020_project">
      <xsd:simpleType>
        <xsd:restriction base="dms:Text">
          <xsd:maxLength value="255"/>
        </xsd:restriction>
      </xsd:simpleType>
    </xsd:element>
    <xsd:element name="pb940a55b18746cdbb1d76ca362c0586" ma:index="9" nillable="true" ma:taxonomy="true" ma:internalName="pb940a55b18746cdbb1d76ca362c0586" ma:taxonomyFieldName="BCS" ma:displayName="BCS" ma:readOnly="false" ma:default="" ma:fieldId="{9b940a55-b187-46cd-bb1d-76ca362c0586}" ma:sspId="3a1b3197-b608-4b63-b007-dcf2f03aea39" ma:termSetId="2a9c21af-5beb-44a3-8177-89ab1efab15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eb0f484e-673c-474b-9ca3-e131e0598aed}" ma:internalName="TaxCatchAll" ma:showField="CatchAllData" ma:web="87563738-6e43-430d-a099-0c4c2332c24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b0f484e-673c-474b-9ca3-e131e0598aed}" ma:internalName="TaxCatchAllLabel" ma:readOnly="true" ma:showField="CatchAllDataLabel" ma:web="87563738-6e43-430d-a099-0c4c2332c243">
      <xsd:complexType>
        <xsd:complexContent>
          <xsd:extension base="dms:MultiChoiceLookup">
            <xsd:sequence>
              <xsd:element name="Value" type="dms:Lookup" maxOccurs="unbounded" minOccurs="0" nillable="true"/>
            </xsd:sequence>
          </xsd:extension>
        </xsd:complexContent>
      </xsd:complexType>
    </xsd:element>
    <xsd:element name="m5a168ed04b248b3bef91ad6e7b635a1" ma:index="14" ma:taxonomy="true" ma:internalName="m5a168ed04b248b3bef91ad6e7b635a1" ma:taxonomyFieldName="Classification" ma:displayName="Classification" ma:default="1;#OFFICIAL|3776503d-ed4e-4d70-8dfd-8e17b238523b" ma:fieldId="{65a168ed-04b2-48b3-bef9-1ad6e7b635a1}" ma:sspId="3a1b3197-b608-4b63-b007-dcf2f03aea39" ma:termSetId="9210c0a9-329c-4252-a163-27394bbc015d" ma:anchorId="00000000-0000-0000-0000-000000000000" ma:open="false" ma:isKeyword="false">
      <xsd:complexType>
        <xsd:sequence>
          <xsd:element ref="pc:Terms" minOccurs="0" maxOccurs="1"/>
        </xsd:sequence>
      </xsd:complexType>
    </xsd:element>
    <xsd:element name="jf6c16bbf41b473ebe1e583d28d77907" ma:index="16" nillable="true" ma:taxonomy="true" ma:internalName="jf6c16bbf41b473ebe1e583d28d77907" ma:taxonomyFieldName="Access" ma:displayName="Access" ma:default="" ma:fieldId="{3f6c16bb-f41b-473e-be1e-583d28d77907}" ma:sspId="3a1b3197-b608-4b63-b007-dcf2f03aea39" ma:termSetId="963b187e-b8ab-4edd-925d-91d38aa419e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a1b3197-b608-4b63-b007-dcf2f03aea39" ContentTypeId="0x010100F5F252698E4843DFA3EBBF7EC57E522A" PreviousValue="false" LastSyncTimeStamp="2022-05-05T05:27:13.12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lated_x0020_project xmlns="0e0bee33-077a-46d4-80d5-abd1b3a3b85b" xsi:nil="true"/>
    <jf6c16bbf41b473ebe1e583d28d77907 xmlns="0e0bee33-077a-46d4-80d5-abd1b3a3b85b">
      <Terms xmlns="http://schemas.microsoft.com/office/infopath/2007/PartnerControls"/>
    </jf6c16bbf41b473ebe1e583d28d77907>
    <pb940a55b18746cdbb1d76ca362c0586 xmlns="0e0bee33-077a-46d4-80d5-abd1b3a3b85b">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43cb9915-dbd2-4e45-b39d-7bc5c58c72da</TermId>
        </TermInfo>
      </Terms>
    </pb940a55b18746cdbb1d76ca362c0586>
    <m5a168ed04b248b3bef91ad6e7b635a1 xmlns="0e0bee33-077a-46d4-80d5-abd1b3a3b85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3776503d-ed4e-4d70-8dfd-8e17b238523b</TermId>
        </TermInfo>
      </Terms>
    </m5a168ed04b248b3bef91ad6e7b635a1>
    <TaxCatchAll xmlns="0e0bee33-077a-46d4-80d5-abd1b3a3b85b">
      <Value>4</Value>
      <Value>1</Value>
    </TaxCatchAll>
  </documentManagement>
</p:properties>
</file>

<file path=customXml/itemProps1.xml><?xml version="1.0" encoding="utf-8"?>
<ds:datastoreItem xmlns:ds="http://schemas.openxmlformats.org/officeDocument/2006/customXml" ds:itemID="{2C664E18-1F17-45F8-BF48-24C8121C1181}">
  <ds:schemaRefs>
    <ds:schemaRef ds:uri="http://schemas.openxmlformats.org/officeDocument/2006/bibliography"/>
  </ds:schemaRefs>
</ds:datastoreItem>
</file>

<file path=customXml/itemProps2.xml><?xml version="1.0" encoding="utf-8"?>
<ds:datastoreItem xmlns:ds="http://schemas.openxmlformats.org/officeDocument/2006/customXml" ds:itemID="{4B359974-DB6E-4AED-B9E7-B09FDDF358CF}"/>
</file>

<file path=customXml/itemProps3.xml><?xml version="1.0" encoding="utf-8"?>
<ds:datastoreItem xmlns:ds="http://schemas.openxmlformats.org/officeDocument/2006/customXml" ds:itemID="{C936D528-7A42-43D8-AB83-E334100AEAA2}"/>
</file>

<file path=customXml/itemProps4.xml><?xml version="1.0" encoding="utf-8"?>
<ds:datastoreItem xmlns:ds="http://schemas.openxmlformats.org/officeDocument/2006/customXml" ds:itemID="{09576A24-60E0-441D-B2F8-A910DC707C57}"/>
</file>

<file path=customXml/itemProps5.xml><?xml version="1.0" encoding="utf-8"?>
<ds:datastoreItem xmlns:ds="http://schemas.openxmlformats.org/officeDocument/2006/customXml" ds:itemID="{AE387A53-2EC3-4D40-B881-0A6600CEF078}"/>
</file>

<file path=docProps/app.xml><?xml version="1.0" encoding="utf-8"?>
<Properties xmlns="http://schemas.openxmlformats.org/officeDocument/2006/extended-properties" xmlns:vt="http://schemas.openxmlformats.org/officeDocument/2006/docPropsVTypes">
  <Template>Normal</Template>
  <TotalTime>0</TotalTime>
  <Pages>39</Pages>
  <Words>18207</Words>
  <Characters>108592</Characters>
  <Application>Microsoft Office Word</Application>
  <DocSecurity>0</DocSecurity>
  <Lines>2129</Lines>
  <Paragraphs>1142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125657</CharactersWithSpaces>
  <SharedDoc>false</SharedDoc>
  <HLinks>
    <vt:vector size="354" baseType="variant">
      <vt:variant>
        <vt:i4>6094953</vt:i4>
      </vt:variant>
      <vt:variant>
        <vt:i4>306</vt:i4>
      </vt:variant>
      <vt:variant>
        <vt:i4>0</vt:i4>
      </vt:variant>
      <vt:variant>
        <vt:i4>5</vt:i4>
      </vt:variant>
      <vt:variant>
        <vt:lpwstr>https://doi.org/10.31003/USPNF_M2141_06_01</vt:lpwstr>
      </vt:variant>
      <vt:variant>
        <vt:lpwstr/>
      </vt:variant>
      <vt:variant>
        <vt:i4>7733276</vt:i4>
      </vt:variant>
      <vt:variant>
        <vt:i4>303</vt:i4>
      </vt:variant>
      <vt:variant>
        <vt:i4>0</vt:i4>
      </vt:variant>
      <vt:variant>
        <vt:i4>5</vt:i4>
      </vt:variant>
      <vt:variant>
        <vt:lpwstr>https://www.hfpappexternal.fda.gov/scripts/fdcc/index.cfm?set=GRASNotices&amp;id=997&amp;sort=GRN_No&amp;order=DESC&amp;startrow=1&amp;type=basic&amp;search=997</vt:lpwstr>
      </vt:variant>
      <vt:variant>
        <vt:lpwstr/>
      </vt:variant>
      <vt:variant>
        <vt:i4>1376322</vt:i4>
      </vt:variant>
      <vt:variant>
        <vt:i4>300</vt:i4>
      </vt:variant>
      <vt:variant>
        <vt:i4>0</vt:i4>
      </vt:variant>
      <vt:variant>
        <vt:i4>5</vt:i4>
      </vt:variant>
      <vt:variant>
        <vt:lpwstr>https://www.cfsanappsexternal.fda.gov/scripts/fcn/fcnDetailNavigation.cfm?rpt=grasListing&amp;id=397</vt:lpwstr>
      </vt:variant>
      <vt:variant>
        <vt:lpwstr/>
      </vt:variant>
      <vt:variant>
        <vt:i4>5046298</vt:i4>
      </vt:variant>
      <vt:variant>
        <vt:i4>297</vt:i4>
      </vt:variant>
      <vt:variant>
        <vt:i4>0</vt:i4>
      </vt:variant>
      <vt:variant>
        <vt:i4>5</vt:i4>
      </vt:variant>
      <vt:variant>
        <vt:lpwstr>https://ntp.niehs.nih.gov/publications/reports/tox/000s/tox093/index.html</vt:lpwstr>
      </vt:variant>
      <vt:variant>
        <vt:lpwstr/>
      </vt:variant>
      <vt:variant>
        <vt:i4>6553654</vt:i4>
      </vt:variant>
      <vt:variant>
        <vt:i4>294</vt:i4>
      </vt:variant>
      <vt:variant>
        <vt:i4>0</vt:i4>
      </vt:variant>
      <vt:variant>
        <vt:i4>5</vt:i4>
      </vt:variant>
      <vt:variant>
        <vt:lpwstr>https://doi.org/10.3390/nu15092124</vt:lpwstr>
      </vt:variant>
      <vt:variant>
        <vt:lpwstr/>
      </vt:variant>
      <vt:variant>
        <vt:i4>4784156</vt:i4>
      </vt:variant>
      <vt:variant>
        <vt:i4>291</vt:i4>
      </vt:variant>
      <vt:variant>
        <vt:i4>0</vt:i4>
      </vt:variant>
      <vt:variant>
        <vt:i4>5</vt:i4>
      </vt:variant>
      <vt:variant>
        <vt:lpwstr>https://www.oiv.int/standards/international-oenological-codex/part-i-monographs/monographs/chitin-glucan</vt:lpwstr>
      </vt:variant>
      <vt:variant>
        <vt:lpwstr/>
      </vt:variant>
      <vt:variant>
        <vt:i4>6422642</vt:i4>
      </vt:variant>
      <vt:variant>
        <vt:i4>288</vt:i4>
      </vt:variant>
      <vt:variant>
        <vt:i4>0</vt:i4>
      </vt:variant>
      <vt:variant>
        <vt:i4>5</vt:i4>
      </vt:variant>
      <vt:variant>
        <vt:lpwstr>https://www.oiv.int/standards/international-oenological-codex/part-i-monographs/monographs/chitosan</vt:lpwstr>
      </vt:variant>
      <vt:variant>
        <vt:lpwstr/>
      </vt:variant>
      <vt:variant>
        <vt:i4>393300</vt:i4>
      </vt:variant>
      <vt:variant>
        <vt:i4>285</vt:i4>
      </vt:variant>
      <vt:variant>
        <vt:i4>0</vt:i4>
      </vt:variant>
      <vt:variant>
        <vt:i4>5</vt:i4>
      </vt:variant>
      <vt:variant>
        <vt:lpwstr>https://www.oiv.int/standards/international-oenological-codex</vt:lpwstr>
      </vt:variant>
      <vt:variant>
        <vt:lpwstr/>
      </vt:variant>
      <vt:variant>
        <vt:i4>1966131</vt:i4>
      </vt:variant>
      <vt:variant>
        <vt:i4>282</vt:i4>
      </vt:variant>
      <vt:variant>
        <vt:i4>0</vt:i4>
      </vt:variant>
      <vt:variant>
        <vt:i4>5</vt:i4>
      </vt:variant>
      <vt:variant>
        <vt:lpwstr>https://mta-sts.foodstandards.gov.au/sites/default/files/2024-12/Principles-and-Practices-Dietary-Exposure-Assessment_Dec-2024.pdf</vt:lpwstr>
      </vt:variant>
      <vt:variant>
        <vt:lpwstr/>
      </vt:variant>
      <vt:variant>
        <vt:i4>3538945</vt:i4>
      </vt:variant>
      <vt:variant>
        <vt:i4>279</vt:i4>
      </vt:variant>
      <vt:variant>
        <vt:i4>0</vt:i4>
      </vt:variant>
      <vt:variant>
        <vt:i4>5</vt:i4>
      </vt:variant>
      <vt:variant>
        <vt:lpwstr>https://mic.eucast.org/search/?page=2&amp;search%5Bmethod%5D=mic&amp;search%5Bantibiotic%5D=-1&amp;search%5Bspecies%5D=449&amp;search%5Bdisk_content%5D=-1&amp;search%5Blimit%5D=50</vt:lpwstr>
      </vt:variant>
      <vt:variant>
        <vt:lpwstr/>
      </vt:variant>
      <vt:variant>
        <vt:i4>3211327</vt:i4>
      </vt:variant>
      <vt:variant>
        <vt:i4>276</vt:i4>
      </vt:variant>
      <vt:variant>
        <vt:i4>0</vt:i4>
      </vt:variant>
      <vt:variant>
        <vt:i4>5</vt:i4>
      </vt:variant>
      <vt:variant>
        <vt:lpwstr>https://www.efsa.europa.eu/en/efsajournal/pub/2137</vt:lpwstr>
      </vt:variant>
      <vt:variant>
        <vt:lpwstr/>
      </vt:variant>
      <vt:variant>
        <vt:i4>327690</vt:i4>
      </vt:variant>
      <vt:variant>
        <vt:i4>273</vt:i4>
      </vt:variant>
      <vt:variant>
        <vt:i4>0</vt:i4>
      </vt:variant>
      <vt:variant>
        <vt:i4>5</vt:i4>
      </vt:variant>
      <vt:variant>
        <vt:lpwstr>https://pubchem.ncbi.nlm.nih.gov/compound/Beta-Glucan</vt:lpwstr>
      </vt:variant>
      <vt:variant>
        <vt:lpwstr/>
      </vt:variant>
      <vt:variant>
        <vt:i4>6946910</vt:i4>
      </vt:variant>
      <vt:variant>
        <vt:i4>270</vt:i4>
      </vt:variant>
      <vt:variant>
        <vt:i4>0</vt:i4>
      </vt:variant>
      <vt:variant>
        <vt:i4>5</vt:i4>
      </vt:variant>
      <vt:variant>
        <vt:lpwstr>https://commonchemistry.cas.org/detail?cas_rn=9012-76-4</vt:lpwstr>
      </vt:variant>
      <vt:variant>
        <vt:lpwstr/>
      </vt:variant>
      <vt:variant>
        <vt:i4>7864364</vt:i4>
      </vt:variant>
      <vt:variant>
        <vt:i4>267</vt:i4>
      </vt:variant>
      <vt:variant>
        <vt:i4>0</vt:i4>
      </vt:variant>
      <vt:variant>
        <vt:i4>5</vt:i4>
      </vt:variant>
      <vt:variant>
        <vt:lpwstr>https://www.researchgate.net/figure/Chemical-structure-of-chitosan_fig4_355787682</vt:lpwstr>
      </vt:variant>
      <vt:variant>
        <vt:lpwstr/>
      </vt:variant>
      <vt:variant>
        <vt:i4>1638456</vt:i4>
      </vt:variant>
      <vt:variant>
        <vt:i4>260</vt:i4>
      </vt:variant>
      <vt:variant>
        <vt:i4>0</vt:i4>
      </vt:variant>
      <vt:variant>
        <vt:i4>5</vt:i4>
      </vt:variant>
      <vt:variant>
        <vt:lpwstr/>
      </vt:variant>
      <vt:variant>
        <vt:lpwstr>_Toc191897184</vt:lpwstr>
      </vt:variant>
      <vt:variant>
        <vt:i4>1638456</vt:i4>
      </vt:variant>
      <vt:variant>
        <vt:i4>254</vt:i4>
      </vt:variant>
      <vt:variant>
        <vt:i4>0</vt:i4>
      </vt:variant>
      <vt:variant>
        <vt:i4>5</vt:i4>
      </vt:variant>
      <vt:variant>
        <vt:lpwstr/>
      </vt:variant>
      <vt:variant>
        <vt:lpwstr>_Toc191897183</vt:lpwstr>
      </vt:variant>
      <vt:variant>
        <vt:i4>1638456</vt:i4>
      </vt:variant>
      <vt:variant>
        <vt:i4>248</vt:i4>
      </vt:variant>
      <vt:variant>
        <vt:i4>0</vt:i4>
      </vt:variant>
      <vt:variant>
        <vt:i4>5</vt:i4>
      </vt:variant>
      <vt:variant>
        <vt:lpwstr/>
      </vt:variant>
      <vt:variant>
        <vt:lpwstr>_Toc191897182</vt:lpwstr>
      </vt:variant>
      <vt:variant>
        <vt:i4>1638456</vt:i4>
      </vt:variant>
      <vt:variant>
        <vt:i4>242</vt:i4>
      </vt:variant>
      <vt:variant>
        <vt:i4>0</vt:i4>
      </vt:variant>
      <vt:variant>
        <vt:i4>5</vt:i4>
      </vt:variant>
      <vt:variant>
        <vt:lpwstr/>
      </vt:variant>
      <vt:variant>
        <vt:lpwstr>_Toc191897181</vt:lpwstr>
      </vt:variant>
      <vt:variant>
        <vt:i4>1638456</vt:i4>
      </vt:variant>
      <vt:variant>
        <vt:i4>236</vt:i4>
      </vt:variant>
      <vt:variant>
        <vt:i4>0</vt:i4>
      </vt:variant>
      <vt:variant>
        <vt:i4>5</vt:i4>
      </vt:variant>
      <vt:variant>
        <vt:lpwstr/>
      </vt:variant>
      <vt:variant>
        <vt:lpwstr>_Toc191897180</vt:lpwstr>
      </vt:variant>
      <vt:variant>
        <vt:i4>1441848</vt:i4>
      </vt:variant>
      <vt:variant>
        <vt:i4>230</vt:i4>
      </vt:variant>
      <vt:variant>
        <vt:i4>0</vt:i4>
      </vt:variant>
      <vt:variant>
        <vt:i4>5</vt:i4>
      </vt:variant>
      <vt:variant>
        <vt:lpwstr/>
      </vt:variant>
      <vt:variant>
        <vt:lpwstr>_Toc191897179</vt:lpwstr>
      </vt:variant>
      <vt:variant>
        <vt:i4>1441848</vt:i4>
      </vt:variant>
      <vt:variant>
        <vt:i4>224</vt:i4>
      </vt:variant>
      <vt:variant>
        <vt:i4>0</vt:i4>
      </vt:variant>
      <vt:variant>
        <vt:i4>5</vt:i4>
      </vt:variant>
      <vt:variant>
        <vt:lpwstr/>
      </vt:variant>
      <vt:variant>
        <vt:lpwstr>_Toc191897178</vt:lpwstr>
      </vt:variant>
      <vt:variant>
        <vt:i4>1441848</vt:i4>
      </vt:variant>
      <vt:variant>
        <vt:i4>218</vt:i4>
      </vt:variant>
      <vt:variant>
        <vt:i4>0</vt:i4>
      </vt:variant>
      <vt:variant>
        <vt:i4>5</vt:i4>
      </vt:variant>
      <vt:variant>
        <vt:lpwstr/>
      </vt:variant>
      <vt:variant>
        <vt:lpwstr>_Toc191897177</vt:lpwstr>
      </vt:variant>
      <vt:variant>
        <vt:i4>1441848</vt:i4>
      </vt:variant>
      <vt:variant>
        <vt:i4>212</vt:i4>
      </vt:variant>
      <vt:variant>
        <vt:i4>0</vt:i4>
      </vt:variant>
      <vt:variant>
        <vt:i4>5</vt:i4>
      </vt:variant>
      <vt:variant>
        <vt:lpwstr/>
      </vt:variant>
      <vt:variant>
        <vt:lpwstr>_Toc191897176</vt:lpwstr>
      </vt:variant>
      <vt:variant>
        <vt:i4>1441848</vt:i4>
      </vt:variant>
      <vt:variant>
        <vt:i4>206</vt:i4>
      </vt:variant>
      <vt:variant>
        <vt:i4>0</vt:i4>
      </vt:variant>
      <vt:variant>
        <vt:i4>5</vt:i4>
      </vt:variant>
      <vt:variant>
        <vt:lpwstr/>
      </vt:variant>
      <vt:variant>
        <vt:lpwstr>_Toc191897175</vt:lpwstr>
      </vt:variant>
      <vt:variant>
        <vt:i4>1441848</vt:i4>
      </vt:variant>
      <vt:variant>
        <vt:i4>200</vt:i4>
      </vt:variant>
      <vt:variant>
        <vt:i4>0</vt:i4>
      </vt:variant>
      <vt:variant>
        <vt:i4>5</vt:i4>
      </vt:variant>
      <vt:variant>
        <vt:lpwstr/>
      </vt:variant>
      <vt:variant>
        <vt:lpwstr>_Toc191897174</vt:lpwstr>
      </vt:variant>
      <vt:variant>
        <vt:i4>1441848</vt:i4>
      </vt:variant>
      <vt:variant>
        <vt:i4>194</vt:i4>
      </vt:variant>
      <vt:variant>
        <vt:i4>0</vt:i4>
      </vt:variant>
      <vt:variant>
        <vt:i4>5</vt:i4>
      </vt:variant>
      <vt:variant>
        <vt:lpwstr/>
      </vt:variant>
      <vt:variant>
        <vt:lpwstr>_Toc191897173</vt:lpwstr>
      </vt:variant>
      <vt:variant>
        <vt:i4>1441848</vt:i4>
      </vt:variant>
      <vt:variant>
        <vt:i4>188</vt:i4>
      </vt:variant>
      <vt:variant>
        <vt:i4>0</vt:i4>
      </vt:variant>
      <vt:variant>
        <vt:i4>5</vt:i4>
      </vt:variant>
      <vt:variant>
        <vt:lpwstr/>
      </vt:variant>
      <vt:variant>
        <vt:lpwstr>_Toc191897172</vt:lpwstr>
      </vt:variant>
      <vt:variant>
        <vt:i4>1441848</vt:i4>
      </vt:variant>
      <vt:variant>
        <vt:i4>182</vt:i4>
      </vt:variant>
      <vt:variant>
        <vt:i4>0</vt:i4>
      </vt:variant>
      <vt:variant>
        <vt:i4>5</vt:i4>
      </vt:variant>
      <vt:variant>
        <vt:lpwstr/>
      </vt:variant>
      <vt:variant>
        <vt:lpwstr>_Toc191897171</vt:lpwstr>
      </vt:variant>
      <vt:variant>
        <vt:i4>1441848</vt:i4>
      </vt:variant>
      <vt:variant>
        <vt:i4>176</vt:i4>
      </vt:variant>
      <vt:variant>
        <vt:i4>0</vt:i4>
      </vt:variant>
      <vt:variant>
        <vt:i4>5</vt:i4>
      </vt:variant>
      <vt:variant>
        <vt:lpwstr/>
      </vt:variant>
      <vt:variant>
        <vt:lpwstr>_Toc191897170</vt:lpwstr>
      </vt:variant>
      <vt:variant>
        <vt:i4>1507384</vt:i4>
      </vt:variant>
      <vt:variant>
        <vt:i4>170</vt:i4>
      </vt:variant>
      <vt:variant>
        <vt:i4>0</vt:i4>
      </vt:variant>
      <vt:variant>
        <vt:i4>5</vt:i4>
      </vt:variant>
      <vt:variant>
        <vt:lpwstr/>
      </vt:variant>
      <vt:variant>
        <vt:lpwstr>_Toc191897169</vt:lpwstr>
      </vt:variant>
      <vt:variant>
        <vt:i4>1507384</vt:i4>
      </vt:variant>
      <vt:variant>
        <vt:i4>164</vt:i4>
      </vt:variant>
      <vt:variant>
        <vt:i4>0</vt:i4>
      </vt:variant>
      <vt:variant>
        <vt:i4>5</vt:i4>
      </vt:variant>
      <vt:variant>
        <vt:lpwstr/>
      </vt:variant>
      <vt:variant>
        <vt:lpwstr>_Toc191897168</vt:lpwstr>
      </vt:variant>
      <vt:variant>
        <vt:i4>1507384</vt:i4>
      </vt:variant>
      <vt:variant>
        <vt:i4>158</vt:i4>
      </vt:variant>
      <vt:variant>
        <vt:i4>0</vt:i4>
      </vt:variant>
      <vt:variant>
        <vt:i4>5</vt:i4>
      </vt:variant>
      <vt:variant>
        <vt:lpwstr/>
      </vt:variant>
      <vt:variant>
        <vt:lpwstr>_Toc191897167</vt:lpwstr>
      </vt:variant>
      <vt:variant>
        <vt:i4>1507384</vt:i4>
      </vt:variant>
      <vt:variant>
        <vt:i4>152</vt:i4>
      </vt:variant>
      <vt:variant>
        <vt:i4>0</vt:i4>
      </vt:variant>
      <vt:variant>
        <vt:i4>5</vt:i4>
      </vt:variant>
      <vt:variant>
        <vt:lpwstr/>
      </vt:variant>
      <vt:variant>
        <vt:lpwstr>_Toc191897166</vt:lpwstr>
      </vt:variant>
      <vt:variant>
        <vt:i4>1507384</vt:i4>
      </vt:variant>
      <vt:variant>
        <vt:i4>146</vt:i4>
      </vt:variant>
      <vt:variant>
        <vt:i4>0</vt:i4>
      </vt:variant>
      <vt:variant>
        <vt:i4>5</vt:i4>
      </vt:variant>
      <vt:variant>
        <vt:lpwstr/>
      </vt:variant>
      <vt:variant>
        <vt:lpwstr>_Toc191897165</vt:lpwstr>
      </vt:variant>
      <vt:variant>
        <vt:i4>1507384</vt:i4>
      </vt:variant>
      <vt:variant>
        <vt:i4>140</vt:i4>
      </vt:variant>
      <vt:variant>
        <vt:i4>0</vt:i4>
      </vt:variant>
      <vt:variant>
        <vt:i4>5</vt:i4>
      </vt:variant>
      <vt:variant>
        <vt:lpwstr/>
      </vt:variant>
      <vt:variant>
        <vt:lpwstr>_Toc191897164</vt:lpwstr>
      </vt:variant>
      <vt:variant>
        <vt:i4>1507384</vt:i4>
      </vt:variant>
      <vt:variant>
        <vt:i4>134</vt:i4>
      </vt:variant>
      <vt:variant>
        <vt:i4>0</vt:i4>
      </vt:variant>
      <vt:variant>
        <vt:i4>5</vt:i4>
      </vt:variant>
      <vt:variant>
        <vt:lpwstr/>
      </vt:variant>
      <vt:variant>
        <vt:lpwstr>_Toc191897163</vt:lpwstr>
      </vt:variant>
      <vt:variant>
        <vt:i4>1507384</vt:i4>
      </vt:variant>
      <vt:variant>
        <vt:i4>128</vt:i4>
      </vt:variant>
      <vt:variant>
        <vt:i4>0</vt:i4>
      </vt:variant>
      <vt:variant>
        <vt:i4>5</vt:i4>
      </vt:variant>
      <vt:variant>
        <vt:lpwstr/>
      </vt:variant>
      <vt:variant>
        <vt:lpwstr>_Toc191897162</vt:lpwstr>
      </vt:variant>
      <vt:variant>
        <vt:i4>1507384</vt:i4>
      </vt:variant>
      <vt:variant>
        <vt:i4>122</vt:i4>
      </vt:variant>
      <vt:variant>
        <vt:i4>0</vt:i4>
      </vt:variant>
      <vt:variant>
        <vt:i4>5</vt:i4>
      </vt:variant>
      <vt:variant>
        <vt:lpwstr/>
      </vt:variant>
      <vt:variant>
        <vt:lpwstr>_Toc191897161</vt:lpwstr>
      </vt:variant>
      <vt:variant>
        <vt:i4>1507384</vt:i4>
      </vt:variant>
      <vt:variant>
        <vt:i4>116</vt:i4>
      </vt:variant>
      <vt:variant>
        <vt:i4>0</vt:i4>
      </vt:variant>
      <vt:variant>
        <vt:i4>5</vt:i4>
      </vt:variant>
      <vt:variant>
        <vt:lpwstr/>
      </vt:variant>
      <vt:variant>
        <vt:lpwstr>_Toc191897160</vt:lpwstr>
      </vt:variant>
      <vt:variant>
        <vt:i4>1310776</vt:i4>
      </vt:variant>
      <vt:variant>
        <vt:i4>110</vt:i4>
      </vt:variant>
      <vt:variant>
        <vt:i4>0</vt:i4>
      </vt:variant>
      <vt:variant>
        <vt:i4>5</vt:i4>
      </vt:variant>
      <vt:variant>
        <vt:lpwstr/>
      </vt:variant>
      <vt:variant>
        <vt:lpwstr>_Toc191897159</vt:lpwstr>
      </vt:variant>
      <vt:variant>
        <vt:i4>1310776</vt:i4>
      </vt:variant>
      <vt:variant>
        <vt:i4>104</vt:i4>
      </vt:variant>
      <vt:variant>
        <vt:i4>0</vt:i4>
      </vt:variant>
      <vt:variant>
        <vt:i4>5</vt:i4>
      </vt:variant>
      <vt:variant>
        <vt:lpwstr/>
      </vt:variant>
      <vt:variant>
        <vt:lpwstr>_Toc191897158</vt:lpwstr>
      </vt:variant>
      <vt:variant>
        <vt:i4>1310776</vt:i4>
      </vt:variant>
      <vt:variant>
        <vt:i4>98</vt:i4>
      </vt:variant>
      <vt:variant>
        <vt:i4>0</vt:i4>
      </vt:variant>
      <vt:variant>
        <vt:i4>5</vt:i4>
      </vt:variant>
      <vt:variant>
        <vt:lpwstr/>
      </vt:variant>
      <vt:variant>
        <vt:lpwstr>_Toc191897157</vt:lpwstr>
      </vt:variant>
      <vt:variant>
        <vt:i4>1310776</vt:i4>
      </vt:variant>
      <vt:variant>
        <vt:i4>92</vt:i4>
      </vt:variant>
      <vt:variant>
        <vt:i4>0</vt:i4>
      </vt:variant>
      <vt:variant>
        <vt:i4>5</vt:i4>
      </vt:variant>
      <vt:variant>
        <vt:lpwstr/>
      </vt:variant>
      <vt:variant>
        <vt:lpwstr>_Toc191897156</vt:lpwstr>
      </vt:variant>
      <vt:variant>
        <vt:i4>1310776</vt:i4>
      </vt:variant>
      <vt:variant>
        <vt:i4>86</vt:i4>
      </vt:variant>
      <vt:variant>
        <vt:i4>0</vt:i4>
      </vt:variant>
      <vt:variant>
        <vt:i4>5</vt:i4>
      </vt:variant>
      <vt:variant>
        <vt:lpwstr/>
      </vt:variant>
      <vt:variant>
        <vt:lpwstr>_Toc191897155</vt:lpwstr>
      </vt:variant>
      <vt:variant>
        <vt:i4>1310776</vt:i4>
      </vt:variant>
      <vt:variant>
        <vt:i4>80</vt:i4>
      </vt:variant>
      <vt:variant>
        <vt:i4>0</vt:i4>
      </vt:variant>
      <vt:variant>
        <vt:i4>5</vt:i4>
      </vt:variant>
      <vt:variant>
        <vt:lpwstr/>
      </vt:variant>
      <vt:variant>
        <vt:lpwstr>_Toc191897154</vt:lpwstr>
      </vt:variant>
      <vt:variant>
        <vt:i4>1310776</vt:i4>
      </vt:variant>
      <vt:variant>
        <vt:i4>74</vt:i4>
      </vt:variant>
      <vt:variant>
        <vt:i4>0</vt:i4>
      </vt:variant>
      <vt:variant>
        <vt:i4>5</vt:i4>
      </vt:variant>
      <vt:variant>
        <vt:lpwstr/>
      </vt:variant>
      <vt:variant>
        <vt:lpwstr>_Toc191897153</vt:lpwstr>
      </vt:variant>
      <vt:variant>
        <vt:i4>1310776</vt:i4>
      </vt:variant>
      <vt:variant>
        <vt:i4>68</vt:i4>
      </vt:variant>
      <vt:variant>
        <vt:i4>0</vt:i4>
      </vt:variant>
      <vt:variant>
        <vt:i4>5</vt:i4>
      </vt:variant>
      <vt:variant>
        <vt:lpwstr/>
      </vt:variant>
      <vt:variant>
        <vt:lpwstr>_Toc191897152</vt:lpwstr>
      </vt:variant>
      <vt:variant>
        <vt:i4>1310776</vt:i4>
      </vt:variant>
      <vt:variant>
        <vt:i4>62</vt:i4>
      </vt:variant>
      <vt:variant>
        <vt:i4>0</vt:i4>
      </vt:variant>
      <vt:variant>
        <vt:i4>5</vt:i4>
      </vt:variant>
      <vt:variant>
        <vt:lpwstr/>
      </vt:variant>
      <vt:variant>
        <vt:lpwstr>_Toc191897151</vt:lpwstr>
      </vt:variant>
      <vt:variant>
        <vt:i4>1310776</vt:i4>
      </vt:variant>
      <vt:variant>
        <vt:i4>56</vt:i4>
      </vt:variant>
      <vt:variant>
        <vt:i4>0</vt:i4>
      </vt:variant>
      <vt:variant>
        <vt:i4>5</vt:i4>
      </vt:variant>
      <vt:variant>
        <vt:lpwstr/>
      </vt:variant>
      <vt:variant>
        <vt:lpwstr>_Toc191897150</vt:lpwstr>
      </vt:variant>
      <vt:variant>
        <vt:i4>1376312</vt:i4>
      </vt:variant>
      <vt:variant>
        <vt:i4>50</vt:i4>
      </vt:variant>
      <vt:variant>
        <vt:i4>0</vt:i4>
      </vt:variant>
      <vt:variant>
        <vt:i4>5</vt:i4>
      </vt:variant>
      <vt:variant>
        <vt:lpwstr/>
      </vt:variant>
      <vt:variant>
        <vt:lpwstr>_Toc191897149</vt:lpwstr>
      </vt:variant>
      <vt:variant>
        <vt:i4>1376312</vt:i4>
      </vt:variant>
      <vt:variant>
        <vt:i4>44</vt:i4>
      </vt:variant>
      <vt:variant>
        <vt:i4>0</vt:i4>
      </vt:variant>
      <vt:variant>
        <vt:i4>5</vt:i4>
      </vt:variant>
      <vt:variant>
        <vt:lpwstr/>
      </vt:variant>
      <vt:variant>
        <vt:lpwstr>_Toc191897148</vt:lpwstr>
      </vt:variant>
      <vt:variant>
        <vt:i4>1376312</vt:i4>
      </vt:variant>
      <vt:variant>
        <vt:i4>38</vt:i4>
      </vt:variant>
      <vt:variant>
        <vt:i4>0</vt:i4>
      </vt:variant>
      <vt:variant>
        <vt:i4>5</vt:i4>
      </vt:variant>
      <vt:variant>
        <vt:lpwstr/>
      </vt:variant>
      <vt:variant>
        <vt:lpwstr>_Toc191897147</vt:lpwstr>
      </vt:variant>
      <vt:variant>
        <vt:i4>1376312</vt:i4>
      </vt:variant>
      <vt:variant>
        <vt:i4>32</vt:i4>
      </vt:variant>
      <vt:variant>
        <vt:i4>0</vt:i4>
      </vt:variant>
      <vt:variant>
        <vt:i4>5</vt:i4>
      </vt:variant>
      <vt:variant>
        <vt:lpwstr/>
      </vt:variant>
      <vt:variant>
        <vt:lpwstr>_Toc191897146</vt:lpwstr>
      </vt:variant>
      <vt:variant>
        <vt:i4>1376312</vt:i4>
      </vt:variant>
      <vt:variant>
        <vt:i4>26</vt:i4>
      </vt:variant>
      <vt:variant>
        <vt:i4>0</vt:i4>
      </vt:variant>
      <vt:variant>
        <vt:i4>5</vt:i4>
      </vt:variant>
      <vt:variant>
        <vt:lpwstr/>
      </vt:variant>
      <vt:variant>
        <vt:lpwstr>_Toc191897145</vt:lpwstr>
      </vt:variant>
      <vt:variant>
        <vt:i4>1376312</vt:i4>
      </vt:variant>
      <vt:variant>
        <vt:i4>20</vt:i4>
      </vt:variant>
      <vt:variant>
        <vt:i4>0</vt:i4>
      </vt:variant>
      <vt:variant>
        <vt:i4>5</vt:i4>
      </vt:variant>
      <vt:variant>
        <vt:lpwstr/>
      </vt:variant>
      <vt:variant>
        <vt:lpwstr>_Toc191897144</vt:lpwstr>
      </vt:variant>
      <vt:variant>
        <vt:i4>1376312</vt:i4>
      </vt:variant>
      <vt:variant>
        <vt:i4>14</vt:i4>
      </vt:variant>
      <vt:variant>
        <vt:i4>0</vt:i4>
      </vt:variant>
      <vt:variant>
        <vt:i4>5</vt:i4>
      </vt:variant>
      <vt:variant>
        <vt:lpwstr/>
      </vt:variant>
      <vt:variant>
        <vt:lpwstr>_Toc191897143</vt:lpwstr>
      </vt:variant>
      <vt:variant>
        <vt:i4>1376312</vt:i4>
      </vt:variant>
      <vt:variant>
        <vt:i4>8</vt:i4>
      </vt:variant>
      <vt:variant>
        <vt:i4>0</vt:i4>
      </vt:variant>
      <vt:variant>
        <vt:i4>5</vt:i4>
      </vt:variant>
      <vt:variant>
        <vt:lpwstr/>
      </vt:variant>
      <vt:variant>
        <vt:lpwstr>_Toc191897142</vt:lpwstr>
      </vt:variant>
      <vt:variant>
        <vt:i4>1376312</vt:i4>
      </vt:variant>
      <vt:variant>
        <vt:i4>2</vt:i4>
      </vt:variant>
      <vt:variant>
        <vt:i4>0</vt:i4>
      </vt:variant>
      <vt:variant>
        <vt:i4>5</vt:i4>
      </vt:variant>
      <vt:variant>
        <vt:lpwstr/>
      </vt:variant>
      <vt:variant>
        <vt:lpwstr>_Toc191897141</vt:lpwstr>
      </vt:variant>
      <vt:variant>
        <vt:i4>2621492</vt:i4>
      </vt:variant>
      <vt:variant>
        <vt:i4>0</vt:i4>
      </vt:variant>
      <vt:variant>
        <vt:i4>0</vt:i4>
      </vt:variant>
      <vt:variant>
        <vt:i4>5</vt:i4>
      </vt:variant>
      <vt:variant>
        <vt:lpwstr>https://www.legislation.gov.au/F2015L00493/latest/text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2025-03-20T23:58:00Z</dcterms:created>
  <dcterms:modified xsi:type="dcterms:W3CDTF">2025-03-20T23:58:00Z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d3a3559ef84480a8025c4c7bb6e6dee">
    <vt:lpwstr/>
  </property>
  <property fmtid="{D5CDD505-2E9C-101B-9397-08002B2CF9AE}" pid="3" name="bjFooterFirstPageDocProperty">
    <vt:lpwstr>_x000d_
OFFICIAL </vt:lpwstr>
  </property>
  <property fmtid="{D5CDD505-2E9C-101B-9397-08002B2CF9AE}" pid="4" name="PM_Originator_Hash_SHA1">
    <vt:lpwstr>ACE0601B2F98106D0C953FA27DAFB0F75E7CE842</vt:lpwstr>
  </property>
  <property fmtid="{D5CDD505-2E9C-101B-9397-08002B2CF9AE}" pid="5" name="PMUuid">
    <vt:lpwstr>v=2022.2;d=gov.au;g=46DD6D7C-8107-577B-BC6E-F348953B2E44</vt:lpwstr>
  </property>
  <property fmtid="{D5CDD505-2E9C-101B-9397-08002B2CF9AE}" pid="6" name="h46016694f704d158a57d0b5238c000e">
    <vt:lpwstr/>
  </property>
  <property fmtid="{D5CDD505-2E9C-101B-9397-08002B2CF9AE}" pid="7" name="PM_OriginatorDomainName_SHA256">
    <vt:lpwstr>1728E66681E435764AE865ABE664C38F2A2F6D4B1DC4AC4803028F4FC406745D</vt:lpwstr>
  </property>
  <property fmtid="{D5CDD505-2E9C-101B-9397-08002B2CF9AE}" pid="8" name="PM_ProtectiveMarkingImage_Header">
    <vt:lpwstr>C:\Program Files\Common Files\janusNET Shared\janusSEAL\Images\DocumentSlashBlue.png</vt:lpwstr>
  </property>
  <property fmtid="{D5CDD505-2E9C-101B-9397-08002B2CF9AE}" pid="9" name="bjHeaderBothDocProperty">
    <vt:lpwstr>OFFICIAL_x000d_
 </vt:lpwstr>
  </property>
  <property fmtid="{D5CDD505-2E9C-101B-9397-08002B2CF9AE}" pid="10" name="Data_x0020_Privacy">
    <vt:lpwstr/>
  </property>
  <property fmtid="{D5CDD505-2E9C-101B-9397-08002B2CF9AE}" pid="11" name="Data Privacy">
    <vt:lpwstr/>
  </property>
  <property fmtid="{D5CDD505-2E9C-101B-9397-08002B2CF9AE}" pid="12" name="PM_DownTo">
    <vt:lpwstr/>
  </property>
  <property fmtid="{D5CDD505-2E9C-101B-9397-08002B2CF9AE}" pid="13" name="ContentTypeId">
    <vt:lpwstr>0x010100F5F252698E4843DFA3EBBF7EC57E522A00BF7F559E0244D04FA298180E3FF65DB0</vt:lpwstr>
  </property>
  <property fmtid="{D5CDD505-2E9C-101B-9397-08002B2CF9AE}" pid="14" name="PM_Note">
    <vt:lpwstr/>
  </property>
  <property fmtid="{D5CDD505-2E9C-101B-9397-08002B2CF9AE}" pid="15" name="PM_Markers">
    <vt:lpwstr/>
  </property>
  <property fmtid="{D5CDD505-2E9C-101B-9397-08002B2CF9AE}" pid="16" name="Data Accessibility">
    <vt:lpwstr/>
  </property>
  <property fmtid="{D5CDD505-2E9C-101B-9397-08002B2CF9AE}" pid="17" name="bjSaver">
    <vt:lpwstr>LlgSMo3yJ+fkgNEgbtQQbG6KKfc49ivc</vt:lpwstr>
  </property>
  <property fmtid="{D5CDD505-2E9C-101B-9397-08002B2CF9AE}" pid="18" name="docIndexRef">
    <vt:lpwstr>8d41898d-7b37-405b-9eb5-f5223c57b4b3</vt:lpwstr>
  </property>
  <property fmtid="{D5CDD505-2E9C-101B-9397-08002B2CF9AE}" pid="19" name="bjHeaderFirstPageDocProperty">
    <vt:lpwstr>OFFICIAL_x000d_
 </vt:lpwstr>
  </property>
  <property fmtid="{D5CDD505-2E9C-101B-9397-08002B2CF9AE}" pid="20" name="PM_ProtectiveMarkingImage_Footer">
    <vt:lpwstr>C:\Program Files\Common Files\janusNET Shared\janusSEAL\Images\DocumentSlashBlue.png</vt:lpwstr>
  </property>
  <property fmtid="{D5CDD505-2E9C-101B-9397-08002B2CF9AE}" pid="21" name="bjDocumentLabelXML-0">
    <vt:lpwstr>ent xmlns="" uid="dd6c74cc-0de9-4a0a-85ef-439e2ceecf74" value=""/&gt;&lt;/sisl&gt;</vt:lpwstr>
  </property>
  <property fmtid="{D5CDD505-2E9C-101B-9397-08002B2CF9AE}" pid="22" name="PM_Qualifier_Prev">
    <vt:lpwstr/>
  </property>
  <property fmtid="{D5CDD505-2E9C-101B-9397-08002B2CF9AE}" pid="23" name="Access">
    <vt:lpwstr/>
  </property>
  <property fmtid="{D5CDD505-2E9C-101B-9397-08002B2CF9AE}" pid="24" name="PM_Originating_FileId">
    <vt:lpwstr>E5110778A6B64865821C95815349816A</vt:lpwstr>
  </property>
  <property fmtid="{D5CDD505-2E9C-101B-9397-08002B2CF9AE}" pid="25" name="Classification">
    <vt:lpwstr>1;#OFFICIAL|3776503d-ed4e-4d70-8dfd-8e17b238523b</vt:lpwstr>
  </property>
  <property fmtid="{D5CDD505-2E9C-101B-9397-08002B2CF9AE}" pid="26" name="PM_Hash_Salt_Prev">
    <vt:lpwstr>FC8A942E4CCC95F7C22C7D6E6531A781</vt:lpwstr>
  </property>
  <property fmtid="{D5CDD505-2E9C-101B-9397-08002B2CF9AE}" pid="27" name="Data_x0020_Accessibility">
    <vt:lpwstr/>
  </property>
  <property fmtid="{D5CDD505-2E9C-101B-9397-08002B2CF9AE}" pid="28" name="PM_Version">
    <vt:lpwstr>2018.4</vt:lpwstr>
  </property>
  <property fmtid="{D5CDD505-2E9C-101B-9397-08002B2CF9AE}" pid="29" name="o2e94e0b7bb742308b3aec7384781dc0">
    <vt:lpwstr/>
  </property>
  <property fmtid="{D5CDD505-2E9C-101B-9397-08002B2CF9AE}" pid="30" name="PM_OriginatorUserAccountName_SHA256">
    <vt:lpwstr>63C6C2F8D5E4219B3BDED944EB61429A692D53D2BBC77B002F8B69DAF2C00FAA</vt:lpwstr>
  </property>
  <property fmtid="{D5CDD505-2E9C-101B-9397-08002B2CF9AE}" pid="31" name="bjDocumentSecurityLabel">
    <vt:lpwstr>OFFICIAL</vt:lpwstr>
  </property>
  <property fmtid="{D5CDD505-2E9C-101B-9397-08002B2CF9AE}" pid="32" name="bjFooterEvenPageDocProperty">
    <vt:lpwstr>_x000d_
OFFICIAL </vt:lpwstr>
  </property>
  <property fmtid="{D5CDD505-2E9C-101B-9397-08002B2CF9AE}" pid="33" name="PM_InsertionValue">
    <vt:lpwstr>OFFICIAL</vt:lpwstr>
  </property>
  <property fmtid="{D5CDD505-2E9C-101B-9397-08002B2CF9AE}" pid="34" name="bjFooterBothDocProperty">
    <vt:lpwstr>_x000d_
OFFICIAL </vt:lpwstr>
  </property>
  <property fmtid="{D5CDD505-2E9C-101B-9397-08002B2CF9AE}" pid="35" name="PM_OriginationTimeStamp">
    <vt:lpwstr>2025-02-27T23:28:23Z</vt:lpwstr>
  </property>
  <property fmtid="{D5CDD505-2E9C-101B-9397-08002B2CF9AE}" pid="36" name="PM_Hash_Salt">
    <vt:lpwstr>AA0394E42624E84A89C6774CB451D99C</vt:lpwstr>
  </property>
  <property fmtid="{D5CDD505-2E9C-101B-9397-08002B2CF9AE}" pid="37" name="PM_SecurityClassification">
    <vt:lpwstr>OFFICIAL</vt:lpwstr>
  </property>
  <property fmtid="{D5CDD505-2E9C-101B-9397-08002B2CF9AE}" pid="38" name="Data Category">
    <vt:lpwstr/>
  </property>
  <property fmtid="{D5CDD505-2E9C-101B-9397-08002B2CF9AE}" pid="39" name="PM_Caveats_Count">
    <vt:lpwstr>0</vt:lpwstr>
  </property>
  <property fmtid="{D5CDD505-2E9C-101B-9397-08002B2CF9AE}" pid="40" name="bjHeaderEvenPageDocProperty">
    <vt:lpwstr>OFFICIAL_x000d_
 </vt:lpwstr>
  </property>
  <property fmtid="{D5CDD505-2E9C-101B-9397-08002B2CF9AE}" pid="41" name="PM_Namespace">
    <vt:lpwstr>gov.au</vt:lpwstr>
  </property>
  <property fmtid="{D5CDD505-2E9C-101B-9397-08002B2CF9AE}" pid="42" name="PM_Expires">
    <vt:lpwstr/>
  </property>
  <property fmtid="{D5CDD505-2E9C-101B-9397-08002B2CF9AE}" pid="43" name="PMHMAC">
    <vt:lpwstr>v=2022.1;a=SHA256;h=A00BFEBB057D11F1D7AD8F024AF4959FD477AC1D77245430FC0FC3B4EDE36CAB</vt:lpwstr>
  </property>
  <property fmtid="{D5CDD505-2E9C-101B-9397-08002B2CF9AE}" pid="44" name="PM_DisplayValueSecClassificationWithQualifier">
    <vt:lpwstr>OFFICIAL</vt:lpwstr>
  </property>
  <property fmtid="{D5CDD505-2E9C-101B-9397-08002B2CF9AE}" pid="45" name="BCS">
    <vt:lpwstr>4;#Evaluation|43cb9915-dbd2-4e45-b39d-7bc5c58c72da</vt:lpwstr>
  </property>
  <property fmtid="{D5CDD505-2E9C-101B-9397-08002B2CF9AE}" pid="46" name="PM_Hash_Version">
    <vt:lpwstr>2022.1</vt:lpwstr>
  </property>
  <property fmtid="{D5CDD505-2E9C-101B-9397-08002B2CF9AE}" pid="47" name="PM_ProtectiveMarkingValue_Header">
    <vt:lpwstr>OFFICIAL</vt:lpwstr>
  </property>
  <property fmtid="{D5CDD505-2E9C-101B-9397-08002B2CF9AE}" pid="48" name="PM_Hash_SHA1">
    <vt:lpwstr>13899A0FE241C6666FD1B40FC8CEC0A90E2DC51F</vt:lpwstr>
  </property>
  <property fmtid="{D5CDD505-2E9C-101B-9397-08002B2CF9AE}" pid="49" name="PM_Display">
    <vt:lpwstr>OFFICIAL</vt:lpwstr>
  </property>
  <property fmtid="{D5CDD505-2E9C-101B-9397-08002B2CF9AE}" pid="50" name="Data_x0020_Category">
    <vt:lpwstr/>
  </property>
  <property fmtid="{D5CDD505-2E9C-101B-9397-08002B2CF9AE}" pid="51" name="PM_Qualifier">
    <vt:lpwstr/>
  </property>
  <property fmtid="{D5CDD505-2E9C-101B-9397-08002B2CF9AE}" pid="52" name="PM_SecurityClassification_Prev">
    <vt:lpwstr>OFFICIAL</vt:lpwstr>
  </property>
  <property fmtid="{D5CDD505-2E9C-101B-9397-08002B2CF9AE}" pid="53" name="PM_ProtectiveMarkingValue_Footer">
    <vt:lpwstr>OFFICIAL</vt:lpwstr>
  </property>
  <property fmtid="{D5CDD505-2E9C-101B-9397-08002B2CF9AE}" pid="54" name="bjDocumentLabelXML">
    <vt:lpwstr>&lt;?xml version="1.0"?&gt;&lt;sisl xmlns:xsi="http://www.w3.org/2001/XMLSchema-instance" xmlns:xsd="http://www.w3.org/2001/XMLSchema" xmlns="http://www.boldonjames.com/2008/01/sie/internal/label" sislVersion="0" policy="1865c0a7-d648-4a74-80fe-fa9dc7fe13cc"&gt;&lt;elem</vt:lpwstr>
  </property>
</Properties>
</file>